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66F5C" w14:textId="6A7F4380" w:rsidR="00AB78F7" w:rsidRDefault="00AB78F7"/>
    <w:sdt>
      <w:sdtPr>
        <w:id w:val="1213698306"/>
        <w:docPartObj>
          <w:docPartGallery w:val="Cover Pages"/>
          <w:docPartUnique/>
        </w:docPartObj>
      </w:sdtPr>
      <w:sdtEndPr>
        <w:rPr>
          <w:b/>
          <w:bCs/>
          <w:noProof/>
        </w:rPr>
      </w:sdtEndPr>
      <w:sdtContent>
        <w:p w14:paraId="5039EA1B" w14:textId="5D012951" w:rsidR="004B7E20" w:rsidRDefault="00ED4157" w:rsidP="00005F23">
          <w:pPr>
            <w:rPr>
              <w:noProof/>
            </w:rPr>
          </w:pPr>
          <w:r>
            <w:rPr>
              <w:noProof/>
            </w:rPr>
            <w:drawing>
              <wp:inline distT="0" distB="0" distL="0" distR="0" wp14:anchorId="674AB8AE" wp14:editId="3030D8FD">
                <wp:extent cx="2095500" cy="807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807720"/>
                        </a:xfrm>
                        <a:prstGeom prst="rect">
                          <a:avLst/>
                        </a:prstGeom>
                        <a:noFill/>
                        <a:ln>
                          <a:noFill/>
                        </a:ln>
                      </pic:spPr>
                    </pic:pic>
                  </a:graphicData>
                </a:graphic>
              </wp:inline>
            </w:drawing>
          </w:r>
          <w:r w:rsidR="00CA4597">
            <w:rPr>
              <w:noProof/>
            </w:rPr>
            <mc:AlternateContent>
              <mc:Choice Requires="wpg">
                <w:drawing>
                  <wp:anchor distT="0" distB="0" distL="114300" distR="114300" simplePos="0" relativeHeight="251664384" behindDoc="0" locked="0" layoutInCell="0" allowOverlap="1" wp14:anchorId="533212AB" wp14:editId="516C116A">
                    <wp:simplePos x="0" y="0"/>
                    <wp:positionH relativeFrom="page">
                      <wp:align>right</wp:align>
                    </wp:positionH>
                    <wp:positionV relativeFrom="page">
                      <wp:align>top</wp:align>
                    </wp:positionV>
                    <wp:extent cx="3103245" cy="10058400"/>
                    <wp:effectExtent l="1905" t="0" r="381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8400"/>
                              <a:chOff x="7329" y="0"/>
                              <a:chExt cx="4911" cy="15840"/>
                            </a:xfrm>
                          </wpg:grpSpPr>
                          <wpg:grpSp>
                            <wpg:cNvPr id="2" name="Group 364"/>
                            <wpg:cNvGrpSpPr>
                              <a:grpSpLocks/>
                            </wpg:cNvGrpSpPr>
                            <wpg:grpSpPr bwMode="auto">
                              <a:xfrm>
                                <a:off x="7344" y="0"/>
                                <a:ext cx="4896" cy="15840"/>
                                <a:chOff x="7560" y="0"/>
                                <a:chExt cx="4700" cy="15840"/>
                              </a:xfrm>
                            </wpg:grpSpPr>
                            <wps:wsp>
                              <wps:cNvPr id="3" name="Rectangle 365"/>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 name="Rectangle 366"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 name="Rectangle 36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rFonts w:ascii="Arial" w:eastAsiaTheme="majorEastAsia" w:hAnsi="Arial" w:cs="Arial"/>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72644AE9" w14:textId="3801581A" w:rsidR="008106A7" w:rsidRDefault="008106A7">
                                      <w:pPr>
                                        <w:pStyle w:val="NoSpacing"/>
                                        <w:rPr>
                                          <w:rFonts w:asciiTheme="majorHAnsi" w:eastAsiaTheme="majorEastAsia" w:hAnsiTheme="majorHAnsi" w:cstheme="majorBidi"/>
                                          <w:b/>
                                          <w:bCs/>
                                          <w:color w:val="FFFFFF" w:themeColor="background1"/>
                                          <w:sz w:val="96"/>
                                          <w:szCs w:val="96"/>
                                        </w:rPr>
                                      </w:pPr>
                                      <w:r w:rsidRPr="00BE6597">
                                        <w:rPr>
                                          <w:rFonts w:ascii="Arial" w:eastAsiaTheme="majorEastAsia" w:hAnsi="Arial" w:cs="Arial"/>
                                          <w:b/>
                                          <w:bCs/>
                                          <w:color w:val="FFFFFF" w:themeColor="background1"/>
                                          <w:sz w:val="96"/>
                                          <w:szCs w:val="96"/>
                                        </w:rPr>
                                        <w:t>2019</w:t>
                                      </w:r>
                                    </w:p>
                                  </w:sdtContent>
                                </w:sdt>
                              </w:txbxContent>
                            </wps:txbx>
                            <wps:bodyPr rot="0" vert="horz" wrap="square" lIns="365760" tIns="182880" rIns="182880" bIns="182880" anchor="b" anchorCtr="0" upright="1">
                              <a:noAutofit/>
                            </wps:bodyPr>
                          </wps:wsp>
                          <wps:wsp>
                            <wps:cNvPr id="6" name="Rectangle 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62DBB22" w14:textId="77777777" w:rsidR="008106A7" w:rsidRPr="00BE6597" w:rsidRDefault="008106A7">
                                  <w:pPr>
                                    <w:pStyle w:val="NoSpacing"/>
                                    <w:spacing w:line="360" w:lineRule="auto"/>
                                    <w:rPr>
                                      <w:rFonts w:ascii="Arial" w:hAnsi="Arial" w:cs="Arial"/>
                                      <w:color w:val="FFFFFF" w:themeColor="background1"/>
                                      <w:sz w:val="60"/>
                                      <w:szCs w:val="60"/>
                                    </w:rPr>
                                  </w:pPr>
                                  <w:r w:rsidRPr="00BE6597">
                                    <w:rPr>
                                      <w:rFonts w:ascii="Arial" w:hAnsi="Arial" w:cs="Arial"/>
                                      <w:color w:val="FFFFFF" w:themeColor="background1"/>
                                      <w:sz w:val="60"/>
                                      <w:szCs w:val="60"/>
                                    </w:rPr>
                                    <w:t>Community Health Needs Assessment</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33212AB" id="Group 14" o:spid="_x0000_s1026" style="position:absolute;margin-left:193.15pt;margin-top:0;width:244.35pt;height:11in;z-index:25166438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" fillcolor="#526db0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" fillcolor="#526db0 [3206]" stroked="f" strokecolor="white" strokeweight="1pt">
                        <v:fill r:id="rId10"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sdt>
                            <w:sdtPr>
                              <w:rPr>
                                <w:rFonts w:ascii="Arial" w:eastAsiaTheme="majorEastAsia" w:hAnsi="Arial" w:cs="Arial"/>
                                <w:b/>
                                <w:bCs/>
                                <w:color w:val="FFFFFF" w:themeColor="background1"/>
                                <w:sz w:val="96"/>
                                <w:szCs w:val="96"/>
                              </w:rPr>
                              <w:alias w:val="Year"/>
                              <w:id w:val="103676087"/>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72644AE9" w14:textId="3801581A" w:rsidR="008106A7" w:rsidRDefault="008106A7">
                                <w:pPr>
                                  <w:pStyle w:val="NoSpacing"/>
                                  <w:rPr>
                                    <w:rFonts w:asciiTheme="majorHAnsi" w:eastAsiaTheme="majorEastAsia" w:hAnsiTheme="majorHAnsi" w:cstheme="majorBidi"/>
                                    <w:b/>
                                    <w:bCs/>
                                    <w:color w:val="FFFFFF" w:themeColor="background1"/>
                                    <w:sz w:val="96"/>
                                    <w:szCs w:val="96"/>
                                  </w:rPr>
                                </w:pPr>
                                <w:r w:rsidRPr="00BE6597">
                                  <w:rPr>
                                    <w:rFonts w:ascii="Arial" w:eastAsiaTheme="majorEastAsia" w:hAnsi="Arial" w:cs="Arial"/>
                                    <w:b/>
                                    <w:bCs/>
                                    <w:color w:val="FFFFFF" w:themeColor="background1"/>
                                    <w:sz w:val="96"/>
                                    <w:szCs w:val="96"/>
                                  </w:rPr>
                                  <w:t>2019</w:t>
                                </w:r>
                              </w:p>
                            </w:sdtContent>
                          </w:sdt>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14:paraId="262DBB22" w14:textId="77777777" w:rsidR="008106A7" w:rsidRPr="00BE6597" w:rsidRDefault="008106A7">
                            <w:pPr>
                              <w:pStyle w:val="NoSpacing"/>
                              <w:spacing w:line="360" w:lineRule="auto"/>
                              <w:rPr>
                                <w:rFonts w:ascii="Arial" w:hAnsi="Arial" w:cs="Arial"/>
                                <w:color w:val="FFFFFF" w:themeColor="background1"/>
                                <w:sz w:val="60"/>
                                <w:szCs w:val="60"/>
                              </w:rPr>
                            </w:pPr>
                            <w:r w:rsidRPr="00BE6597">
                              <w:rPr>
                                <w:rFonts w:ascii="Arial" w:hAnsi="Arial" w:cs="Arial"/>
                                <w:color w:val="FFFFFF" w:themeColor="background1"/>
                                <w:sz w:val="60"/>
                                <w:szCs w:val="60"/>
                              </w:rPr>
                              <w:t>Community Health Needs Assessment</w:t>
                            </w:r>
                          </w:p>
                        </w:txbxContent>
                      </v:textbox>
                    </v:rect>
                    <w10:wrap anchorx="page" anchory="page"/>
                  </v:group>
                </w:pict>
              </mc:Fallback>
            </mc:AlternateContent>
          </w:r>
          <w:r w:rsidR="00CA4597">
            <w:rPr>
              <w:noProof/>
            </w:rPr>
            <mc:AlternateContent>
              <mc:Choice Requires="wps">
                <w:drawing>
                  <wp:anchor distT="0" distB="0" distL="114300" distR="114300" simplePos="0" relativeHeight="251666432" behindDoc="0" locked="0" layoutInCell="0" allowOverlap="1" wp14:anchorId="32F46D99" wp14:editId="3A0E1A7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745095" cy="640080"/>
                    <wp:effectExtent l="0" t="0" r="27305" b="2667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5095" cy="640080"/>
                            </a:xfrm>
                            <a:prstGeom prst="rect">
                              <a:avLst/>
                            </a:prstGeom>
                            <a:solidFill>
                              <a:schemeClr val="accent1"/>
                            </a:solidFill>
                            <a:ln w="12700">
                              <a:solidFill>
                                <a:schemeClr val="bg1"/>
                              </a:solidFill>
                              <a:miter lim="800000"/>
                              <a:headEnd/>
                              <a:tailEnd/>
                            </a:ln>
                          </wps:spPr>
                          <wps:txbx>
                            <w:txbxContent>
                              <w:sdt>
                                <w:sdtPr>
                                  <w:rPr>
                                    <w:rFonts w:ascii="Arial" w:eastAsiaTheme="majorEastAsia" w:hAnsi="Arial" w:cs="Arial"/>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14:paraId="5C568827" w14:textId="1F50C176" w:rsidR="008106A7" w:rsidRDefault="008106A7" w:rsidP="004E1B8D">
                                    <w:pPr>
                                      <w:pStyle w:val="NoSpacing"/>
                                      <w:rPr>
                                        <w:rFonts w:asciiTheme="majorHAnsi" w:eastAsiaTheme="majorEastAsia" w:hAnsiTheme="majorHAnsi" w:cstheme="majorBidi"/>
                                        <w:color w:val="FFFFFF" w:themeColor="background1"/>
                                        <w:sz w:val="72"/>
                                        <w:szCs w:val="72"/>
                                      </w:rPr>
                                    </w:pPr>
                                    <w:r w:rsidRPr="00BE6597">
                                      <w:rPr>
                                        <w:rFonts w:ascii="Arial" w:eastAsiaTheme="majorEastAsia" w:hAnsi="Arial" w:cs="Arial"/>
                                        <w:color w:val="FFFFFF" w:themeColor="background1"/>
                                        <w:sz w:val="72"/>
                                        <w:szCs w:val="72"/>
                                      </w:rPr>
                                      <w:t>Ridgecrest Regional Hospital</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2F46D99" id="Rectangle 16" o:spid="_x0000_s1032" style="position:absolute;margin-left:0;margin-top:0;width:609.85pt;height:50.4pt;z-index:251666432;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" o:allowincell="f" fillcolor="#7a7a7a [3204]" strokecolor="white [3212]" strokeweight="1pt">
                    <v:textbox style="mso-fit-shape-to-text:t" inset="14.4pt,,14.4pt">
                      <w:txbxContent>
                        <w:sdt>
                          <w:sdtPr>
                            <w:rPr>
                              <w:rFonts w:ascii="Arial" w:eastAsiaTheme="majorEastAsia" w:hAnsi="Arial" w:cs="Arial"/>
                              <w:color w:val="FFFFFF" w:themeColor="background1"/>
                              <w:sz w:val="72"/>
                              <w:szCs w:val="72"/>
                            </w:rPr>
                            <w:alias w:val="Title"/>
                            <w:id w:val="103676091"/>
                            <w:dataBinding w:prefixMappings="xmlns:ns0='http://schemas.openxmlformats.org/package/2006/metadata/core-properties' xmlns:ns1='http://purl.org/dc/elements/1.1/'" w:xpath="/ns0:coreProperties[1]/ns1:title[1]" w:storeItemID="{6C3C8BC8-F283-45AE-878A-BAB7291924A1}"/>
                            <w:text/>
                          </w:sdtPr>
                          <w:sdtContent>
                            <w:p w14:paraId="5C568827" w14:textId="1F50C176" w:rsidR="008106A7" w:rsidRDefault="008106A7" w:rsidP="004E1B8D">
                              <w:pPr>
                                <w:pStyle w:val="NoSpacing"/>
                                <w:rPr>
                                  <w:rFonts w:asciiTheme="majorHAnsi" w:eastAsiaTheme="majorEastAsia" w:hAnsiTheme="majorHAnsi" w:cstheme="majorBidi"/>
                                  <w:color w:val="FFFFFF" w:themeColor="background1"/>
                                  <w:sz w:val="72"/>
                                  <w:szCs w:val="72"/>
                                </w:rPr>
                              </w:pPr>
                              <w:r w:rsidRPr="00BE6597">
                                <w:rPr>
                                  <w:rFonts w:ascii="Arial" w:eastAsiaTheme="majorEastAsia" w:hAnsi="Arial" w:cs="Arial"/>
                                  <w:color w:val="FFFFFF" w:themeColor="background1"/>
                                  <w:sz w:val="72"/>
                                  <w:szCs w:val="72"/>
                                </w:rPr>
                                <w:t>Ridgecrest Regional Hospital</w:t>
                              </w:r>
                            </w:p>
                          </w:sdtContent>
                        </w:sdt>
                      </w:txbxContent>
                    </v:textbox>
                    <w10:wrap anchorx="page" anchory="page"/>
                  </v:rect>
                </w:pict>
              </mc:Fallback>
            </mc:AlternateContent>
          </w:r>
        </w:p>
        <w:p w14:paraId="4ACDFA62" w14:textId="6FB7FC0F" w:rsidR="004E1B8D" w:rsidRDefault="00ED4157">
          <w:pPr>
            <w:rPr>
              <w:noProof/>
            </w:rPr>
          </w:pPr>
          <w:r>
            <w:rPr>
              <w:noProof/>
            </w:rPr>
            <w:drawing>
              <wp:anchor distT="0" distB="0" distL="114300" distR="114300" simplePos="0" relativeHeight="251667456" behindDoc="0" locked="0" layoutInCell="1" allowOverlap="1" wp14:anchorId="57CB51E1" wp14:editId="442ABB89">
                <wp:simplePos x="0" y="0"/>
                <wp:positionH relativeFrom="column">
                  <wp:posOffset>891540</wp:posOffset>
                </wp:positionH>
                <wp:positionV relativeFrom="paragraph">
                  <wp:posOffset>953770</wp:posOffset>
                </wp:positionV>
                <wp:extent cx="5753100" cy="3520440"/>
                <wp:effectExtent l="0" t="0" r="0" b="3810"/>
                <wp:wrapSquare wrapText="bothSides"/>
                <wp:docPr id="7" name="Picture 7" descr="C:\Users\Melissa Biel\AppData\Local\Microsoft\Windows\INetCache\Content.MSO\C798DB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sa Biel\AppData\Local\Microsoft\Windows\INetCache\Content.MSO\C798DBB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52044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B8D">
            <w:rPr>
              <w:b/>
              <w:bCs/>
              <w:noProof/>
            </w:rPr>
            <w:br w:type="page"/>
          </w:r>
        </w:p>
      </w:sdtContent>
    </w:sdt>
    <w:sdt>
      <w:sdtPr>
        <w:rPr>
          <w:rFonts w:asciiTheme="minorHAnsi" w:eastAsiaTheme="minorEastAsia" w:hAnsiTheme="minorHAnsi" w:cstheme="minorBidi"/>
          <w:b w:val="0"/>
          <w:bCs w:val="0"/>
          <w:sz w:val="22"/>
          <w:szCs w:val="22"/>
        </w:rPr>
        <w:id w:val="48280083"/>
        <w:docPartObj>
          <w:docPartGallery w:val="Table of Contents"/>
          <w:docPartUnique/>
        </w:docPartObj>
      </w:sdtPr>
      <w:sdtEndPr>
        <w:rPr>
          <w:rFonts w:ascii="Arial" w:hAnsi="Arial" w:cs="Arial"/>
          <w:sz w:val="24"/>
          <w:szCs w:val="24"/>
        </w:rPr>
      </w:sdtEndPr>
      <w:sdtContent>
        <w:p w14:paraId="5B0B6F38" w14:textId="77777777" w:rsidR="00770460" w:rsidRPr="00E431B7" w:rsidRDefault="00770460" w:rsidP="00E431B7">
          <w:pPr>
            <w:pStyle w:val="TOCHeading"/>
            <w:spacing w:after="240"/>
            <w:jc w:val="center"/>
            <w:rPr>
              <w:rFonts w:ascii="Arial" w:hAnsi="Arial" w:cs="Arial"/>
              <w:color w:val="283658" w:themeColor="accent3" w:themeShade="80"/>
            </w:rPr>
          </w:pPr>
          <w:r w:rsidRPr="00E431B7">
            <w:rPr>
              <w:rFonts w:ascii="Arial" w:hAnsi="Arial" w:cs="Arial"/>
              <w:color w:val="283658" w:themeColor="accent3" w:themeShade="80"/>
            </w:rPr>
            <w:t>Table of Contents</w:t>
          </w:r>
        </w:p>
        <w:p w14:paraId="222B4420" w14:textId="735F59F7" w:rsidR="00264BCF" w:rsidRPr="00BE6597" w:rsidRDefault="00CE560B" w:rsidP="00BE6597">
          <w:pPr>
            <w:pStyle w:val="TOC1"/>
            <w:spacing w:line="276" w:lineRule="auto"/>
            <w:rPr>
              <w:rFonts w:ascii="Arial" w:hAnsi="Arial" w:cs="Arial"/>
              <w:noProof/>
              <w:sz w:val="24"/>
              <w:szCs w:val="24"/>
            </w:rPr>
          </w:pPr>
          <w:r w:rsidRPr="00264BCF">
            <w:rPr>
              <w:rFonts w:ascii="Arial" w:hAnsi="Arial" w:cs="Arial"/>
              <w:sz w:val="24"/>
              <w:szCs w:val="24"/>
            </w:rPr>
            <w:fldChar w:fldCharType="begin"/>
          </w:r>
          <w:r w:rsidR="00770460" w:rsidRPr="00264BCF">
            <w:rPr>
              <w:rFonts w:ascii="Arial" w:hAnsi="Arial" w:cs="Arial"/>
              <w:sz w:val="24"/>
              <w:szCs w:val="24"/>
            </w:rPr>
            <w:instrText xml:space="preserve"> TOC \o "1-3" \h \z \u </w:instrText>
          </w:r>
          <w:r w:rsidRPr="00264BCF">
            <w:rPr>
              <w:rFonts w:ascii="Arial" w:hAnsi="Arial" w:cs="Arial"/>
              <w:sz w:val="24"/>
              <w:szCs w:val="24"/>
            </w:rPr>
            <w:fldChar w:fldCharType="separate"/>
          </w:r>
          <w:hyperlink w:anchor="_Toc22043932" w:history="1">
            <w:r w:rsidR="00264BCF" w:rsidRPr="00BE6597">
              <w:rPr>
                <w:rStyle w:val="Hyperlink"/>
                <w:rFonts w:ascii="Arial" w:hAnsi="Arial" w:cs="Arial"/>
                <w:noProof/>
                <w:color w:val="auto"/>
                <w:sz w:val="24"/>
                <w:szCs w:val="24"/>
              </w:rPr>
              <w:t>Executive Summary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_Toc22043932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w:t>
            </w:r>
            <w:r w:rsidR="00264BCF" w:rsidRPr="00BE6597">
              <w:rPr>
                <w:rFonts w:ascii="Arial" w:hAnsi="Arial" w:cs="Arial"/>
                <w:noProof/>
                <w:webHidden/>
                <w:sz w:val="24"/>
                <w:szCs w:val="24"/>
              </w:rPr>
              <w:fldChar w:fldCharType="end"/>
            </w:r>
          </w:hyperlink>
        </w:p>
        <w:p w14:paraId="70E145D5" w14:textId="46DCC7A1" w:rsidR="00264BCF" w:rsidRPr="00BE6597" w:rsidRDefault="008106A7" w:rsidP="00BE6597">
          <w:pPr>
            <w:pStyle w:val="TOC3"/>
            <w:tabs>
              <w:tab w:val="right" w:leader="dot" w:pos="9350"/>
            </w:tabs>
            <w:rPr>
              <w:rFonts w:ascii="Arial" w:hAnsi="Arial" w:cs="Arial"/>
              <w:noProof/>
              <w:sz w:val="24"/>
              <w:szCs w:val="24"/>
            </w:rPr>
          </w:pPr>
          <w:hyperlink w:anchor="_Toc22043933" w:history="1">
            <w:r w:rsidR="00264BCF" w:rsidRPr="00BE6597">
              <w:rPr>
                <w:rStyle w:val="Hyperlink"/>
                <w:rFonts w:ascii="Arial" w:hAnsi="Arial" w:cs="Arial"/>
                <w:noProof/>
                <w:color w:val="auto"/>
                <w:sz w:val="24"/>
                <w:szCs w:val="24"/>
              </w:rPr>
              <w:t>Report Adoption, Availability and Comments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_Toc22043933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w:t>
            </w:r>
            <w:r w:rsidR="00264BCF" w:rsidRPr="00BE6597">
              <w:rPr>
                <w:rFonts w:ascii="Arial" w:hAnsi="Arial" w:cs="Arial"/>
                <w:noProof/>
                <w:webHidden/>
                <w:sz w:val="24"/>
                <w:szCs w:val="24"/>
              </w:rPr>
              <w:fldChar w:fldCharType="end"/>
            </w:r>
          </w:hyperlink>
        </w:p>
        <w:p w14:paraId="0D40DDCA" w14:textId="65DE6899" w:rsidR="00264BCF" w:rsidRPr="00BE6597" w:rsidRDefault="008106A7" w:rsidP="00BE6597">
          <w:pPr>
            <w:pStyle w:val="TOC1"/>
            <w:spacing w:line="276" w:lineRule="auto"/>
            <w:rPr>
              <w:rFonts w:ascii="Arial" w:hAnsi="Arial" w:cs="Arial"/>
              <w:noProof/>
              <w:sz w:val="24"/>
              <w:szCs w:val="24"/>
            </w:rPr>
          </w:pPr>
          <w:hyperlink w:anchor="_Toc22043934" w:history="1">
            <w:r w:rsidR="00264BCF" w:rsidRPr="00BE6597">
              <w:rPr>
                <w:rStyle w:val="Hyperlink"/>
                <w:rFonts w:ascii="Arial" w:hAnsi="Arial" w:cs="Arial"/>
                <w:noProof/>
                <w:color w:val="auto"/>
                <w:sz w:val="24"/>
                <w:szCs w:val="24"/>
              </w:rPr>
              <w:t>Introduction</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_Toc22043934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7</w:t>
            </w:r>
            <w:r w:rsidR="00264BCF" w:rsidRPr="00BE6597">
              <w:rPr>
                <w:rFonts w:ascii="Arial" w:hAnsi="Arial" w:cs="Arial"/>
                <w:noProof/>
                <w:webHidden/>
                <w:sz w:val="24"/>
                <w:szCs w:val="24"/>
              </w:rPr>
              <w:fldChar w:fldCharType="end"/>
            </w:r>
          </w:hyperlink>
        </w:p>
        <w:p w14:paraId="0C8946F5" w14:textId="13DF2B8D" w:rsidR="00264BCF" w:rsidRPr="00BE6597" w:rsidRDefault="008106A7" w:rsidP="00BE6597">
          <w:pPr>
            <w:pStyle w:val="TOC3"/>
            <w:tabs>
              <w:tab w:val="right" w:leader="dot" w:pos="9350"/>
            </w:tabs>
            <w:rPr>
              <w:rFonts w:ascii="Arial" w:hAnsi="Arial" w:cs="Arial"/>
              <w:noProof/>
              <w:sz w:val="24"/>
              <w:szCs w:val="24"/>
            </w:rPr>
          </w:pPr>
          <w:hyperlink w:anchor="_Toc22043935" w:history="1">
            <w:r w:rsidR="00264BCF" w:rsidRPr="00BE6597">
              <w:rPr>
                <w:rStyle w:val="Hyperlink"/>
                <w:rFonts w:ascii="Arial" w:hAnsi="Arial" w:cs="Arial"/>
                <w:noProof/>
                <w:color w:val="auto"/>
                <w:sz w:val="24"/>
                <w:szCs w:val="24"/>
              </w:rPr>
              <w:t>Background and Purpose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_Toc22043935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7</w:t>
            </w:r>
            <w:r w:rsidR="00264BCF" w:rsidRPr="00BE6597">
              <w:rPr>
                <w:rFonts w:ascii="Arial" w:hAnsi="Arial" w:cs="Arial"/>
                <w:noProof/>
                <w:webHidden/>
                <w:sz w:val="24"/>
                <w:szCs w:val="24"/>
              </w:rPr>
              <w:fldChar w:fldCharType="end"/>
            </w:r>
          </w:hyperlink>
        </w:p>
        <w:p w14:paraId="0973DDCE" w14:textId="4EB9B0D0" w:rsidR="00264BCF" w:rsidRPr="00BE6597" w:rsidRDefault="008106A7" w:rsidP="00BE6597">
          <w:pPr>
            <w:pStyle w:val="TOC3"/>
            <w:tabs>
              <w:tab w:val="right" w:leader="dot" w:pos="9350"/>
            </w:tabs>
            <w:rPr>
              <w:rFonts w:ascii="Arial" w:hAnsi="Arial" w:cs="Arial"/>
              <w:noProof/>
              <w:sz w:val="24"/>
              <w:szCs w:val="24"/>
            </w:rPr>
          </w:pPr>
          <w:hyperlink w:anchor="_Toc22043936" w:history="1">
            <w:r w:rsidR="00264BCF" w:rsidRPr="00BE6597">
              <w:rPr>
                <w:rStyle w:val="Hyperlink"/>
                <w:rFonts w:ascii="Arial" w:hAnsi="Arial" w:cs="Arial"/>
                <w:noProof/>
                <w:color w:val="auto"/>
                <w:sz w:val="24"/>
                <w:szCs w:val="24"/>
              </w:rPr>
              <w:t>Service Area</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_Toc22043936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7</w:t>
            </w:r>
            <w:r w:rsidR="00264BCF" w:rsidRPr="00BE6597">
              <w:rPr>
                <w:rFonts w:ascii="Arial" w:hAnsi="Arial" w:cs="Arial"/>
                <w:noProof/>
                <w:webHidden/>
                <w:sz w:val="24"/>
                <w:szCs w:val="24"/>
              </w:rPr>
              <w:fldChar w:fldCharType="end"/>
            </w:r>
          </w:hyperlink>
        </w:p>
        <w:p w14:paraId="3D10CF2C" w14:textId="54F90481" w:rsidR="00264BCF" w:rsidRPr="00BE6597" w:rsidRDefault="008106A7" w:rsidP="00BE6597">
          <w:pPr>
            <w:pStyle w:val="TOC3"/>
            <w:tabs>
              <w:tab w:val="right" w:leader="dot" w:pos="9350"/>
            </w:tabs>
            <w:rPr>
              <w:rFonts w:ascii="Arial" w:hAnsi="Arial" w:cs="Arial"/>
              <w:noProof/>
              <w:sz w:val="24"/>
              <w:szCs w:val="24"/>
            </w:rPr>
          </w:pPr>
          <w:hyperlink w:anchor="_Toc22043937" w:history="1">
            <w:r w:rsidR="00264BCF" w:rsidRPr="00BE6597">
              <w:rPr>
                <w:rStyle w:val="Hyperlink"/>
                <w:rFonts w:ascii="Arial" w:hAnsi="Arial" w:cs="Arial"/>
                <w:noProof/>
                <w:color w:val="auto"/>
                <w:sz w:val="24"/>
                <w:szCs w:val="24"/>
              </w:rPr>
              <w:t>Project Oversight</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_Toc22043937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8</w:t>
            </w:r>
            <w:r w:rsidR="00264BCF" w:rsidRPr="00BE6597">
              <w:rPr>
                <w:rFonts w:ascii="Arial" w:hAnsi="Arial" w:cs="Arial"/>
                <w:noProof/>
                <w:webHidden/>
                <w:sz w:val="24"/>
                <w:szCs w:val="24"/>
              </w:rPr>
              <w:fldChar w:fldCharType="end"/>
            </w:r>
          </w:hyperlink>
        </w:p>
        <w:p w14:paraId="48E8B2AF" w14:textId="24A83CFF" w:rsidR="00264BCF" w:rsidRPr="00BE6597" w:rsidRDefault="008106A7" w:rsidP="00BE6597">
          <w:pPr>
            <w:pStyle w:val="TOC3"/>
            <w:tabs>
              <w:tab w:val="right" w:leader="dot" w:pos="9350"/>
            </w:tabs>
            <w:rPr>
              <w:rFonts w:ascii="Arial" w:hAnsi="Arial" w:cs="Arial"/>
              <w:noProof/>
              <w:sz w:val="24"/>
              <w:szCs w:val="24"/>
            </w:rPr>
          </w:pPr>
          <w:hyperlink w:anchor="_Toc22043938" w:history="1">
            <w:r w:rsidR="00264BCF" w:rsidRPr="00BE6597">
              <w:rPr>
                <w:rStyle w:val="Hyperlink"/>
                <w:rFonts w:ascii="Arial" w:hAnsi="Arial" w:cs="Arial"/>
                <w:noProof/>
                <w:color w:val="auto"/>
                <w:sz w:val="24"/>
                <w:szCs w:val="24"/>
              </w:rPr>
              <w:t>Consultant</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_Toc22043938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8</w:t>
            </w:r>
            <w:r w:rsidR="00264BCF" w:rsidRPr="00BE6597">
              <w:rPr>
                <w:rFonts w:ascii="Arial" w:hAnsi="Arial" w:cs="Arial"/>
                <w:noProof/>
                <w:webHidden/>
                <w:sz w:val="24"/>
                <w:szCs w:val="24"/>
              </w:rPr>
              <w:fldChar w:fldCharType="end"/>
            </w:r>
          </w:hyperlink>
        </w:p>
        <w:p w14:paraId="221BCC67" w14:textId="35E034F2" w:rsidR="00264BCF" w:rsidRPr="00BE6597" w:rsidRDefault="008106A7" w:rsidP="00BE6597">
          <w:pPr>
            <w:pStyle w:val="TOC1"/>
            <w:spacing w:line="276" w:lineRule="auto"/>
            <w:rPr>
              <w:rFonts w:ascii="Arial" w:hAnsi="Arial" w:cs="Arial"/>
              <w:noProof/>
              <w:sz w:val="24"/>
              <w:szCs w:val="24"/>
            </w:rPr>
          </w:pPr>
          <w:hyperlink w:anchor="_Toc22043939" w:history="1">
            <w:r w:rsidR="00264BCF" w:rsidRPr="00BE6597">
              <w:rPr>
                <w:rStyle w:val="Hyperlink"/>
                <w:rFonts w:ascii="Arial" w:hAnsi="Arial" w:cs="Arial"/>
                <w:noProof/>
                <w:color w:val="auto"/>
                <w:sz w:val="24"/>
                <w:szCs w:val="24"/>
              </w:rPr>
              <w:t>Data Collection Methodology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_Toc22043939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9</w:t>
            </w:r>
            <w:r w:rsidR="00264BCF" w:rsidRPr="00BE6597">
              <w:rPr>
                <w:rFonts w:ascii="Arial" w:hAnsi="Arial" w:cs="Arial"/>
                <w:noProof/>
                <w:webHidden/>
                <w:sz w:val="24"/>
                <w:szCs w:val="24"/>
              </w:rPr>
              <w:fldChar w:fldCharType="end"/>
            </w:r>
          </w:hyperlink>
        </w:p>
        <w:p w14:paraId="1F7D4351" w14:textId="200DD0FE" w:rsidR="00264BCF" w:rsidRPr="00BE6597" w:rsidRDefault="008106A7" w:rsidP="00BE6597">
          <w:pPr>
            <w:pStyle w:val="TOC3"/>
            <w:tabs>
              <w:tab w:val="right" w:leader="dot" w:pos="9350"/>
            </w:tabs>
            <w:rPr>
              <w:rFonts w:ascii="Arial" w:hAnsi="Arial" w:cs="Arial"/>
              <w:noProof/>
              <w:sz w:val="24"/>
              <w:szCs w:val="24"/>
            </w:rPr>
          </w:pPr>
          <w:hyperlink w:anchor="_Toc22043940" w:history="1">
            <w:r w:rsidR="00264BCF" w:rsidRPr="00BE6597">
              <w:rPr>
                <w:rStyle w:val="Hyperlink"/>
                <w:rFonts w:ascii="Arial" w:hAnsi="Arial" w:cs="Arial"/>
                <w:noProof/>
                <w:color w:val="auto"/>
                <w:sz w:val="24"/>
                <w:szCs w:val="24"/>
              </w:rPr>
              <w:t>Secondary Data Collection</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_Toc22043940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9</w:t>
            </w:r>
            <w:r w:rsidR="00264BCF" w:rsidRPr="00BE6597">
              <w:rPr>
                <w:rFonts w:ascii="Arial" w:hAnsi="Arial" w:cs="Arial"/>
                <w:noProof/>
                <w:webHidden/>
                <w:sz w:val="24"/>
                <w:szCs w:val="24"/>
              </w:rPr>
              <w:fldChar w:fldCharType="end"/>
            </w:r>
          </w:hyperlink>
        </w:p>
        <w:p w14:paraId="238C413C" w14:textId="78DF716F" w:rsidR="00264BCF" w:rsidRPr="00BE6597" w:rsidRDefault="008106A7" w:rsidP="00BE6597">
          <w:pPr>
            <w:pStyle w:val="TOC3"/>
            <w:tabs>
              <w:tab w:val="right" w:leader="dot" w:pos="9350"/>
            </w:tabs>
            <w:rPr>
              <w:rFonts w:ascii="Arial" w:hAnsi="Arial" w:cs="Arial"/>
              <w:noProof/>
              <w:sz w:val="24"/>
              <w:szCs w:val="24"/>
            </w:rPr>
          </w:pPr>
          <w:hyperlink w:anchor="_Toc22043941" w:history="1">
            <w:r w:rsidR="00264BCF" w:rsidRPr="00BE6597">
              <w:rPr>
                <w:rStyle w:val="Hyperlink"/>
                <w:rFonts w:ascii="Arial" w:hAnsi="Arial" w:cs="Arial"/>
                <w:noProof/>
                <w:color w:val="auto"/>
                <w:sz w:val="24"/>
                <w:szCs w:val="24"/>
              </w:rPr>
              <w:t>Primary Data Collection</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_Toc22043941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9</w:t>
            </w:r>
            <w:r w:rsidR="00264BCF" w:rsidRPr="00BE6597">
              <w:rPr>
                <w:rFonts w:ascii="Arial" w:hAnsi="Arial" w:cs="Arial"/>
                <w:noProof/>
                <w:webHidden/>
                <w:sz w:val="24"/>
                <w:szCs w:val="24"/>
              </w:rPr>
              <w:fldChar w:fldCharType="end"/>
            </w:r>
          </w:hyperlink>
        </w:p>
        <w:p w14:paraId="56AF6739" w14:textId="3FC199AB" w:rsidR="00264BCF" w:rsidRPr="00BE6597" w:rsidRDefault="008106A7" w:rsidP="00BE6597">
          <w:pPr>
            <w:pStyle w:val="TOC3"/>
            <w:tabs>
              <w:tab w:val="right" w:leader="dot" w:pos="9350"/>
            </w:tabs>
            <w:rPr>
              <w:rFonts w:ascii="Arial" w:hAnsi="Arial" w:cs="Arial"/>
              <w:noProof/>
              <w:sz w:val="24"/>
              <w:szCs w:val="24"/>
            </w:rPr>
          </w:pPr>
          <w:hyperlink w:anchor="_Toc22043942" w:history="1">
            <w:r w:rsidR="00264BCF" w:rsidRPr="00BE6597">
              <w:rPr>
                <w:rStyle w:val="Hyperlink"/>
                <w:rFonts w:ascii="Arial" w:hAnsi="Arial" w:cs="Arial"/>
                <w:noProof/>
                <w:color w:val="auto"/>
                <w:sz w:val="24"/>
                <w:szCs w:val="24"/>
              </w:rPr>
              <w:t>Public Comment</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_Toc22043942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10</w:t>
            </w:r>
            <w:r w:rsidR="00264BCF" w:rsidRPr="00BE6597">
              <w:rPr>
                <w:rFonts w:ascii="Arial" w:hAnsi="Arial" w:cs="Arial"/>
                <w:noProof/>
                <w:webHidden/>
                <w:sz w:val="24"/>
                <w:szCs w:val="24"/>
              </w:rPr>
              <w:fldChar w:fldCharType="end"/>
            </w:r>
          </w:hyperlink>
        </w:p>
        <w:p w14:paraId="2217DA0A" w14:textId="1417D9B1" w:rsidR="00264BCF" w:rsidRPr="00BE6597" w:rsidRDefault="008106A7" w:rsidP="00BE6597">
          <w:pPr>
            <w:pStyle w:val="TOC1"/>
            <w:spacing w:line="276" w:lineRule="auto"/>
            <w:rPr>
              <w:rFonts w:ascii="Arial" w:hAnsi="Arial" w:cs="Arial"/>
              <w:noProof/>
              <w:sz w:val="24"/>
              <w:szCs w:val="24"/>
            </w:rPr>
          </w:pPr>
          <w:hyperlink w:anchor="_Toc22043943" w:history="1">
            <w:r w:rsidR="00264BCF" w:rsidRPr="00BE6597">
              <w:rPr>
                <w:rStyle w:val="Hyperlink"/>
                <w:rFonts w:ascii="Arial" w:hAnsi="Arial" w:cs="Arial"/>
                <w:noProof/>
                <w:color w:val="auto"/>
                <w:sz w:val="24"/>
                <w:szCs w:val="24"/>
              </w:rPr>
              <w:t>Identification and Prioritization of Significant Health Needs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_Toc22043943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11</w:t>
            </w:r>
            <w:r w:rsidR="00264BCF" w:rsidRPr="00BE6597">
              <w:rPr>
                <w:rFonts w:ascii="Arial" w:hAnsi="Arial" w:cs="Arial"/>
                <w:noProof/>
                <w:webHidden/>
                <w:sz w:val="24"/>
                <w:szCs w:val="24"/>
              </w:rPr>
              <w:fldChar w:fldCharType="end"/>
            </w:r>
          </w:hyperlink>
        </w:p>
        <w:p w14:paraId="08146D6E" w14:textId="22595CC5" w:rsidR="00264BCF" w:rsidRPr="00BE6597" w:rsidRDefault="008106A7" w:rsidP="00BE6597">
          <w:pPr>
            <w:pStyle w:val="TOC3"/>
            <w:tabs>
              <w:tab w:val="right" w:leader="dot" w:pos="9350"/>
            </w:tabs>
            <w:rPr>
              <w:rFonts w:ascii="Arial" w:hAnsi="Arial" w:cs="Arial"/>
              <w:noProof/>
              <w:sz w:val="24"/>
              <w:szCs w:val="24"/>
            </w:rPr>
          </w:pPr>
          <w:hyperlink w:anchor="_Toc22043944" w:history="1">
            <w:r w:rsidR="00264BCF" w:rsidRPr="00BE6597">
              <w:rPr>
                <w:rStyle w:val="Hyperlink"/>
                <w:rFonts w:ascii="Arial" w:hAnsi="Arial" w:cs="Arial"/>
                <w:noProof/>
                <w:color w:val="auto"/>
                <w:sz w:val="24"/>
                <w:szCs w:val="24"/>
              </w:rPr>
              <w:t>Review of Primary and Secondary Data</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_Toc22043944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11</w:t>
            </w:r>
            <w:r w:rsidR="00264BCF" w:rsidRPr="00BE6597">
              <w:rPr>
                <w:rFonts w:ascii="Arial" w:hAnsi="Arial" w:cs="Arial"/>
                <w:noProof/>
                <w:webHidden/>
                <w:sz w:val="24"/>
                <w:szCs w:val="24"/>
              </w:rPr>
              <w:fldChar w:fldCharType="end"/>
            </w:r>
          </w:hyperlink>
        </w:p>
        <w:p w14:paraId="12B6C67E" w14:textId="0F4050A0" w:rsidR="00264BCF" w:rsidRPr="00BE6597" w:rsidRDefault="008106A7" w:rsidP="00BE6597">
          <w:pPr>
            <w:pStyle w:val="TOC3"/>
            <w:tabs>
              <w:tab w:val="right" w:leader="dot" w:pos="9350"/>
            </w:tabs>
            <w:rPr>
              <w:rFonts w:ascii="Arial" w:hAnsi="Arial" w:cs="Arial"/>
              <w:noProof/>
              <w:sz w:val="24"/>
              <w:szCs w:val="24"/>
            </w:rPr>
          </w:pPr>
          <w:hyperlink w:anchor="_Toc22043945" w:history="1">
            <w:r w:rsidR="00264BCF" w:rsidRPr="00BE6597">
              <w:rPr>
                <w:rStyle w:val="Hyperlink"/>
                <w:rFonts w:ascii="Arial" w:hAnsi="Arial" w:cs="Arial"/>
                <w:noProof/>
                <w:color w:val="auto"/>
                <w:sz w:val="24"/>
                <w:szCs w:val="24"/>
              </w:rPr>
              <w:t>Priority Health Needs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_Toc22043945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11</w:t>
            </w:r>
            <w:r w:rsidR="00264BCF" w:rsidRPr="00BE6597">
              <w:rPr>
                <w:rFonts w:ascii="Arial" w:hAnsi="Arial" w:cs="Arial"/>
                <w:noProof/>
                <w:webHidden/>
                <w:sz w:val="24"/>
                <w:szCs w:val="24"/>
              </w:rPr>
              <w:fldChar w:fldCharType="end"/>
            </w:r>
          </w:hyperlink>
        </w:p>
        <w:p w14:paraId="08E985BA" w14:textId="28754B4C" w:rsidR="00264BCF" w:rsidRPr="00BE6597" w:rsidRDefault="008106A7" w:rsidP="00BE6597">
          <w:pPr>
            <w:pStyle w:val="TOC3"/>
            <w:tabs>
              <w:tab w:val="right" w:leader="dot" w:pos="9350"/>
            </w:tabs>
            <w:rPr>
              <w:rFonts w:ascii="Arial" w:hAnsi="Arial" w:cs="Arial"/>
              <w:noProof/>
              <w:sz w:val="24"/>
              <w:szCs w:val="24"/>
            </w:rPr>
          </w:pPr>
          <w:hyperlink w:anchor="_Toc22043946" w:history="1">
            <w:r w:rsidR="00264BCF" w:rsidRPr="00BE6597">
              <w:rPr>
                <w:rStyle w:val="Hyperlink"/>
                <w:rFonts w:ascii="Arial" w:hAnsi="Arial" w:cs="Arial"/>
                <w:noProof/>
                <w:color w:val="auto"/>
                <w:sz w:val="24"/>
                <w:szCs w:val="24"/>
              </w:rPr>
              <w:t>Resources to Address Significant Health Needs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_Toc22043946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13</w:t>
            </w:r>
            <w:r w:rsidR="00264BCF" w:rsidRPr="00BE6597">
              <w:rPr>
                <w:rFonts w:ascii="Arial" w:hAnsi="Arial" w:cs="Arial"/>
                <w:noProof/>
                <w:webHidden/>
                <w:sz w:val="24"/>
                <w:szCs w:val="24"/>
              </w:rPr>
              <w:fldChar w:fldCharType="end"/>
            </w:r>
          </w:hyperlink>
        </w:p>
        <w:p w14:paraId="01BBDBA9" w14:textId="14AB659C" w:rsidR="00264BCF" w:rsidRPr="00BE6597" w:rsidRDefault="008106A7" w:rsidP="00BE6597">
          <w:pPr>
            <w:pStyle w:val="TOC3"/>
            <w:tabs>
              <w:tab w:val="right" w:leader="dot" w:pos="9350"/>
            </w:tabs>
            <w:rPr>
              <w:rFonts w:ascii="Arial" w:hAnsi="Arial" w:cs="Arial"/>
              <w:noProof/>
              <w:sz w:val="24"/>
              <w:szCs w:val="24"/>
            </w:rPr>
          </w:pPr>
          <w:hyperlink w:anchor="_Toc22043947" w:history="1">
            <w:r w:rsidR="00264BCF" w:rsidRPr="00BE6597">
              <w:rPr>
                <w:rStyle w:val="Hyperlink"/>
                <w:rFonts w:ascii="Arial" w:hAnsi="Arial" w:cs="Arial"/>
                <w:noProof/>
                <w:color w:val="auto"/>
                <w:sz w:val="24"/>
                <w:szCs w:val="24"/>
              </w:rPr>
              <w:t>Review of Progress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_Toc22043947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13</w:t>
            </w:r>
            <w:r w:rsidR="00264BCF" w:rsidRPr="00BE6597">
              <w:rPr>
                <w:rFonts w:ascii="Arial" w:hAnsi="Arial" w:cs="Arial"/>
                <w:noProof/>
                <w:webHidden/>
                <w:sz w:val="24"/>
                <w:szCs w:val="24"/>
              </w:rPr>
              <w:fldChar w:fldCharType="end"/>
            </w:r>
          </w:hyperlink>
        </w:p>
        <w:p w14:paraId="1EE68085" w14:textId="3F1691EE" w:rsidR="00264BCF" w:rsidRPr="00BE6597" w:rsidRDefault="008106A7" w:rsidP="00BE6597">
          <w:pPr>
            <w:pStyle w:val="TOC1"/>
            <w:spacing w:line="276" w:lineRule="auto"/>
            <w:rPr>
              <w:rFonts w:ascii="Arial" w:hAnsi="Arial" w:cs="Arial"/>
              <w:noProof/>
              <w:sz w:val="24"/>
              <w:szCs w:val="24"/>
            </w:rPr>
          </w:pPr>
          <w:hyperlink w:anchor="_Toc22043948" w:history="1">
            <w:r w:rsidR="00264BCF" w:rsidRPr="00BE6597">
              <w:rPr>
                <w:rStyle w:val="Hyperlink"/>
                <w:rFonts w:ascii="Arial" w:hAnsi="Arial" w:cs="Arial"/>
                <w:noProof/>
                <w:color w:val="auto"/>
                <w:sz w:val="24"/>
                <w:szCs w:val="24"/>
              </w:rPr>
              <w:t>Community Demographics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_Toc22043948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14</w:t>
            </w:r>
            <w:r w:rsidR="00264BCF" w:rsidRPr="00BE6597">
              <w:rPr>
                <w:rFonts w:ascii="Arial" w:hAnsi="Arial" w:cs="Arial"/>
                <w:noProof/>
                <w:webHidden/>
                <w:sz w:val="24"/>
                <w:szCs w:val="24"/>
              </w:rPr>
              <w:fldChar w:fldCharType="end"/>
            </w:r>
          </w:hyperlink>
        </w:p>
        <w:p w14:paraId="0BDD228C" w14:textId="71A94542" w:rsidR="00264BCF" w:rsidRPr="00BE6597" w:rsidRDefault="008106A7" w:rsidP="00BE6597">
          <w:pPr>
            <w:pStyle w:val="TOC3"/>
            <w:tabs>
              <w:tab w:val="right" w:leader="dot" w:pos="9350"/>
            </w:tabs>
            <w:rPr>
              <w:rFonts w:ascii="Arial" w:hAnsi="Arial" w:cs="Arial"/>
              <w:noProof/>
              <w:sz w:val="24"/>
              <w:szCs w:val="24"/>
            </w:rPr>
          </w:pPr>
          <w:hyperlink w:anchor="_Toc22043949" w:history="1">
            <w:r w:rsidR="00264BCF" w:rsidRPr="00BE6597">
              <w:rPr>
                <w:rStyle w:val="Hyperlink"/>
                <w:rFonts w:ascii="Arial" w:hAnsi="Arial" w:cs="Arial"/>
                <w:noProof/>
                <w:color w:val="auto"/>
                <w:sz w:val="24"/>
                <w:szCs w:val="24"/>
              </w:rPr>
              <w:t>Population</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_Toc22043949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14</w:t>
            </w:r>
            <w:r w:rsidR="00264BCF" w:rsidRPr="00BE6597">
              <w:rPr>
                <w:rFonts w:ascii="Arial" w:hAnsi="Arial" w:cs="Arial"/>
                <w:noProof/>
                <w:webHidden/>
                <w:sz w:val="24"/>
                <w:szCs w:val="24"/>
              </w:rPr>
              <w:fldChar w:fldCharType="end"/>
            </w:r>
          </w:hyperlink>
        </w:p>
        <w:p w14:paraId="3D831021" w14:textId="164648A3" w:rsidR="00264BCF" w:rsidRPr="00BE6597" w:rsidRDefault="008106A7" w:rsidP="00BE6597">
          <w:pPr>
            <w:pStyle w:val="TOC3"/>
            <w:tabs>
              <w:tab w:val="right" w:leader="dot" w:pos="9350"/>
            </w:tabs>
            <w:rPr>
              <w:rFonts w:ascii="Arial" w:hAnsi="Arial" w:cs="Arial"/>
              <w:noProof/>
              <w:sz w:val="24"/>
              <w:szCs w:val="24"/>
            </w:rPr>
          </w:pPr>
          <w:hyperlink w:anchor="_Toc22043950" w:history="1">
            <w:r w:rsidR="00264BCF" w:rsidRPr="00BE6597">
              <w:rPr>
                <w:rStyle w:val="Hyperlink"/>
                <w:rFonts w:ascii="Arial" w:hAnsi="Arial" w:cs="Arial"/>
                <w:noProof/>
                <w:color w:val="auto"/>
                <w:sz w:val="24"/>
                <w:szCs w:val="24"/>
              </w:rPr>
              <w:t>Race/Ethnicity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_Toc22043950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16</w:t>
            </w:r>
            <w:r w:rsidR="00264BCF" w:rsidRPr="00BE6597">
              <w:rPr>
                <w:rFonts w:ascii="Arial" w:hAnsi="Arial" w:cs="Arial"/>
                <w:noProof/>
                <w:webHidden/>
                <w:sz w:val="24"/>
                <w:szCs w:val="24"/>
              </w:rPr>
              <w:fldChar w:fldCharType="end"/>
            </w:r>
          </w:hyperlink>
        </w:p>
        <w:p w14:paraId="680E8F76" w14:textId="5C8D8701" w:rsidR="00264BCF" w:rsidRPr="00BE6597" w:rsidRDefault="008106A7" w:rsidP="00BE6597">
          <w:pPr>
            <w:pStyle w:val="TOC3"/>
            <w:tabs>
              <w:tab w:val="right" w:leader="dot" w:pos="9350"/>
            </w:tabs>
            <w:rPr>
              <w:rFonts w:ascii="Arial" w:hAnsi="Arial" w:cs="Arial"/>
              <w:noProof/>
              <w:sz w:val="24"/>
              <w:szCs w:val="24"/>
            </w:rPr>
          </w:pPr>
          <w:hyperlink w:anchor="_Toc22043951" w:history="1">
            <w:r w:rsidR="00264BCF" w:rsidRPr="00BE6597">
              <w:rPr>
                <w:rStyle w:val="Hyperlink"/>
                <w:rFonts w:ascii="Arial" w:hAnsi="Arial" w:cs="Arial"/>
                <w:noProof/>
                <w:color w:val="auto"/>
                <w:sz w:val="24"/>
                <w:szCs w:val="24"/>
              </w:rPr>
              <w:t>Language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_Toc22043951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16</w:t>
            </w:r>
            <w:r w:rsidR="00264BCF" w:rsidRPr="00BE6597">
              <w:rPr>
                <w:rFonts w:ascii="Arial" w:hAnsi="Arial" w:cs="Arial"/>
                <w:noProof/>
                <w:webHidden/>
                <w:sz w:val="24"/>
                <w:szCs w:val="24"/>
              </w:rPr>
              <w:fldChar w:fldCharType="end"/>
            </w:r>
          </w:hyperlink>
        </w:p>
        <w:p w14:paraId="11A29B08" w14:textId="0F5BC273" w:rsidR="00264BCF" w:rsidRPr="00BE6597" w:rsidRDefault="008106A7" w:rsidP="00BE6597">
          <w:pPr>
            <w:pStyle w:val="TOC3"/>
            <w:tabs>
              <w:tab w:val="right" w:leader="dot" w:pos="9350"/>
            </w:tabs>
            <w:rPr>
              <w:rFonts w:ascii="Arial" w:hAnsi="Arial" w:cs="Arial"/>
              <w:noProof/>
              <w:sz w:val="24"/>
              <w:szCs w:val="24"/>
            </w:rPr>
          </w:pPr>
          <w:hyperlink w:anchor="_Toc22043952" w:history="1">
            <w:r w:rsidR="00264BCF" w:rsidRPr="00BE6597">
              <w:rPr>
                <w:rStyle w:val="Hyperlink"/>
                <w:rFonts w:ascii="Arial" w:hAnsi="Arial" w:cs="Arial"/>
                <w:noProof/>
                <w:color w:val="auto"/>
                <w:sz w:val="24"/>
                <w:szCs w:val="24"/>
              </w:rPr>
              <w:t>Veterans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_Toc22043952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17</w:t>
            </w:r>
            <w:r w:rsidR="00264BCF" w:rsidRPr="00BE6597">
              <w:rPr>
                <w:rFonts w:ascii="Arial" w:hAnsi="Arial" w:cs="Arial"/>
                <w:noProof/>
                <w:webHidden/>
                <w:sz w:val="24"/>
                <w:szCs w:val="24"/>
              </w:rPr>
              <w:fldChar w:fldCharType="end"/>
            </w:r>
          </w:hyperlink>
        </w:p>
        <w:p w14:paraId="26222A5F" w14:textId="643C9D8B" w:rsidR="00264BCF" w:rsidRPr="00BE6597" w:rsidRDefault="008106A7" w:rsidP="00BE6597">
          <w:pPr>
            <w:pStyle w:val="TOC3"/>
            <w:tabs>
              <w:tab w:val="right" w:leader="dot" w:pos="9350"/>
            </w:tabs>
            <w:rPr>
              <w:rFonts w:ascii="Arial" w:hAnsi="Arial" w:cs="Arial"/>
              <w:noProof/>
              <w:sz w:val="24"/>
              <w:szCs w:val="24"/>
            </w:rPr>
          </w:pPr>
          <w:hyperlink w:anchor="_Toc22043953" w:history="1">
            <w:r w:rsidR="00264BCF" w:rsidRPr="00BE6597">
              <w:rPr>
                <w:rStyle w:val="Hyperlink"/>
                <w:rFonts w:ascii="Arial" w:hAnsi="Arial" w:cs="Arial"/>
                <w:noProof/>
                <w:color w:val="auto"/>
                <w:sz w:val="24"/>
                <w:szCs w:val="24"/>
              </w:rPr>
              <w:t>Citizenship</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_Toc22043953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18</w:t>
            </w:r>
            <w:r w:rsidR="00264BCF" w:rsidRPr="00BE6597">
              <w:rPr>
                <w:rFonts w:ascii="Arial" w:hAnsi="Arial" w:cs="Arial"/>
                <w:noProof/>
                <w:webHidden/>
                <w:sz w:val="24"/>
                <w:szCs w:val="24"/>
              </w:rPr>
              <w:fldChar w:fldCharType="end"/>
            </w:r>
          </w:hyperlink>
        </w:p>
        <w:p w14:paraId="07C0354A" w14:textId="0F0DE861" w:rsidR="00264BCF" w:rsidRPr="00BE6597" w:rsidRDefault="008106A7" w:rsidP="00BE6597">
          <w:pPr>
            <w:pStyle w:val="TOC1"/>
            <w:spacing w:line="276" w:lineRule="auto"/>
            <w:rPr>
              <w:rFonts w:ascii="Arial" w:hAnsi="Arial" w:cs="Arial"/>
              <w:noProof/>
              <w:sz w:val="24"/>
              <w:szCs w:val="24"/>
            </w:rPr>
          </w:pPr>
          <w:hyperlink w:anchor="_Toc22043954" w:history="1">
            <w:r w:rsidR="00264BCF" w:rsidRPr="00BE6597">
              <w:rPr>
                <w:rStyle w:val="Hyperlink"/>
                <w:rFonts w:ascii="Arial" w:hAnsi="Arial" w:cs="Arial"/>
                <w:noProof/>
                <w:color w:val="auto"/>
                <w:sz w:val="24"/>
                <w:szCs w:val="24"/>
              </w:rPr>
              <w:t>Social Determinants of Health</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_Toc22043954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19</w:t>
            </w:r>
            <w:r w:rsidR="00264BCF" w:rsidRPr="00BE6597">
              <w:rPr>
                <w:rFonts w:ascii="Arial" w:hAnsi="Arial" w:cs="Arial"/>
                <w:noProof/>
                <w:webHidden/>
                <w:sz w:val="24"/>
                <w:szCs w:val="24"/>
              </w:rPr>
              <w:fldChar w:fldCharType="end"/>
            </w:r>
          </w:hyperlink>
        </w:p>
        <w:p w14:paraId="73C902E4" w14:textId="0F23C55F" w:rsidR="00264BCF" w:rsidRPr="00BE6597" w:rsidRDefault="008106A7" w:rsidP="00BE6597">
          <w:pPr>
            <w:pStyle w:val="TOC3"/>
            <w:tabs>
              <w:tab w:val="right" w:leader="dot" w:pos="9350"/>
            </w:tabs>
            <w:rPr>
              <w:rFonts w:ascii="Arial" w:hAnsi="Arial" w:cs="Arial"/>
              <w:noProof/>
              <w:sz w:val="24"/>
              <w:szCs w:val="24"/>
            </w:rPr>
          </w:pPr>
          <w:hyperlink w:anchor="_Toc22043955" w:history="1">
            <w:r w:rsidR="00264BCF" w:rsidRPr="00BE6597">
              <w:rPr>
                <w:rStyle w:val="Hyperlink"/>
                <w:rFonts w:ascii="Arial" w:hAnsi="Arial" w:cs="Arial"/>
                <w:noProof/>
                <w:color w:val="auto"/>
                <w:sz w:val="24"/>
                <w:szCs w:val="24"/>
              </w:rPr>
              <w:t>Social and Economic Factors Ranking</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_Toc22043955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19</w:t>
            </w:r>
            <w:r w:rsidR="00264BCF" w:rsidRPr="00BE6597">
              <w:rPr>
                <w:rFonts w:ascii="Arial" w:hAnsi="Arial" w:cs="Arial"/>
                <w:noProof/>
                <w:webHidden/>
                <w:sz w:val="24"/>
                <w:szCs w:val="24"/>
              </w:rPr>
              <w:fldChar w:fldCharType="end"/>
            </w:r>
          </w:hyperlink>
        </w:p>
        <w:p w14:paraId="0180C8B6" w14:textId="1A9FB875" w:rsidR="00264BCF" w:rsidRPr="00BE6597" w:rsidRDefault="008106A7" w:rsidP="00BE6597">
          <w:pPr>
            <w:pStyle w:val="TOC3"/>
            <w:tabs>
              <w:tab w:val="right" w:leader="dot" w:pos="9350"/>
            </w:tabs>
            <w:rPr>
              <w:rFonts w:ascii="Arial" w:hAnsi="Arial" w:cs="Arial"/>
              <w:noProof/>
              <w:sz w:val="24"/>
              <w:szCs w:val="24"/>
            </w:rPr>
          </w:pPr>
          <w:hyperlink w:anchor="_Toc22043956" w:history="1">
            <w:r w:rsidR="00264BCF" w:rsidRPr="00BE6597">
              <w:rPr>
                <w:rStyle w:val="Hyperlink"/>
                <w:rFonts w:ascii="Arial" w:hAnsi="Arial" w:cs="Arial"/>
                <w:noProof/>
                <w:color w:val="auto"/>
                <w:sz w:val="24"/>
                <w:szCs w:val="24"/>
              </w:rPr>
              <w:t>Poverty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_Toc22043956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19</w:t>
            </w:r>
            <w:r w:rsidR="00264BCF" w:rsidRPr="00BE6597">
              <w:rPr>
                <w:rFonts w:ascii="Arial" w:hAnsi="Arial" w:cs="Arial"/>
                <w:noProof/>
                <w:webHidden/>
                <w:sz w:val="24"/>
                <w:szCs w:val="24"/>
              </w:rPr>
              <w:fldChar w:fldCharType="end"/>
            </w:r>
          </w:hyperlink>
        </w:p>
        <w:p w14:paraId="44A0A68A" w14:textId="4DACC2AB" w:rsidR="00264BCF" w:rsidRPr="00BE6597" w:rsidRDefault="008106A7" w:rsidP="00BE6597">
          <w:pPr>
            <w:pStyle w:val="TOC3"/>
            <w:tabs>
              <w:tab w:val="right" w:leader="dot" w:pos="9350"/>
            </w:tabs>
            <w:rPr>
              <w:rFonts w:ascii="Arial" w:hAnsi="Arial" w:cs="Arial"/>
              <w:noProof/>
              <w:sz w:val="24"/>
              <w:szCs w:val="24"/>
            </w:rPr>
          </w:pPr>
          <w:hyperlink w:anchor="_Toc22043957" w:history="1">
            <w:r w:rsidR="00264BCF" w:rsidRPr="00BE6597">
              <w:rPr>
                <w:rStyle w:val="Hyperlink"/>
                <w:rFonts w:ascii="Arial" w:hAnsi="Arial" w:cs="Arial"/>
                <w:noProof/>
                <w:color w:val="auto"/>
                <w:sz w:val="24"/>
                <w:szCs w:val="24"/>
              </w:rPr>
              <w:t>Community Input – Economic Insecurity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_Toc22043957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20</w:t>
            </w:r>
            <w:r w:rsidR="00264BCF" w:rsidRPr="00BE6597">
              <w:rPr>
                <w:rFonts w:ascii="Arial" w:hAnsi="Arial" w:cs="Arial"/>
                <w:noProof/>
                <w:webHidden/>
                <w:sz w:val="24"/>
                <w:szCs w:val="24"/>
              </w:rPr>
              <w:fldChar w:fldCharType="end"/>
            </w:r>
          </w:hyperlink>
        </w:p>
        <w:p w14:paraId="6221CD5B" w14:textId="35195B18" w:rsidR="00264BCF" w:rsidRPr="00BE6597" w:rsidRDefault="008106A7" w:rsidP="00BE6597">
          <w:pPr>
            <w:pStyle w:val="TOC3"/>
            <w:tabs>
              <w:tab w:val="right" w:leader="dot" w:pos="9350"/>
            </w:tabs>
            <w:rPr>
              <w:rFonts w:ascii="Arial" w:hAnsi="Arial" w:cs="Arial"/>
              <w:noProof/>
              <w:sz w:val="24"/>
              <w:szCs w:val="24"/>
            </w:rPr>
          </w:pPr>
          <w:hyperlink w:anchor="_Toc22043958" w:history="1">
            <w:r w:rsidR="00264BCF" w:rsidRPr="00BE6597">
              <w:rPr>
                <w:rStyle w:val="Hyperlink"/>
                <w:rFonts w:ascii="Arial" w:hAnsi="Arial" w:cs="Arial"/>
                <w:noProof/>
                <w:color w:val="auto"/>
                <w:sz w:val="24"/>
                <w:szCs w:val="24"/>
              </w:rPr>
              <w:t>Households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_Toc22043958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21</w:t>
            </w:r>
            <w:r w:rsidR="00264BCF" w:rsidRPr="00BE6597">
              <w:rPr>
                <w:rFonts w:ascii="Arial" w:hAnsi="Arial" w:cs="Arial"/>
                <w:noProof/>
                <w:webHidden/>
                <w:sz w:val="24"/>
                <w:szCs w:val="24"/>
              </w:rPr>
              <w:fldChar w:fldCharType="end"/>
            </w:r>
          </w:hyperlink>
        </w:p>
        <w:p w14:paraId="45CFFD77" w14:textId="400C79BE" w:rsidR="00264BCF" w:rsidRPr="00BE6597" w:rsidRDefault="008106A7" w:rsidP="00BE6597">
          <w:pPr>
            <w:pStyle w:val="TOC3"/>
            <w:tabs>
              <w:tab w:val="right" w:leader="dot" w:pos="9350"/>
            </w:tabs>
            <w:rPr>
              <w:rFonts w:ascii="Arial" w:hAnsi="Arial" w:cs="Arial"/>
              <w:noProof/>
              <w:sz w:val="24"/>
              <w:szCs w:val="24"/>
            </w:rPr>
          </w:pPr>
          <w:hyperlink w:anchor="_Toc22043959" w:history="1">
            <w:r w:rsidR="00264BCF" w:rsidRPr="00BE6597">
              <w:rPr>
                <w:rStyle w:val="Hyperlink"/>
                <w:rFonts w:ascii="Arial" w:hAnsi="Arial" w:cs="Arial"/>
                <w:noProof/>
                <w:color w:val="auto"/>
                <w:sz w:val="24"/>
                <w:szCs w:val="24"/>
              </w:rPr>
              <w:t>Unemployment</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_Toc22043959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22</w:t>
            </w:r>
            <w:r w:rsidR="00264BCF" w:rsidRPr="00BE6597">
              <w:rPr>
                <w:rFonts w:ascii="Arial" w:hAnsi="Arial" w:cs="Arial"/>
                <w:noProof/>
                <w:webHidden/>
                <w:sz w:val="24"/>
                <w:szCs w:val="24"/>
              </w:rPr>
              <w:fldChar w:fldCharType="end"/>
            </w:r>
          </w:hyperlink>
        </w:p>
        <w:p w14:paraId="573B9D2A" w14:textId="5B8BF052" w:rsidR="00264BCF" w:rsidRPr="00BE6597" w:rsidRDefault="008106A7" w:rsidP="00BE6597">
          <w:pPr>
            <w:pStyle w:val="TOC3"/>
            <w:tabs>
              <w:tab w:val="right" w:leader="dot" w:pos="9350"/>
            </w:tabs>
            <w:rPr>
              <w:rFonts w:ascii="Arial" w:hAnsi="Arial" w:cs="Arial"/>
              <w:noProof/>
              <w:sz w:val="24"/>
              <w:szCs w:val="24"/>
            </w:rPr>
          </w:pPr>
          <w:hyperlink w:anchor="_Toc22043960" w:history="1">
            <w:r w:rsidR="00264BCF" w:rsidRPr="00BE6597">
              <w:rPr>
                <w:rStyle w:val="Hyperlink"/>
                <w:rFonts w:ascii="Arial" w:hAnsi="Arial" w:cs="Arial"/>
                <w:noProof/>
                <w:color w:val="auto"/>
                <w:sz w:val="24"/>
                <w:szCs w:val="24"/>
              </w:rPr>
              <w:t>Free and Reduced Price Meals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_Toc22043960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23</w:t>
            </w:r>
            <w:r w:rsidR="00264BCF" w:rsidRPr="00BE6597">
              <w:rPr>
                <w:rFonts w:ascii="Arial" w:hAnsi="Arial" w:cs="Arial"/>
                <w:noProof/>
                <w:webHidden/>
                <w:sz w:val="24"/>
                <w:szCs w:val="24"/>
              </w:rPr>
              <w:fldChar w:fldCharType="end"/>
            </w:r>
          </w:hyperlink>
        </w:p>
        <w:p w14:paraId="2509336B" w14:textId="1DEE33DA" w:rsidR="00264BCF" w:rsidRPr="00BE6597" w:rsidRDefault="008106A7" w:rsidP="00BE6597">
          <w:pPr>
            <w:pStyle w:val="TOC3"/>
            <w:tabs>
              <w:tab w:val="right" w:leader="dot" w:pos="9350"/>
            </w:tabs>
            <w:rPr>
              <w:rFonts w:ascii="Arial" w:hAnsi="Arial" w:cs="Arial"/>
              <w:noProof/>
              <w:sz w:val="24"/>
              <w:szCs w:val="24"/>
            </w:rPr>
          </w:pPr>
          <w:hyperlink w:anchor="_Toc22043961" w:history="1">
            <w:r w:rsidR="00264BCF" w:rsidRPr="00BE6597">
              <w:rPr>
                <w:rStyle w:val="Hyperlink"/>
                <w:rFonts w:ascii="Arial" w:hAnsi="Arial" w:cs="Arial"/>
                <w:noProof/>
                <w:color w:val="auto"/>
                <w:sz w:val="24"/>
                <w:szCs w:val="24"/>
              </w:rPr>
              <w:t>Public Program Participation</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_Toc22043961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23</w:t>
            </w:r>
            <w:r w:rsidR="00264BCF" w:rsidRPr="00BE6597">
              <w:rPr>
                <w:rFonts w:ascii="Arial" w:hAnsi="Arial" w:cs="Arial"/>
                <w:noProof/>
                <w:webHidden/>
                <w:sz w:val="24"/>
                <w:szCs w:val="24"/>
              </w:rPr>
              <w:fldChar w:fldCharType="end"/>
            </w:r>
          </w:hyperlink>
        </w:p>
        <w:p w14:paraId="6D065D92" w14:textId="7F54CC95" w:rsidR="00264BCF" w:rsidRPr="00BE6597" w:rsidRDefault="008106A7" w:rsidP="00BE6597">
          <w:pPr>
            <w:pStyle w:val="TOC3"/>
            <w:tabs>
              <w:tab w:val="right" w:leader="dot" w:pos="9350"/>
            </w:tabs>
            <w:rPr>
              <w:rFonts w:ascii="Arial" w:hAnsi="Arial" w:cs="Arial"/>
              <w:noProof/>
              <w:sz w:val="24"/>
              <w:szCs w:val="24"/>
            </w:rPr>
          </w:pPr>
          <w:hyperlink w:anchor="_Toc22043962" w:history="1">
            <w:r w:rsidR="00264BCF" w:rsidRPr="00BE6597">
              <w:rPr>
                <w:rStyle w:val="Hyperlink"/>
                <w:rFonts w:ascii="Arial" w:hAnsi="Arial" w:cs="Arial"/>
                <w:noProof/>
                <w:color w:val="auto"/>
                <w:sz w:val="24"/>
                <w:szCs w:val="24"/>
              </w:rPr>
              <w:t>CalFresh Eligibility and Participation</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_Toc22043962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23</w:t>
            </w:r>
            <w:r w:rsidR="00264BCF" w:rsidRPr="00BE6597">
              <w:rPr>
                <w:rFonts w:ascii="Arial" w:hAnsi="Arial" w:cs="Arial"/>
                <w:noProof/>
                <w:webHidden/>
                <w:sz w:val="24"/>
                <w:szCs w:val="24"/>
              </w:rPr>
              <w:fldChar w:fldCharType="end"/>
            </w:r>
          </w:hyperlink>
        </w:p>
        <w:p w14:paraId="284091BE" w14:textId="6BD041A7" w:rsidR="00264BCF" w:rsidRPr="00BE6597" w:rsidRDefault="008106A7" w:rsidP="00BE6597">
          <w:pPr>
            <w:pStyle w:val="TOC3"/>
            <w:tabs>
              <w:tab w:val="right" w:leader="dot" w:pos="9350"/>
            </w:tabs>
            <w:rPr>
              <w:rFonts w:ascii="Arial" w:hAnsi="Arial" w:cs="Arial"/>
              <w:noProof/>
              <w:sz w:val="24"/>
              <w:szCs w:val="24"/>
            </w:rPr>
          </w:pPr>
          <w:hyperlink w:anchor="_Toc22043963" w:history="1">
            <w:r w:rsidR="00264BCF" w:rsidRPr="00BE6597">
              <w:rPr>
                <w:rStyle w:val="Hyperlink"/>
                <w:rFonts w:ascii="Arial" w:hAnsi="Arial" w:cs="Arial"/>
                <w:noProof/>
                <w:color w:val="auto"/>
                <w:sz w:val="24"/>
                <w:szCs w:val="24"/>
              </w:rPr>
              <w:t>Food Insecurity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_Toc22043963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24</w:t>
            </w:r>
            <w:r w:rsidR="00264BCF" w:rsidRPr="00BE6597">
              <w:rPr>
                <w:rFonts w:ascii="Arial" w:hAnsi="Arial" w:cs="Arial"/>
                <w:noProof/>
                <w:webHidden/>
                <w:sz w:val="24"/>
                <w:szCs w:val="24"/>
              </w:rPr>
              <w:fldChar w:fldCharType="end"/>
            </w:r>
          </w:hyperlink>
        </w:p>
        <w:p w14:paraId="5023E87C" w14:textId="3A2D94B2" w:rsidR="00264BCF" w:rsidRPr="00BE6597" w:rsidRDefault="008106A7" w:rsidP="00BE6597">
          <w:pPr>
            <w:pStyle w:val="TOC3"/>
            <w:tabs>
              <w:tab w:val="right" w:leader="dot" w:pos="9350"/>
            </w:tabs>
            <w:rPr>
              <w:rFonts w:ascii="Arial" w:hAnsi="Arial" w:cs="Arial"/>
              <w:noProof/>
              <w:sz w:val="24"/>
              <w:szCs w:val="24"/>
            </w:rPr>
          </w:pPr>
          <w:hyperlink w:anchor="_Toc22043964" w:history="1">
            <w:r w:rsidR="00264BCF" w:rsidRPr="00BE6597">
              <w:rPr>
                <w:rStyle w:val="Hyperlink"/>
                <w:rFonts w:ascii="Arial" w:hAnsi="Arial" w:cs="Arial"/>
                <w:noProof/>
                <w:color w:val="auto"/>
                <w:sz w:val="24"/>
                <w:szCs w:val="24"/>
              </w:rPr>
              <w:t>Community Input – Food Insecurity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_Toc22043964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24</w:t>
            </w:r>
            <w:r w:rsidR="00264BCF" w:rsidRPr="00BE6597">
              <w:rPr>
                <w:rFonts w:ascii="Arial" w:hAnsi="Arial" w:cs="Arial"/>
                <w:noProof/>
                <w:webHidden/>
                <w:sz w:val="24"/>
                <w:szCs w:val="24"/>
              </w:rPr>
              <w:fldChar w:fldCharType="end"/>
            </w:r>
          </w:hyperlink>
        </w:p>
        <w:p w14:paraId="0C9ABB4F" w14:textId="3EEBA648" w:rsidR="00264BCF" w:rsidRPr="00BE6597" w:rsidRDefault="008106A7" w:rsidP="00BE6597">
          <w:pPr>
            <w:pStyle w:val="TOC3"/>
            <w:tabs>
              <w:tab w:val="right" w:leader="dot" w:pos="9350"/>
            </w:tabs>
            <w:rPr>
              <w:rFonts w:ascii="Arial" w:hAnsi="Arial" w:cs="Arial"/>
              <w:noProof/>
              <w:sz w:val="24"/>
              <w:szCs w:val="24"/>
            </w:rPr>
          </w:pPr>
          <w:hyperlink w:anchor="_Toc22043965" w:history="1">
            <w:r w:rsidR="00264BCF" w:rsidRPr="00BE6597">
              <w:rPr>
                <w:rStyle w:val="Hyperlink"/>
                <w:rFonts w:ascii="Arial" w:hAnsi="Arial" w:cs="Arial"/>
                <w:noProof/>
                <w:color w:val="auto"/>
                <w:sz w:val="24"/>
                <w:szCs w:val="24"/>
              </w:rPr>
              <w:t>Educational Attainment</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_Toc22043965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25</w:t>
            </w:r>
            <w:r w:rsidR="00264BCF" w:rsidRPr="00BE6597">
              <w:rPr>
                <w:rFonts w:ascii="Arial" w:hAnsi="Arial" w:cs="Arial"/>
                <w:noProof/>
                <w:webHidden/>
                <w:sz w:val="24"/>
                <w:szCs w:val="24"/>
              </w:rPr>
              <w:fldChar w:fldCharType="end"/>
            </w:r>
          </w:hyperlink>
        </w:p>
        <w:p w14:paraId="27108C82" w14:textId="1D9D4A3E" w:rsidR="00264BCF" w:rsidRPr="00BE6597" w:rsidRDefault="008106A7" w:rsidP="00BE6597">
          <w:pPr>
            <w:pStyle w:val="TOC3"/>
            <w:tabs>
              <w:tab w:val="right" w:leader="dot" w:pos="9350"/>
            </w:tabs>
            <w:rPr>
              <w:rFonts w:ascii="Arial" w:hAnsi="Arial" w:cs="Arial"/>
              <w:noProof/>
              <w:sz w:val="24"/>
              <w:szCs w:val="24"/>
            </w:rPr>
          </w:pPr>
          <w:hyperlink w:anchor="_Toc22043966" w:history="1">
            <w:r w:rsidR="00264BCF" w:rsidRPr="00BE6597">
              <w:rPr>
                <w:rStyle w:val="Hyperlink"/>
                <w:rFonts w:ascii="Arial" w:hAnsi="Arial" w:cs="Arial"/>
                <w:noProof/>
                <w:color w:val="auto"/>
                <w:sz w:val="24"/>
                <w:szCs w:val="24"/>
              </w:rPr>
              <w:t>Preschool Enrollment</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_Toc22043966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25</w:t>
            </w:r>
            <w:r w:rsidR="00264BCF" w:rsidRPr="00BE6597">
              <w:rPr>
                <w:rFonts w:ascii="Arial" w:hAnsi="Arial" w:cs="Arial"/>
                <w:noProof/>
                <w:webHidden/>
                <w:sz w:val="24"/>
                <w:szCs w:val="24"/>
              </w:rPr>
              <w:fldChar w:fldCharType="end"/>
            </w:r>
          </w:hyperlink>
        </w:p>
        <w:p w14:paraId="40EB23A7" w14:textId="7F0C9C7E" w:rsidR="00264BCF" w:rsidRPr="00BE6597" w:rsidRDefault="008106A7" w:rsidP="00BE6597">
          <w:pPr>
            <w:pStyle w:val="TOC3"/>
            <w:tabs>
              <w:tab w:val="right" w:leader="dot" w:pos="9350"/>
            </w:tabs>
            <w:rPr>
              <w:rFonts w:ascii="Arial" w:hAnsi="Arial" w:cs="Arial"/>
              <w:noProof/>
              <w:sz w:val="24"/>
              <w:szCs w:val="24"/>
            </w:rPr>
          </w:pPr>
          <w:hyperlink w:anchor="_Toc22043967" w:history="1">
            <w:r w:rsidR="00264BCF" w:rsidRPr="00BE6597">
              <w:rPr>
                <w:rStyle w:val="Hyperlink"/>
                <w:rFonts w:ascii="Arial" w:hAnsi="Arial" w:cs="Arial"/>
                <w:noProof/>
                <w:color w:val="auto"/>
                <w:sz w:val="24"/>
                <w:szCs w:val="24"/>
              </w:rPr>
              <w:t>Reading to Children</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_Toc22043967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26</w:t>
            </w:r>
            <w:r w:rsidR="00264BCF" w:rsidRPr="00BE6597">
              <w:rPr>
                <w:rFonts w:ascii="Arial" w:hAnsi="Arial" w:cs="Arial"/>
                <w:noProof/>
                <w:webHidden/>
                <w:sz w:val="24"/>
                <w:szCs w:val="24"/>
              </w:rPr>
              <w:fldChar w:fldCharType="end"/>
            </w:r>
          </w:hyperlink>
        </w:p>
        <w:p w14:paraId="17C3A200" w14:textId="21F4F10A" w:rsidR="00264BCF" w:rsidRPr="00BE6597" w:rsidRDefault="008106A7" w:rsidP="00BE6597">
          <w:pPr>
            <w:pStyle w:val="TOC3"/>
            <w:tabs>
              <w:tab w:val="right" w:leader="dot" w:pos="9350"/>
            </w:tabs>
            <w:rPr>
              <w:rFonts w:ascii="Arial" w:hAnsi="Arial" w:cs="Arial"/>
              <w:noProof/>
              <w:sz w:val="24"/>
              <w:szCs w:val="24"/>
            </w:rPr>
          </w:pPr>
          <w:hyperlink w:anchor="_Toc22043968" w:history="1">
            <w:r w:rsidR="00264BCF" w:rsidRPr="00BE6597">
              <w:rPr>
                <w:rStyle w:val="Hyperlink"/>
                <w:rFonts w:ascii="Arial" w:hAnsi="Arial" w:cs="Arial"/>
                <w:noProof/>
                <w:color w:val="auto"/>
                <w:sz w:val="24"/>
                <w:szCs w:val="24"/>
              </w:rPr>
              <w:t>Parks, Playgrounds and Open Spaces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_Toc22043968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26</w:t>
            </w:r>
            <w:r w:rsidR="00264BCF" w:rsidRPr="00BE6597">
              <w:rPr>
                <w:rFonts w:ascii="Arial" w:hAnsi="Arial" w:cs="Arial"/>
                <w:noProof/>
                <w:webHidden/>
                <w:sz w:val="24"/>
                <w:szCs w:val="24"/>
              </w:rPr>
              <w:fldChar w:fldCharType="end"/>
            </w:r>
          </w:hyperlink>
        </w:p>
        <w:p w14:paraId="472A95CB" w14:textId="48EC8ED5" w:rsidR="00264BCF" w:rsidRPr="00BE6597" w:rsidRDefault="008106A7" w:rsidP="00BE6597">
          <w:pPr>
            <w:pStyle w:val="TOC3"/>
            <w:tabs>
              <w:tab w:val="right" w:leader="dot" w:pos="9350"/>
            </w:tabs>
            <w:rPr>
              <w:rFonts w:ascii="Arial" w:hAnsi="Arial" w:cs="Arial"/>
              <w:noProof/>
              <w:sz w:val="24"/>
              <w:szCs w:val="24"/>
            </w:rPr>
          </w:pPr>
          <w:hyperlink w:anchor="_Toc22043969" w:history="1">
            <w:r w:rsidR="00264BCF" w:rsidRPr="00BE6597">
              <w:rPr>
                <w:rStyle w:val="Hyperlink"/>
                <w:rFonts w:ascii="Arial" w:hAnsi="Arial" w:cs="Arial"/>
                <w:noProof/>
                <w:color w:val="auto"/>
                <w:sz w:val="24"/>
                <w:szCs w:val="24"/>
              </w:rPr>
              <w:t>Homelessness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_Toc22043969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26</w:t>
            </w:r>
            <w:r w:rsidR="00264BCF" w:rsidRPr="00BE6597">
              <w:rPr>
                <w:rFonts w:ascii="Arial" w:hAnsi="Arial" w:cs="Arial"/>
                <w:noProof/>
                <w:webHidden/>
                <w:sz w:val="24"/>
                <w:szCs w:val="24"/>
              </w:rPr>
              <w:fldChar w:fldCharType="end"/>
            </w:r>
          </w:hyperlink>
        </w:p>
        <w:p w14:paraId="47C164A3" w14:textId="55BE1EA2" w:rsidR="00264BCF" w:rsidRPr="00BE6597" w:rsidRDefault="008106A7" w:rsidP="00BE6597">
          <w:pPr>
            <w:pStyle w:val="TOC3"/>
            <w:tabs>
              <w:tab w:val="right" w:leader="dot" w:pos="9350"/>
            </w:tabs>
            <w:rPr>
              <w:rFonts w:ascii="Arial" w:hAnsi="Arial" w:cs="Arial"/>
              <w:noProof/>
              <w:sz w:val="24"/>
              <w:szCs w:val="24"/>
            </w:rPr>
          </w:pPr>
          <w:hyperlink w:anchor="_Toc22043970" w:history="1">
            <w:r w:rsidR="00264BCF" w:rsidRPr="00BE6597">
              <w:rPr>
                <w:rStyle w:val="Hyperlink"/>
                <w:rFonts w:ascii="Arial" w:hAnsi="Arial" w:cs="Arial"/>
                <w:noProof/>
                <w:color w:val="auto"/>
                <w:sz w:val="24"/>
                <w:szCs w:val="24"/>
              </w:rPr>
              <w:t>Crime and Violence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_Toc22043970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27</w:t>
            </w:r>
            <w:r w:rsidR="00264BCF" w:rsidRPr="00BE6597">
              <w:rPr>
                <w:rFonts w:ascii="Arial" w:hAnsi="Arial" w:cs="Arial"/>
                <w:noProof/>
                <w:webHidden/>
                <w:sz w:val="24"/>
                <w:szCs w:val="24"/>
              </w:rPr>
              <w:fldChar w:fldCharType="end"/>
            </w:r>
          </w:hyperlink>
        </w:p>
        <w:p w14:paraId="613E9D86" w14:textId="2C70F3F2" w:rsidR="00264BCF" w:rsidRPr="00BE6597" w:rsidRDefault="008106A7" w:rsidP="00BE6597">
          <w:pPr>
            <w:pStyle w:val="TOC3"/>
            <w:tabs>
              <w:tab w:val="right" w:leader="dot" w:pos="9350"/>
            </w:tabs>
            <w:rPr>
              <w:rFonts w:ascii="Arial" w:hAnsi="Arial" w:cs="Arial"/>
              <w:noProof/>
              <w:sz w:val="24"/>
              <w:szCs w:val="24"/>
            </w:rPr>
          </w:pPr>
          <w:hyperlink w:anchor="_Toc22043971" w:history="1">
            <w:r w:rsidR="00264BCF" w:rsidRPr="00BE6597">
              <w:rPr>
                <w:rStyle w:val="Hyperlink"/>
                <w:rFonts w:ascii="Arial" w:hAnsi="Arial" w:cs="Arial"/>
                <w:noProof/>
                <w:color w:val="auto"/>
                <w:sz w:val="24"/>
                <w:szCs w:val="24"/>
              </w:rPr>
              <w:t>Air Quality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_Toc22043971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28</w:t>
            </w:r>
            <w:r w:rsidR="00264BCF" w:rsidRPr="00BE6597">
              <w:rPr>
                <w:rFonts w:ascii="Arial" w:hAnsi="Arial" w:cs="Arial"/>
                <w:noProof/>
                <w:webHidden/>
                <w:sz w:val="24"/>
                <w:szCs w:val="24"/>
              </w:rPr>
              <w:fldChar w:fldCharType="end"/>
            </w:r>
          </w:hyperlink>
        </w:p>
        <w:p w14:paraId="3A2E157E" w14:textId="3206FCB4" w:rsidR="00264BCF" w:rsidRPr="00BE6597" w:rsidRDefault="008106A7" w:rsidP="00BE6597">
          <w:pPr>
            <w:pStyle w:val="TOC1"/>
            <w:spacing w:line="276" w:lineRule="auto"/>
            <w:rPr>
              <w:rFonts w:ascii="Arial" w:hAnsi="Arial" w:cs="Arial"/>
              <w:noProof/>
              <w:sz w:val="24"/>
              <w:szCs w:val="24"/>
            </w:rPr>
          </w:pPr>
          <w:hyperlink w:anchor="_Toc22043972" w:history="1">
            <w:r w:rsidR="00264BCF" w:rsidRPr="00BE6597">
              <w:rPr>
                <w:rStyle w:val="Hyperlink"/>
                <w:rFonts w:ascii="Arial" w:hAnsi="Arial" w:cs="Arial"/>
                <w:noProof/>
                <w:color w:val="auto"/>
                <w:sz w:val="24"/>
                <w:szCs w:val="24"/>
              </w:rPr>
              <w:t>Health Care Access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_Toc22043972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29</w:t>
            </w:r>
            <w:r w:rsidR="00264BCF" w:rsidRPr="00BE6597">
              <w:rPr>
                <w:rFonts w:ascii="Arial" w:hAnsi="Arial" w:cs="Arial"/>
                <w:noProof/>
                <w:webHidden/>
                <w:sz w:val="24"/>
                <w:szCs w:val="24"/>
              </w:rPr>
              <w:fldChar w:fldCharType="end"/>
            </w:r>
          </w:hyperlink>
        </w:p>
        <w:p w14:paraId="14FB4743" w14:textId="275FC0A3" w:rsidR="00264BCF" w:rsidRPr="00BE6597" w:rsidRDefault="008106A7" w:rsidP="00BE6597">
          <w:pPr>
            <w:pStyle w:val="TOC3"/>
            <w:tabs>
              <w:tab w:val="right" w:leader="dot" w:pos="9350"/>
            </w:tabs>
            <w:rPr>
              <w:rFonts w:ascii="Arial" w:hAnsi="Arial" w:cs="Arial"/>
              <w:noProof/>
              <w:sz w:val="24"/>
              <w:szCs w:val="24"/>
            </w:rPr>
          </w:pPr>
          <w:hyperlink w:anchor="_Toc22043973" w:history="1">
            <w:r w:rsidR="00264BCF" w:rsidRPr="00BE6597">
              <w:rPr>
                <w:rStyle w:val="Hyperlink"/>
                <w:rFonts w:ascii="Arial" w:hAnsi="Arial" w:cs="Arial"/>
                <w:noProof/>
                <w:color w:val="auto"/>
                <w:sz w:val="24"/>
                <w:szCs w:val="24"/>
              </w:rPr>
              <w:t>Health Insurance Coverage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_Toc22043973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29</w:t>
            </w:r>
            <w:r w:rsidR="00264BCF" w:rsidRPr="00BE6597">
              <w:rPr>
                <w:rFonts w:ascii="Arial" w:hAnsi="Arial" w:cs="Arial"/>
                <w:noProof/>
                <w:webHidden/>
                <w:sz w:val="24"/>
                <w:szCs w:val="24"/>
              </w:rPr>
              <w:fldChar w:fldCharType="end"/>
            </w:r>
          </w:hyperlink>
        </w:p>
        <w:p w14:paraId="06E98992" w14:textId="0DB8ACFE" w:rsidR="00264BCF" w:rsidRPr="00BE6597" w:rsidRDefault="008106A7" w:rsidP="00BE6597">
          <w:pPr>
            <w:pStyle w:val="TOC3"/>
            <w:tabs>
              <w:tab w:val="right" w:leader="dot" w:pos="9350"/>
            </w:tabs>
            <w:rPr>
              <w:rFonts w:ascii="Arial" w:hAnsi="Arial" w:cs="Arial"/>
              <w:noProof/>
              <w:sz w:val="24"/>
              <w:szCs w:val="24"/>
            </w:rPr>
          </w:pPr>
          <w:hyperlink w:anchor="_Toc22043974" w:history="1">
            <w:r w:rsidR="00264BCF" w:rsidRPr="00BE6597">
              <w:rPr>
                <w:rStyle w:val="Hyperlink"/>
                <w:rFonts w:ascii="Arial" w:hAnsi="Arial" w:cs="Arial"/>
                <w:noProof/>
                <w:color w:val="auto"/>
                <w:sz w:val="24"/>
                <w:szCs w:val="24"/>
              </w:rPr>
              <w:t>Sources of Care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_Toc22043974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29</w:t>
            </w:r>
            <w:r w:rsidR="00264BCF" w:rsidRPr="00BE6597">
              <w:rPr>
                <w:rFonts w:ascii="Arial" w:hAnsi="Arial" w:cs="Arial"/>
                <w:noProof/>
                <w:webHidden/>
                <w:sz w:val="24"/>
                <w:szCs w:val="24"/>
              </w:rPr>
              <w:fldChar w:fldCharType="end"/>
            </w:r>
          </w:hyperlink>
        </w:p>
        <w:p w14:paraId="484F4A4E" w14:textId="1F2F6648" w:rsidR="00264BCF" w:rsidRPr="00BE6597" w:rsidRDefault="008106A7" w:rsidP="00BE6597">
          <w:pPr>
            <w:pStyle w:val="TOC3"/>
            <w:tabs>
              <w:tab w:val="right" w:leader="dot" w:pos="9350"/>
            </w:tabs>
            <w:rPr>
              <w:rFonts w:ascii="Arial" w:hAnsi="Arial" w:cs="Arial"/>
              <w:noProof/>
              <w:sz w:val="24"/>
              <w:szCs w:val="24"/>
            </w:rPr>
          </w:pPr>
          <w:hyperlink w:anchor="_Toc22043975" w:history="1">
            <w:r w:rsidR="00264BCF" w:rsidRPr="00BE6597">
              <w:rPr>
                <w:rStyle w:val="Hyperlink"/>
                <w:rFonts w:ascii="Arial" w:hAnsi="Arial" w:cs="Arial"/>
                <w:noProof/>
                <w:color w:val="auto"/>
                <w:sz w:val="24"/>
                <w:szCs w:val="24"/>
              </w:rPr>
              <w:t>Difficulty Accessing Care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_Toc22043975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31</w:t>
            </w:r>
            <w:r w:rsidR="00264BCF" w:rsidRPr="00BE6597">
              <w:rPr>
                <w:rFonts w:ascii="Arial" w:hAnsi="Arial" w:cs="Arial"/>
                <w:noProof/>
                <w:webHidden/>
                <w:sz w:val="24"/>
                <w:szCs w:val="24"/>
              </w:rPr>
              <w:fldChar w:fldCharType="end"/>
            </w:r>
          </w:hyperlink>
        </w:p>
        <w:p w14:paraId="24E268E1" w14:textId="5710CB5B" w:rsidR="00264BCF" w:rsidRPr="00BE6597" w:rsidRDefault="008106A7" w:rsidP="00BE6597">
          <w:pPr>
            <w:pStyle w:val="TOC3"/>
            <w:tabs>
              <w:tab w:val="right" w:leader="dot" w:pos="9350"/>
            </w:tabs>
            <w:rPr>
              <w:rFonts w:ascii="Arial" w:hAnsi="Arial" w:cs="Arial"/>
              <w:noProof/>
              <w:sz w:val="24"/>
              <w:szCs w:val="24"/>
            </w:rPr>
          </w:pPr>
          <w:hyperlink w:anchor="_Toc22043976" w:history="1">
            <w:r w:rsidR="00264BCF" w:rsidRPr="00BE6597">
              <w:rPr>
                <w:rStyle w:val="Hyperlink"/>
                <w:rFonts w:ascii="Arial" w:hAnsi="Arial" w:cs="Arial"/>
                <w:noProof/>
                <w:color w:val="auto"/>
                <w:sz w:val="24"/>
                <w:szCs w:val="24"/>
              </w:rPr>
              <w:t>Access to Primary Care Community Health Centers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_Toc22043976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31</w:t>
            </w:r>
            <w:r w:rsidR="00264BCF" w:rsidRPr="00BE6597">
              <w:rPr>
                <w:rFonts w:ascii="Arial" w:hAnsi="Arial" w:cs="Arial"/>
                <w:noProof/>
                <w:webHidden/>
                <w:sz w:val="24"/>
                <w:szCs w:val="24"/>
              </w:rPr>
              <w:fldChar w:fldCharType="end"/>
            </w:r>
          </w:hyperlink>
        </w:p>
        <w:p w14:paraId="1CDE51B6" w14:textId="15B188D4" w:rsidR="00264BCF" w:rsidRPr="00BE6597" w:rsidRDefault="008106A7" w:rsidP="00BE6597">
          <w:pPr>
            <w:pStyle w:val="TOC3"/>
            <w:tabs>
              <w:tab w:val="right" w:leader="dot" w:pos="9350"/>
            </w:tabs>
            <w:rPr>
              <w:rFonts w:ascii="Arial" w:hAnsi="Arial" w:cs="Arial"/>
              <w:noProof/>
              <w:sz w:val="24"/>
              <w:szCs w:val="24"/>
            </w:rPr>
          </w:pPr>
          <w:hyperlink w:anchor="_Toc22043977" w:history="1">
            <w:r w:rsidR="00264BCF" w:rsidRPr="00BE6597">
              <w:rPr>
                <w:rStyle w:val="Hyperlink"/>
                <w:rFonts w:ascii="Arial" w:hAnsi="Arial" w:cs="Arial"/>
                <w:noProof/>
                <w:color w:val="auto"/>
                <w:sz w:val="24"/>
                <w:szCs w:val="24"/>
              </w:rPr>
              <w:t>Delayed or Forgone Care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_Toc22043977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32</w:t>
            </w:r>
            <w:r w:rsidR="00264BCF" w:rsidRPr="00BE6597">
              <w:rPr>
                <w:rFonts w:ascii="Arial" w:hAnsi="Arial" w:cs="Arial"/>
                <w:noProof/>
                <w:webHidden/>
                <w:sz w:val="24"/>
                <w:szCs w:val="24"/>
              </w:rPr>
              <w:fldChar w:fldCharType="end"/>
            </w:r>
          </w:hyperlink>
        </w:p>
        <w:p w14:paraId="17F18205" w14:textId="40A1B08E" w:rsidR="00264BCF" w:rsidRPr="00BE6597" w:rsidRDefault="008106A7" w:rsidP="00BE6597">
          <w:pPr>
            <w:pStyle w:val="TOC3"/>
            <w:tabs>
              <w:tab w:val="right" w:leader="dot" w:pos="9350"/>
            </w:tabs>
            <w:rPr>
              <w:rFonts w:ascii="Arial" w:hAnsi="Arial" w:cs="Arial"/>
              <w:noProof/>
              <w:sz w:val="24"/>
              <w:szCs w:val="24"/>
            </w:rPr>
          </w:pPr>
          <w:hyperlink w:anchor="_Toc22043978" w:history="1">
            <w:r w:rsidR="00264BCF" w:rsidRPr="00BE6597">
              <w:rPr>
                <w:rStyle w:val="Hyperlink"/>
                <w:rFonts w:ascii="Arial" w:hAnsi="Arial" w:cs="Arial"/>
                <w:noProof/>
                <w:color w:val="auto"/>
                <w:sz w:val="24"/>
                <w:szCs w:val="24"/>
              </w:rPr>
              <w:t>Community Input – Access to Health Care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_Toc22043978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33</w:t>
            </w:r>
            <w:r w:rsidR="00264BCF" w:rsidRPr="00BE6597">
              <w:rPr>
                <w:rFonts w:ascii="Arial" w:hAnsi="Arial" w:cs="Arial"/>
                <w:noProof/>
                <w:webHidden/>
                <w:sz w:val="24"/>
                <w:szCs w:val="24"/>
              </w:rPr>
              <w:fldChar w:fldCharType="end"/>
            </w:r>
          </w:hyperlink>
        </w:p>
        <w:p w14:paraId="2715B78F" w14:textId="29AADD2A" w:rsidR="00264BCF" w:rsidRPr="00BE6597" w:rsidRDefault="008106A7" w:rsidP="00BE6597">
          <w:pPr>
            <w:pStyle w:val="TOC3"/>
            <w:tabs>
              <w:tab w:val="right" w:leader="dot" w:pos="9350"/>
            </w:tabs>
            <w:rPr>
              <w:rFonts w:ascii="Arial" w:hAnsi="Arial" w:cs="Arial"/>
              <w:noProof/>
              <w:sz w:val="24"/>
              <w:szCs w:val="24"/>
            </w:rPr>
          </w:pPr>
          <w:hyperlink w:anchor="_Toc22043979" w:history="1">
            <w:r w:rsidR="00264BCF" w:rsidRPr="00BE6597">
              <w:rPr>
                <w:rStyle w:val="Hyperlink"/>
                <w:rFonts w:ascii="Arial" w:hAnsi="Arial" w:cs="Arial"/>
                <w:noProof/>
                <w:color w:val="auto"/>
                <w:sz w:val="24"/>
                <w:szCs w:val="24"/>
              </w:rPr>
              <w:t>Dental Care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_Toc22043979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34</w:t>
            </w:r>
            <w:r w:rsidR="00264BCF" w:rsidRPr="00BE6597">
              <w:rPr>
                <w:rFonts w:ascii="Arial" w:hAnsi="Arial" w:cs="Arial"/>
                <w:noProof/>
                <w:webHidden/>
                <w:sz w:val="24"/>
                <w:szCs w:val="24"/>
              </w:rPr>
              <w:fldChar w:fldCharType="end"/>
            </w:r>
          </w:hyperlink>
        </w:p>
        <w:p w14:paraId="072FB634" w14:textId="76E22DBE" w:rsidR="00264BCF" w:rsidRPr="00BE6597" w:rsidRDefault="008106A7" w:rsidP="00BE6597">
          <w:pPr>
            <w:pStyle w:val="TOC3"/>
            <w:tabs>
              <w:tab w:val="right" w:leader="dot" w:pos="9350"/>
            </w:tabs>
            <w:rPr>
              <w:rFonts w:ascii="Arial" w:hAnsi="Arial" w:cs="Arial"/>
              <w:noProof/>
              <w:sz w:val="24"/>
              <w:szCs w:val="24"/>
            </w:rPr>
          </w:pPr>
          <w:hyperlink w:anchor="_Toc22043980" w:history="1">
            <w:r w:rsidR="00264BCF" w:rsidRPr="00BE6597">
              <w:rPr>
                <w:rStyle w:val="Hyperlink"/>
                <w:rFonts w:ascii="Arial" w:hAnsi="Arial" w:cs="Arial"/>
                <w:noProof/>
                <w:color w:val="auto"/>
                <w:sz w:val="24"/>
                <w:szCs w:val="24"/>
              </w:rPr>
              <w:t>Community Input – Dental Care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_Toc22043980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34</w:t>
            </w:r>
            <w:r w:rsidR="00264BCF" w:rsidRPr="00BE6597">
              <w:rPr>
                <w:rFonts w:ascii="Arial" w:hAnsi="Arial" w:cs="Arial"/>
                <w:noProof/>
                <w:webHidden/>
                <w:sz w:val="24"/>
                <w:szCs w:val="24"/>
              </w:rPr>
              <w:fldChar w:fldCharType="end"/>
            </w:r>
          </w:hyperlink>
        </w:p>
        <w:p w14:paraId="4C6DA6C8" w14:textId="63B2849A" w:rsidR="00264BCF" w:rsidRPr="00BE6597" w:rsidRDefault="008106A7" w:rsidP="00BE6597">
          <w:pPr>
            <w:pStyle w:val="TOC1"/>
            <w:spacing w:line="276" w:lineRule="auto"/>
            <w:rPr>
              <w:rFonts w:ascii="Arial" w:hAnsi="Arial" w:cs="Arial"/>
              <w:noProof/>
              <w:sz w:val="24"/>
              <w:szCs w:val="24"/>
            </w:rPr>
          </w:pPr>
          <w:hyperlink w:anchor="_Toc22043981" w:history="1">
            <w:r w:rsidR="00264BCF" w:rsidRPr="00BE6597">
              <w:rPr>
                <w:rStyle w:val="Hyperlink"/>
                <w:rFonts w:ascii="Arial" w:hAnsi="Arial" w:cs="Arial"/>
                <w:noProof/>
                <w:color w:val="auto"/>
                <w:sz w:val="24"/>
                <w:szCs w:val="24"/>
              </w:rPr>
              <w:t>Birth Characteristics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_Toc22043981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36</w:t>
            </w:r>
            <w:r w:rsidR="00264BCF" w:rsidRPr="00BE6597">
              <w:rPr>
                <w:rFonts w:ascii="Arial" w:hAnsi="Arial" w:cs="Arial"/>
                <w:noProof/>
                <w:webHidden/>
                <w:sz w:val="24"/>
                <w:szCs w:val="24"/>
              </w:rPr>
              <w:fldChar w:fldCharType="end"/>
            </w:r>
          </w:hyperlink>
        </w:p>
        <w:p w14:paraId="25A421D9" w14:textId="401422F7" w:rsidR="00264BCF" w:rsidRPr="00BE6597" w:rsidRDefault="008106A7" w:rsidP="00BE6597">
          <w:pPr>
            <w:pStyle w:val="TOC3"/>
            <w:tabs>
              <w:tab w:val="right" w:leader="dot" w:pos="9350"/>
            </w:tabs>
            <w:rPr>
              <w:rFonts w:ascii="Arial" w:hAnsi="Arial" w:cs="Arial"/>
              <w:noProof/>
              <w:sz w:val="24"/>
              <w:szCs w:val="24"/>
            </w:rPr>
          </w:pPr>
          <w:hyperlink w:anchor="_Toc22043982" w:history="1">
            <w:r w:rsidR="00264BCF" w:rsidRPr="00BE6597">
              <w:rPr>
                <w:rStyle w:val="Hyperlink"/>
                <w:rFonts w:ascii="Arial" w:hAnsi="Arial" w:cs="Arial"/>
                <w:noProof/>
                <w:color w:val="auto"/>
                <w:sz w:val="24"/>
                <w:szCs w:val="24"/>
              </w:rPr>
              <w:t>Births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_Toc22043982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36</w:t>
            </w:r>
            <w:r w:rsidR="00264BCF" w:rsidRPr="00BE6597">
              <w:rPr>
                <w:rFonts w:ascii="Arial" w:hAnsi="Arial" w:cs="Arial"/>
                <w:noProof/>
                <w:webHidden/>
                <w:sz w:val="24"/>
                <w:szCs w:val="24"/>
              </w:rPr>
              <w:fldChar w:fldCharType="end"/>
            </w:r>
          </w:hyperlink>
        </w:p>
        <w:p w14:paraId="24B3377C" w14:textId="2580121A" w:rsidR="00264BCF" w:rsidRPr="00BE6597" w:rsidRDefault="008106A7" w:rsidP="00BE6597">
          <w:pPr>
            <w:pStyle w:val="TOC3"/>
            <w:tabs>
              <w:tab w:val="right" w:leader="dot" w:pos="9350"/>
            </w:tabs>
            <w:rPr>
              <w:rFonts w:ascii="Arial" w:hAnsi="Arial" w:cs="Arial"/>
              <w:noProof/>
              <w:sz w:val="24"/>
              <w:szCs w:val="24"/>
            </w:rPr>
          </w:pPr>
          <w:hyperlink w:anchor="_Toc22043983" w:history="1">
            <w:r w:rsidR="00264BCF" w:rsidRPr="00BE6597">
              <w:rPr>
                <w:rStyle w:val="Hyperlink"/>
                <w:rFonts w:ascii="Arial" w:hAnsi="Arial" w:cs="Arial"/>
                <w:noProof/>
                <w:color w:val="auto"/>
                <w:sz w:val="24"/>
                <w:szCs w:val="24"/>
              </w:rPr>
              <w:t>Delivery Paid by Public Insurance or Self-Pay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_Toc22043983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36</w:t>
            </w:r>
            <w:r w:rsidR="00264BCF" w:rsidRPr="00BE6597">
              <w:rPr>
                <w:rFonts w:ascii="Arial" w:hAnsi="Arial" w:cs="Arial"/>
                <w:noProof/>
                <w:webHidden/>
                <w:sz w:val="24"/>
                <w:szCs w:val="24"/>
              </w:rPr>
              <w:fldChar w:fldCharType="end"/>
            </w:r>
          </w:hyperlink>
        </w:p>
        <w:p w14:paraId="0A6445A0" w14:textId="4320C900" w:rsidR="00264BCF" w:rsidRPr="00BE6597" w:rsidRDefault="008106A7" w:rsidP="00BE6597">
          <w:pPr>
            <w:pStyle w:val="TOC3"/>
            <w:tabs>
              <w:tab w:val="right" w:leader="dot" w:pos="9350"/>
            </w:tabs>
            <w:rPr>
              <w:rFonts w:ascii="Arial" w:hAnsi="Arial" w:cs="Arial"/>
              <w:noProof/>
              <w:sz w:val="24"/>
              <w:szCs w:val="24"/>
            </w:rPr>
          </w:pPr>
          <w:hyperlink w:anchor="_Toc22043984" w:history="1">
            <w:r w:rsidR="00264BCF" w:rsidRPr="00BE6597">
              <w:rPr>
                <w:rStyle w:val="Hyperlink"/>
                <w:rFonts w:ascii="Arial" w:hAnsi="Arial" w:cs="Arial"/>
                <w:noProof/>
                <w:color w:val="auto"/>
                <w:sz w:val="24"/>
                <w:szCs w:val="24"/>
              </w:rPr>
              <w:t>Teen Birth Rate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_Toc22043984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36</w:t>
            </w:r>
            <w:r w:rsidR="00264BCF" w:rsidRPr="00BE6597">
              <w:rPr>
                <w:rFonts w:ascii="Arial" w:hAnsi="Arial" w:cs="Arial"/>
                <w:noProof/>
                <w:webHidden/>
                <w:sz w:val="24"/>
                <w:szCs w:val="24"/>
              </w:rPr>
              <w:fldChar w:fldCharType="end"/>
            </w:r>
          </w:hyperlink>
        </w:p>
        <w:p w14:paraId="43CFB9BB" w14:textId="6582E9B4" w:rsidR="00264BCF" w:rsidRPr="00BE6597" w:rsidRDefault="008106A7" w:rsidP="00BE6597">
          <w:pPr>
            <w:pStyle w:val="TOC3"/>
            <w:tabs>
              <w:tab w:val="right" w:leader="dot" w:pos="9350"/>
            </w:tabs>
            <w:rPr>
              <w:rFonts w:ascii="Arial" w:hAnsi="Arial" w:cs="Arial"/>
              <w:noProof/>
              <w:sz w:val="24"/>
              <w:szCs w:val="24"/>
            </w:rPr>
          </w:pPr>
          <w:hyperlink w:anchor="_Toc22043985" w:history="1">
            <w:r w:rsidR="00264BCF" w:rsidRPr="00BE6597">
              <w:rPr>
                <w:rStyle w:val="Hyperlink"/>
                <w:rFonts w:ascii="Arial" w:hAnsi="Arial" w:cs="Arial"/>
                <w:noProof/>
                <w:color w:val="auto"/>
                <w:sz w:val="24"/>
                <w:szCs w:val="24"/>
              </w:rPr>
              <w:t>Prenatal Care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_Toc22043985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36</w:t>
            </w:r>
            <w:r w:rsidR="00264BCF" w:rsidRPr="00BE6597">
              <w:rPr>
                <w:rFonts w:ascii="Arial" w:hAnsi="Arial" w:cs="Arial"/>
                <w:noProof/>
                <w:webHidden/>
                <w:sz w:val="24"/>
                <w:szCs w:val="24"/>
              </w:rPr>
              <w:fldChar w:fldCharType="end"/>
            </w:r>
          </w:hyperlink>
        </w:p>
        <w:p w14:paraId="13151407" w14:textId="5C9AF43B" w:rsidR="00264BCF" w:rsidRPr="00BE6597" w:rsidRDefault="008106A7" w:rsidP="00BE6597">
          <w:pPr>
            <w:pStyle w:val="TOC3"/>
            <w:tabs>
              <w:tab w:val="right" w:leader="dot" w:pos="9350"/>
            </w:tabs>
            <w:rPr>
              <w:rFonts w:ascii="Arial" w:hAnsi="Arial" w:cs="Arial"/>
              <w:noProof/>
              <w:sz w:val="24"/>
              <w:szCs w:val="24"/>
            </w:rPr>
          </w:pPr>
          <w:hyperlink w:anchor="_Toc22043986" w:history="1">
            <w:r w:rsidR="00264BCF" w:rsidRPr="00BE6597">
              <w:rPr>
                <w:rStyle w:val="Hyperlink"/>
                <w:rFonts w:ascii="Arial" w:hAnsi="Arial" w:cs="Arial"/>
                <w:noProof/>
                <w:color w:val="auto"/>
                <w:sz w:val="24"/>
                <w:szCs w:val="24"/>
              </w:rPr>
              <w:t>Low Birth Weight</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_Toc22043986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37</w:t>
            </w:r>
            <w:r w:rsidR="00264BCF" w:rsidRPr="00BE6597">
              <w:rPr>
                <w:rFonts w:ascii="Arial" w:hAnsi="Arial" w:cs="Arial"/>
                <w:noProof/>
                <w:webHidden/>
                <w:sz w:val="24"/>
                <w:szCs w:val="24"/>
              </w:rPr>
              <w:fldChar w:fldCharType="end"/>
            </w:r>
          </w:hyperlink>
        </w:p>
        <w:p w14:paraId="2AAE02E5" w14:textId="38BD4BF1" w:rsidR="00264BCF" w:rsidRPr="00BE6597" w:rsidRDefault="008106A7" w:rsidP="00BE6597">
          <w:pPr>
            <w:pStyle w:val="TOC3"/>
            <w:tabs>
              <w:tab w:val="right" w:leader="dot" w:pos="9350"/>
            </w:tabs>
            <w:rPr>
              <w:rFonts w:ascii="Arial" w:hAnsi="Arial" w:cs="Arial"/>
              <w:noProof/>
              <w:sz w:val="24"/>
              <w:szCs w:val="24"/>
            </w:rPr>
          </w:pPr>
          <w:hyperlink w:anchor="_Toc22043987" w:history="1">
            <w:r w:rsidR="00264BCF" w:rsidRPr="00BE6597">
              <w:rPr>
                <w:rStyle w:val="Hyperlink"/>
                <w:rFonts w:ascii="Arial" w:hAnsi="Arial" w:cs="Arial"/>
                <w:noProof/>
                <w:color w:val="auto"/>
                <w:sz w:val="24"/>
                <w:szCs w:val="24"/>
              </w:rPr>
              <w:t>Premature Birth</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_Toc22043987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37</w:t>
            </w:r>
            <w:r w:rsidR="00264BCF" w:rsidRPr="00BE6597">
              <w:rPr>
                <w:rFonts w:ascii="Arial" w:hAnsi="Arial" w:cs="Arial"/>
                <w:noProof/>
                <w:webHidden/>
                <w:sz w:val="24"/>
                <w:szCs w:val="24"/>
              </w:rPr>
              <w:fldChar w:fldCharType="end"/>
            </w:r>
          </w:hyperlink>
        </w:p>
        <w:p w14:paraId="70B1E76D" w14:textId="759F51E3" w:rsidR="00264BCF" w:rsidRPr="00BE6597" w:rsidRDefault="008106A7" w:rsidP="00BE6597">
          <w:pPr>
            <w:pStyle w:val="TOC3"/>
            <w:tabs>
              <w:tab w:val="right" w:leader="dot" w:pos="9350"/>
            </w:tabs>
            <w:rPr>
              <w:rFonts w:ascii="Arial" w:hAnsi="Arial" w:cs="Arial"/>
              <w:noProof/>
              <w:sz w:val="24"/>
              <w:szCs w:val="24"/>
            </w:rPr>
          </w:pPr>
          <w:hyperlink w:anchor="_Toc22043988" w:history="1">
            <w:r w:rsidR="00264BCF" w:rsidRPr="00BE6597">
              <w:rPr>
                <w:rStyle w:val="Hyperlink"/>
                <w:rFonts w:ascii="Arial" w:hAnsi="Arial" w:cs="Arial"/>
                <w:noProof/>
                <w:color w:val="auto"/>
                <w:sz w:val="24"/>
                <w:szCs w:val="24"/>
              </w:rPr>
              <w:t>Mothers Who Smoked Regularly During Pregnancy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_Toc22043988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37</w:t>
            </w:r>
            <w:r w:rsidR="00264BCF" w:rsidRPr="00BE6597">
              <w:rPr>
                <w:rFonts w:ascii="Arial" w:hAnsi="Arial" w:cs="Arial"/>
                <w:noProof/>
                <w:webHidden/>
                <w:sz w:val="24"/>
                <w:szCs w:val="24"/>
              </w:rPr>
              <w:fldChar w:fldCharType="end"/>
            </w:r>
          </w:hyperlink>
        </w:p>
        <w:p w14:paraId="74083170" w14:textId="680074D4" w:rsidR="00264BCF" w:rsidRPr="00BE6597" w:rsidRDefault="008106A7" w:rsidP="00BE6597">
          <w:pPr>
            <w:pStyle w:val="TOC3"/>
            <w:tabs>
              <w:tab w:val="right" w:leader="dot" w:pos="9350"/>
            </w:tabs>
            <w:rPr>
              <w:rFonts w:ascii="Arial" w:hAnsi="Arial" w:cs="Arial"/>
              <w:noProof/>
              <w:sz w:val="24"/>
              <w:szCs w:val="24"/>
            </w:rPr>
          </w:pPr>
          <w:hyperlink w:anchor="_Toc22043989" w:history="1">
            <w:r w:rsidR="00264BCF" w:rsidRPr="00BE6597">
              <w:rPr>
                <w:rStyle w:val="Hyperlink"/>
                <w:rFonts w:ascii="Arial" w:hAnsi="Arial" w:cs="Arial"/>
                <w:noProof/>
                <w:color w:val="auto"/>
                <w:sz w:val="24"/>
                <w:szCs w:val="24"/>
              </w:rPr>
              <w:t>Infant Mortality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_Toc22043989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37</w:t>
            </w:r>
            <w:r w:rsidR="00264BCF" w:rsidRPr="00BE6597">
              <w:rPr>
                <w:rFonts w:ascii="Arial" w:hAnsi="Arial" w:cs="Arial"/>
                <w:noProof/>
                <w:webHidden/>
                <w:sz w:val="24"/>
                <w:szCs w:val="24"/>
              </w:rPr>
              <w:fldChar w:fldCharType="end"/>
            </w:r>
          </w:hyperlink>
        </w:p>
        <w:p w14:paraId="795D84CE" w14:textId="10B880C7" w:rsidR="00264BCF" w:rsidRPr="00BE6597" w:rsidRDefault="008106A7" w:rsidP="00BE6597">
          <w:pPr>
            <w:pStyle w:val="TOC3"/>
            <w:tabs>
              <w:tab w:val="right" w:leader="dot" w:pos="9350"/>
            </w:tabs>
            <w:rPr>
              <w:rFonts w:ascii="Arial" w:hAnsi="Arial" w:cs="Arial"/>
              <w:noProof/>
              <w:sz w:val="24"/>
              <w:szCs w:val="24"/>
            </w:rPr>
          </w:pPr>
          <w:hyperlink w:anchor="_Toc22043990" w:history="1">
            <w:r w:rsidR="00264BCF" w:rsidRPr="00BE6597">
              <w:rPr>
                <w:rStyle w:val="Hyperlink"/>
                <w:rFonts w:ascii="Arial" w:hAnsi="Arial" w:cs="Arial"/>
                <w:noProof/>
                <w:color w:val="auto"/>
                <w:sz w:val="24"/>
                <w:szCs w:val="24"/>
              </w:rPr>
              <w:t>Breastfeeding</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_Toc22043990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38</w:t>
            </w:r>
            <w:r w:rsidR="00264BCF" w:rsidRPr="00BE6597">
              <w:rPr>
                <w:rFonts w:ascii="Arial" w:hAnsi="Arial" w:cs="Arial"/>
                <w:noProof/>
                <w:webHidden/>
                <w:sz w:val="24"/>
                <w:szCs w:val="24"/>
              </w:rPr>
              <w:fldChar w:fldCharType="end"/>
            </w:r>
          </w:hyperlink>
        </w:p>
        <w:p w14:paraId="13BCBB10" w14:textId="0FF022A2" w:rsidR="00264BCF" w:rsidRPr="00BE6597" w:rsidRDefault="008106A7" w:rsidP="00BE6597">
          <w:pPr>
            <w:pStyle w:val="TOC3"/>
            <w:tabs>
              <w:tab w:val="right" w:leader="dot" w:pos="9350"/>
            </w:tabs>
            <w:rPr>
              <w:rFonts w:ascii="Arial" w:hAnsi="Arial" w:cs="Arial"/>
              <w:noProof/>
              <w:sz w:val="24"/>
              <w:szCs w:val="24"/>
            </w:rPr>
          </w:pPr>
          <w:hyperlink w:anchor="_Toc22043991" w:history="1">
            <w:r w:rsidR="00264BCF" w:rsidRPr="00BE6597">
              <w:rPr>
                <w:rStyle w:val="Hyperlink"/>
                <w:rFonts w:ascii="Arial" w:hAnsi="Arial" w:cs="Arial"/>
                <w:noProof/>
                <w:color w:val="auto"/>
                <w:sz w:val="24"/>
                <w:szCs w:val="24"/>
              </w:rPr>
              <w:t>Community Input – Birth Characteristics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_Toc22043991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38</w:t>
            </w:r>
            <w:r w:rsidR="00264BCF" w:rsidRPr="00BE6597">
              <w:rPr>
                <w:rFonts w:ascii="Arial" w:hAnsi="Arial" w:cs="Arial"/>
                <w:noProof/>
                <w:webHidden/>
                <w:sz w:val="24"/>
                <w:szCs w:val="24"/>
              </w:rPr>
              <w:fldChar w:fldCharType="end"/>
            </w:r>
          </w:hyperlink>
        </w:p>
        <w:p w14:paraId="4A6121C3" w14:textId="72DABB2C" w:rsidR="00264BCF" w:rsidRPr="00BE6597" w:rsidRDefault="008106A7" w:rsidP="00BE6597">
          <w:pPr>
            <w:pStyle w:val="TOC1"/>
            <w:spacing w:line="276" w:lineRule="auto"/>
            <w:rPr>
              <w:rFonts w:ascii="Arial" w:hAnsi="Arial" w:cs="Arial"/>
              <w:noProof/>
              <w:sz w:val="24"/>
              <w:szCs w:val="24"/>
            </w:rPr>
          </w:pPr>
          <w:hyperlink w:anchor="_Toc22043992" w:history="1">
            <w:r w:rsidR="00264BCF" w:rsidRPr="00BE6597">
              <w:rPr>
                <w:rStyle w:val="Hyperlink"/>
                <w:rFonts w:ascii="Arial" w:hAnsi="Arial" w:cs="Arial"/>
                <w:noProof/>
                <w:color w:val="auto"/>
                <w:sz w:val="24"/>
                <w:szCs w:val="24"/>
              </w:rPr>
              <w:t>Leading Causes of Death</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_Toc22043992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40</w:t>
            </w:r>
            <w:r w:rsidR="00264BCF" w:rsidRPr="00BE6597">
              <w:rPr>
                <w:rFonts w:ascii="Arial" w:hAnsi="Arial" w:cs="Arial"/>
                <w:noProof/>
                <w:webHidden/>
                <w:sz w:val="24"/>
                <w:szCs w:val="24"/>
              </w:rPr>
              <w:fldChar w:fldCharType="end"/>
            </w:r>
          </w:hyperlink>
        </w:p>
        <w:p w14:paraId="0B592496" w14:textId="3F94C1F6" w:rsidR="00264BCF" w:rsidRPr="00BE6597" w:rsidRDefault="008106A7" w:rsidP="00BE6597">
          <w:pPr>
            <w:pStyle w:val="TOC3"/>
            <w:tabs>
              <w:tab w:val="right" w:leader="dot" w:pos="9350"/>
            </w:tabs>
            <w:rPr>
              <w:rFonts w:ascii="Arial" w:hAnsi="Arial" w:cs="Arial"/>
              <w:noProof/>
              <w:sz w:val="24"/>
              <w:szCs w:val="24"/>
            </w:rPr>
          </w:pPr>
          <w:hyperlink w:anchor="_Toc22043993" w:history="1">
            <w:r w:rsidR="00264BCF" w:rsidRPr="00BE6597">
              <w:rPr>
                <w:rStyle w:val="Hyperlink"/>
                <w:rFonts w:ascii="Arial" w:hAnsi="Arial" w:cs="Arial"/>
                <w:noProof/>
                <w:color w:val="auto"/>
                <w:sz w:val="24"/>
                <w:szCs w:val="24"/>
              </w:rPr>
              <w:t>Life Expectancy at Birth</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_Toc22043993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40</w:t>
            </w:r>
            <w:r w:rsidR="00264BCF" w:rsidRPr="00BE6597">
              <w:rPr>
                <w:rFonts w:ascii="Arial" w:hAnsi="Arial" w:cs="Arial"/>
                <w:noProof/>
                <w:webHidden/>
                <w:sz w:val="24"/>
                <w:szCs w:val="24"/>
              </w:rPr>
              <w:fldChar w:fldCharType="end"/>
            </w:r>
          </w:hyperlink>
        </w:p>
        <w:p w14:paraId="75DD53CC" w14:textId="6FD031D6" w:rsidR="00264BCF" w:rsidRPr="00BE6597" w:rsidRDefault="008106A7" w:rsidP="00BE6597">
          <w:pPr>
            <w:pStyle w:val="TOC3"/>
            <w:tabs>
              <w:tab w:val="right" w:leader="dot" w:pos="9350"/>
            </w:tabs>
            <w:rPr>
              <w:rFonts w:ascii="Arial" w:hAnsi="Arial" w:cs="Arial"/>
              <w:noProof/>
              <w:sz w:val="24"/>
              <w:szCs w:val="24"/>
            </w:rPr>
          </w:pPr>
          <w:hyperlink w:anchor="_Toc22043994" w:history="1">
            <w:r w:rsidR="00264BCF" w:rsidRPr="00BE6597">
              <w:rPr>
                <w:rStyle w:val="Hyperlink"/>
                <w:rFonts w:ascii="Arial" w:hAnsi="Arial" w:cs="Arial"/>
                <w:noProof/>
                <w:color w:val="auto"/>
                <w:sz w:val="24"/>
                <w:szCs w:val="24"/>
              </w:rPr>
              <w:t>Leading Causes of Death</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_Toc22043994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40</w:t>
            </w:r>
            <w:r w:rsidR="00264BCF" w:rsidRPr="00BE6597">
              <w:rPr>
                <w:rFonts w:ascii="Arial" w:hAnsi="Arial" w:cs="Arial"/>
                <w:noProof/>
                <w:webHidden/>
                <w:sz w:val="24"/>
                <w:szCs w:val="24"/>
              </w:rPr>
              <w:fldChar w:fldCharType="end"/>
            </w:r>
          </w:hyperlink>
        </w:p>
        <w:p w14:paraId="46E4B9FC" w14:textId="5E67D549" w:rsidR="00264BCF" w:rsidRPr="00BE6597" w:rsidRDefault="008106A7" w:rsidP="00BE6597">
          <w:pPr>
            <w:pStyle w:val="TOC3"/>
            <w:tabs>
              <w:tab w:val="right" w:leader="dot" w:pos="9350"/>
            </w:tabs>
            <w:rPr>
              <w:rFonts w:ascii="Arial" w:hAnsi="Arial" w:cs="Arial"/>
              <w:noProof/>
              <w:sz w:val="24"/>
              <w:szCs w:val="24"/>
            </w:rPr>
          </w:pPr>
          <w:hyperlink w:anchor="_Toc22043995" w:history="1">
            <w:r w:rsidR="00264BCF" w:rsidRPr="00BE6597">
              <w:rPr>
                <w:rStyle w:val="Hyperlink"/>
                <w:rFonts w:ascii="Arial" w:hAnsi="Arial" w:cs="Arial"/>
                <w:noProof/>
                <w:color w:val="auto"/>
                <w:sz w:val="24"/>
                <w:szCs w:val="24"/>
              </w:rPr>
              <w:t>Heart Disease and Stroke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_Toc22043995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41</w:t>
            </w:r>
            <w:r w:rsidR="00264BCF" w:rsidRPr="00BE6597">
              <w:rPr>
                <w:rFonts w:ascii="Arial" w:hAnsi="Arial" w:cs="Arial"/>
                <w:noProof/>
                <w:webHidden/>
                <w:sz w:val="24"/>
                <w:szCs w:val="24"/>
              </w:rPr>
              <w:fldChar w:fldCharType="end"/>
            </w:r>
          </w:hyperlink>
        </w:p>
        <w:p w14:paraId="4FBFE292" w14:textId="65A65C76" w:rsidR="00264BCF" w:rsidRPr="00BE6597" w:rsidRDefault="008106A7" w:rsidP="00BE6597">
          <w:pPr>
            <w:pStyle w:val="TOC3"/>
            <w:tabs>
              <w:tab w:val="right" w:leader="dot" w:pos="9350"/>
            </w:tabs>
            <w:rPr>
              <w:rFonts w:ascii="Arial" w:hAnsi="Arial" w:cs="Arial"/>
              <w:noProof/>
              <w:sz w:val="24"/>
              <w:szCs w:val="24"/>
            </w:rPr>
          </w:pPr>
          <w:hyperlink w:anchor="_Toc22043996" w:history="1">
            <w:r w:rsidR="00264BCF" w:rsidRPr="00BE6597">
              <w:rPr>
                <w:rStyle w:val="Hyperlink"/>
                <w:rFonts w:ascii="Arial" w:hAnsi="Arial" w:cs="Arial"/>
                <w:noProof/>
                <w:color w:val="auto"/>
                <w:sz w:val="24"/>
                <w:szCs w:val="24"/>
              </w:rPr>
              <w:t>Cancer</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_Toc22043996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41</w:t>
            </w:r>
            <w:r w:rsidR="00264BCF" w:rsidRPr="00BE6597">
              <w:rPr>
                <w:rFonts w:ascii="Arial" w:hAnsi="Arial" w:cs="Arial"/>
                <w:noProof/>
                <w:webHidden/>
                <w:sz w:val="24"/>
                <w:szCs w:val="24"/>
              </w:rPr>
              <w:fldChar w:fldCharType="end"/>
            </w:r>
          </w:hyperlink>
        </w:p>
        <w:p w14:paraId="0F63D5B5" w14:textId="41F2DCAD" w:rsidR="00264BCF" w:rsidRPr="00BE6597" w:rsidRDefault="008106A7" w:rsidP="00BE6597">
          <w:pPr>
            <w:pStyle w:val="TOC3"/>
            <w:tabs>
              <w:tab w:val="right" w:leader="dot" w:pos="9350"/>
            </w:tabs>
            <w:rPr>
              <w:rFonts w:ascii="Arial" w:hAnsi="Arial" w:cs="Arial"/>
              <w:noProof/>
              <w:sz w:val="24"/>
              <w:szCs w:val="24"/>
            </w:rPr>
          </w:pPr>
          <w:hyperlink w:anchor="_Toc22043997" w:history="1">
            <w:r w:rsidR="00264BCF" w:rsidRPr="00BE6597">
              <w:rPr>
                <w:rStyle w:val="Hyperlink"/>
                <w:rFonts w:ascii="Arial" w:hAnsi="Arial" w:cs="Arial"/>
                <w:noProof/>
                <w:color w:val="auto"/>
                <w:sz w:val="24"/>
                <w:szCs w:val="24"/>
              </w:rPr>
              <w:t>Unintentional Injury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_Toc22043997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42</w:t>
            </w:r>
            <w:r w:rsidR="00264BCF" w:rsidRPr="00BE6597">
              <w:rPr>
                <w:rFonts w:ascii="Arial" w:hAnsi="Arial" w:cs="Arial"/>
                <w:noProof/>
                <w:webHidden/>
                <w:sz w:val="24"/>
                <w:szCs w:val="24"/>
              </w:rPr>
              <w:fldChar w:fldCharType="end"/>
            </w:r>
          </w:hyperlink>
        </w:p>
        <w:p w14:paraId="040A2BFE" w14:textId="35324B60" w:rsidR="00264BCF" w:rsidRPr="00BE6597" w:rsidRDefault="008106A7" w:rsidP="00BE6597">
          <w:pPr>
            <w:pStyle w:val="TOC3"/>
            <w:tabs>
              <w:tab w:val="right" w:leader="dot" w:pos="9350"/>
            </w:tabs>
            <w:rPr>
              <w:rFonts w:ascii="Arial" w:hAnsi="Arial" w:cs="Arial"/>
              <w:noProof/>
              <w:sz w:val="24"/>
              <w:szCs w:val="24"/>
            </w:rPr>
          </w:pPr>
          <w:hyperlink w:anchor="_Toc22043998" w:history="1">
            <w:r w:rsidR="00264BCF" w:rsidRPr="00BE6597">
              <w:rPr>
                <w:rStyle w:val="Hyperlink"/>
                <w:rFonts w:ascii="Arial" w:hAnsi="Arial" w:cs="Arial"/>
                <w:noProof/>
                <w:color w:val="auto"/>
                <w:sz w:val="24"/>
                <w:szCs w:val="24"/>
              </w:rPr>
              <w:t>Chronic Lower Respiratory Disease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_Toc22043998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42</w:t>
            </w:r>
            <w:r w:rsidR="00264BCF" w:rsidRPr="00BE6597">
              <w:rPr>
                <w:rFonts w:ascii="Arial" w:hAnsi="Arial" w:cs="Arial"/>
                <w:noProof/>
                <w:webHidden/>
                <w:sz w:val="24"/>
                <w:szCs w:val="24"/>
              </w:rPr>
              <w:fldChar w:fldCharType="end"/>
            </w:r>
          </w:hyperlink>
        </w:p>
        <w:p w14:paraId="15465B56" w14:textId="684EA2F7" w:rsidR="00264BCF" w:rsidRPr="00BE6597" w:rsidRDefault="008106A7" w:rsidP="00BE6597">
          <w:pPr>
            <w:pStyle w:val="TOC3"/>
            <w:tabs>
              <w:tab w:val="right" w:leader="dot" w:pos="9350"/>
            </w:tabs>
            <w:rPr>
              <w:rFonts w:ascii="Arial" w:hAnsi="Arial" w:cs="Arial"/>
              <w:noProof/>
              <w:sz w:val="24"/>
              <w:szCs w:val="24"/>
            </w:rPr>
          </w:pPr>
          <w:hyperlink w:anchor="_Toc22043999" w:history="1">
            <w:r w:rsidR="00264BCF" w:rsidRPr="00BE6597">
              <w:rPr>
                <w:rStyle w:val="Hyperlink"/>
                <w:rFonts w:ascii="Arial" w:hAnsi="Arial" w:cs="Arial"/>
                <w:noProof/>
                <w:color w:val="auto"/>
                <w:sz w:val="24"/>
                <w:szCs w:val="24"/>
              </w:rPr>
              <w:t>Diabetes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_Toc22043999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42</w:t>
            </w:r>
            <w:r w:rsidR="00264BCF" w:rsidRPr="00BE6597">
              <w:rPr>
                <w:rFonts w:ascii="Arial" w:hAnsi="Arial" w:cs="Arial"/>
                <w:noProof/>
                <w:webHidden/>
                <w:sz w:val="24"/>
                <w:szCs w:val="24"/>
              </w:rPr>
              <w:fldChar w:fldCharType="end"/>
            </w:r>
          </w:hyperlink>
        </w:p>
        <w:p w14:paraId="472A9E3A" w14:textId="31BC9582" w:rsidR="00264BCF" w:rsidRPr="00BE6597" w:rsidRDefault="008106A7" w:rsidP="00BE6597">
          <w:pPr>
            <w:pStyle w:val="TOC3"/>
            <w:tabs>
              <w:tab w:val="right" w:leader="dot" w:pos="9350"/>
            </w:tabs>
            <w:rPr>
              <w:rFonts w:ascii="Arial" w:hAnsi="Arial" w:cs="Arial"/>
              <w:noProof/>
              <w:sz w:val="24"/>
              <w:szCs w:val="24"/>
            </w:rPr>
          </w:pPr>
          <w:hyperlink w:anchor="_Toc22044000" w:history="1">
            <w:r w:rsidR="00264BCF" w:rsidRPr="00BE6597">
              <w:rPr>
                <w:rStyle w:val="Hyperlink"/>
                <w:rFonts w:ascii="Arial" w:hAnsi="Arial" w:cs="Arial"/>
                <w:noProof/>
                <w:color w:val="auto"/>
                <w:sz w:val="24"/>
                <w:szCs w:val="24"/>
              </w:rPr>
              <w:t>Pneumonia and Influenza</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_Toc22044000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43</w:t>
            </w:r>
            <w:r w:rsidR="00264BCF" w:rsidRPr="00BE6597">
              <w:rPr>
                <w:rFonts w:ascii="Arial" w:hAnsi="Arial" w:cs="Arial"/>
                <w:noProof/>
                <w:webHidden/>
                <w:sz w:val="24"/>
                <w:szCs w:val="24"/>
              </w:rPr>
              <w:fldChar w:fldCharType="end"/>
            </w:r>
          </w:hyperlink>
        </w:p>
        <w:p w14:paraId="4904E273" w14:textId="1F932116" w:rsidR="00264BCF" w:rsidRPr="00BE6597" w:rsidRDefault="008106A7" w:rsidP="00BE6597">
          <w:pPr>
            <w:pStyle w:val="TOC3"/>
            <w:tabs>
              <w:tab w:val="right" w:leader="dot" w:pos="9350"/>
            </w:tabs>
            <w:rPr>
              <w:rFonts w:ascii="Arial" w:hAnsi="Arial" w:cs="Arial"/>
              <w:noProof/>
              <w:sz w:val="24"/>
              <w:szCs w:val="24"/>
            </w:rPr>
          </w:pPr>
          <w:hyperlink w:anchor="_Toc22044001" w:history="1">
            <w:r w:rsidR="00264BCF" w:rsidRPr="00BE6597">
              <w:rPr>
                <w:rStyle w:val="Hyperlink"/>
                <w:rFonts w:ascii="Arial" w:hAnsi="Arial" w:cs="Arial"/>
                <w:noProof/>
                <w:color w:val="auto"/>
                <w:sz w:val="24"/>
                <w:szCs w:val="24"/>
              </w:rPr>
              <w:t>Suicide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_Toc22044001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43</w:t>
            </w:r>
            <w:r w:rsidR="00264BCF" w:rsidRPr="00BE6597">
              <w:rPr>
                <w:rFonts w:ascii="Arial" w:hAnsi="Arial" w:cs="Arial"/>
                <w:noProof/>
                <w:webHidden/>
                <w:sz w:val="24"/>
                <w:szCs w:val="24"/>
              </w:rPr>
              <w:fldChar w:fldCharType="end"/>
            </w:r>
          </w:hyperlink>
        </w:p>
        <w:p w14:paraId="5B702546" w14:textId="15C6056F" w:rsidR="00264BCF" w:rsidRPr="00BE6597" w:rsidRDefault="008106A7" w:rsidP="00BE6597">
          <w:pPr>
            <w:pStyle w:val="TOC3"/>
            <w:tabs>
              <w:tab w:val="right" w:leader="dot" w:pos="9350"/>
            </w:tabs>
            <w:rPr>
              <w:rFonts w:ascii="Arial" w:hAnsi="Arial" w:cs="Arial"/>
              <w:noProof/>
              <w:sz w:val="24"/>
              <w:szCs w:val="24"/>
            </w:rPr>
          </w:pPr>
          <w:hyperlink w:anchor="_Toc22044002" w:history="1">
            <w:r w:rsidR="00264BCF" w:rsidRPr="00BE6597">
              <w:rPr>
                <w:rStyle w:val="Hyperlink"/>
                <w:rFonts w:ascii="Arial" w:hAnsi="Arial" w:cs="Arial"/>
                <w:noProof/>
                <w:color w:val="auto"/>
                <w:sz w:val="24"/>
                <w:szCs w:val="24"/>
              </w:rPr>
              <w:t>Alzheimer’s Disease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_Toc22044002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43</w:t>
            </w:r>
            <w:r w:rsidR="00264BCF" w:rsidRPr="00BE6597">
              <w:rPr>
                <w:rFonts w:ascii="Arial" w:hAnsi="Arial" w:cs="Arial"/>
                <w:noProof/>
                <w:webHidden/>
                <w:sz w:val="24"/>
                <w:szCs w:val="24"/>
              </w:rPr>
              <w:fldChar w:fldCharType="end"/>
            </w:r>
          </w:hyperlink>
        </w:p>
        <w:p w14:paraId="7852E3EA" w14:textId="1895EF6E" w:rsidR="00264BCF" w:rsidRPr="00BE6597" w:rsidRDefault="008106A7" w:rsidP="00BE6597">
          <w:pPr>
            <w:pStyle w:val="TOC3"/>
            <w:tabs>
              <w:tab w:val="right" w:leader="dot" w:pos="9350"/>
            </w:tabs>
            <w:rPr>
              <w:rFonts w:ascii="Arial" w:hAnsi="Arial" w:cs="Arial"/>
              <w:noProof/>
              <w:sz w:val="24"/>
              <w:szCs w:val="24"/>
            </w:rPr>
          </w:pPr>
          <w:hyperlink w:anchor="_Toc22044003" w:history="1">
            <w:r w:rsidR="00264BCF" w:rsidRPr="00BE6597">
              <w:rPr>
                <w:rStyle w:val="Hyperlink"/>
                <w:rFonts w:ascii="Arial" w:hAnsi="Arial" w:cs="Arial"/>
                <w:noProof/>
                <w:color w:val="auto"/>
                <w:sz w:val="24"/>
                <w:szCs w:val="24"/>
              </w:rPr>
              <w:t>Kidney Disease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_Toc22044003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44</w:t>
            </w:r>
            <w:r w:rsidR="00264BCF" w:rsidRPr="00BE6597">
              <w:rPr>
                <w:rFonts w:ascii="Arial" w:hAnsi="Arial" w:cs="Arial"/>
                <w:noProof/>
                <w:webHidden/>
                <w:sz w:val="24"/>
                <w:szCs w:val="24"/>
              </w:rPr>
              <w:fldChar w:fldCharType="end"/>
            </w:r>
          </w:hyperlink>
        </w:p>
        <w:p w14:paraId="1EFE8105" w14:textId="509DE6BE" w:rsidR="00264BCF" w:rsidRPr="00BE6597" w:rsidRDefault="008106A7" w:rsidP="00BE6597">
          <w:pPr>
            <w:pStyle w:val="TOC3"/>
            <w:tabs>
              <w:tab w:val="right" w:leader="dot" w:pos="9350"/>
            </w:tabs>
            <w:rPr>
              <w:rFonts w:ascii="Arial" w:hAnsi="Arial" w:cs="Arial"/>
              <w:noProof/>
              <w:sz w:val="24"/>
              <w:szCs w:val="24"/>
            </w:rPr>
          </w:pPr>
          <w:hyperlink w:anchor="_Toc22044004" w:history="1">
            <w:r w:rsidR="00264BCF" w:rsidRPr="00BE6597">
              <w:rPr>
                <w:rStyle w:val="Hyperlink"/>
                <w:rFonts w:ascii="Arial" w:hAnsi="Arial" w:cs="Arial"/>
                <w:noProof/>
                <w:color w:val="auto"/>
                <w:sz w:val="24"/>
                <w:szCs w:val="24"/>
              </w:rPr>
              <w:t>Drug Overdose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_Toc22044004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44</w:t>
            </w:r>
            <w:r w:rsidR="00264BCF" w:rsidRPr="00BE6597">
              <w:rPr>
                <w:rFonts w:ascii="Arial" w:hAnsi="Arial" w:cs="Arial"/>
                <w:noProof/>
                <w:webHidden/>
                <w:sz w:val="24"/>
                <w:szCs w:val="24"/>
              </w:rPr>
              <w:fldChar w:fldCharType="end"/>
            </w:r>
          </w:hyperlink>
        </w:p>
        <w:p w14:paraId="24A85DC8" w14:textId="3E0555F7" w:rsidR="00264BCF" w:rsidRPr="00BE6597" w:rsidRDefault="008106A7" w:rsidP="00BE6597">
          <w:pPr>
            <w:pStyle w:val="TOC1"/>
            <w:spacing w:line="276" w:lineRule="auto"/>
            <w:rPr>
              <w:rFonts w:ascii="Arial" w:hAnsi="Arial" w:cs="Arial"/>
              <w:noProof/>
              <w:sz w:val="24"/>
              <w:szCs w:val="24"/>
            </w:rPr>
          </w:pPr>
          <w:hyperlink w:anchor="_Toc22044005" w:history="1">
            <w:r w:rsidR="00264BCF" w:rsidRPr="00BE6597">
              <w:rPr>
                <w:rStyle w:val="Hyperlink"/>
                <w:rFonts w:ascii="Arial" w:hAnsi="Arial" w:cs="Arial"/>
                <w:noProof/>
                <w:color w:val="auto"/>
                <w:sz w:val="24"/>
                <w:szCs w:val="24"/>
              </w:rPr>
              <w:t>Acute and Chronic Disease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_Toc22044005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45</w:t>
            </w:r>
            <w:r w:rsidR="00264BCF" w:rsidRPr="00BE6597">
              <w:rPr>
                <w:rFonts w:ascii="Arial" w:hAnsi="Arial" w:cs="Arial"/>
                <w:noProof/>
                <w:webHidden/>
                <w:sz w:val="24"/>
                <w:szCs w:val="24"/>
              </w:rPr>
              <w:fldChar w:fldCharType="end"/>
            </w:r>
          </w:hyperlink>
        </w:p>
        <w:p w14:paraId="6A2287A3" w14:textId="6144A757" w:rsidR="00264BCF" w:rsidRPr="00BE6597" w:rsidRDefault="008106A7" w:rsidP="00BE6597">
          <w:pPr>
            <w:pStyle w:val="TOC3"/>
            <w:tabs>
              <w:tab w:val="right" w:leader="dot" w:pos="9350"/>
            </w:tabs>
            <w:rPr>
              <w:rFonts w:ascii="Arial" w:hAnsi="Arial" w:cs="Arial"/>
              <w:noProof/>
              <w:sz w:val="24"/>
              <w:szCs w:val="24"/>
            </w:rPr>
          </w:pPr>
          <w:hyperlink w:anchor="_Toc22044006" w:history="1">
            <w:r w:rsidR="00264BCF" w:rsidRPr="00BE6597">
              <w:rPr>
                <w:rStyle w:val="Hyperlink"/>
                <w:rFonts w:ascii="Arial" w:hAnsi="Arial" w:cs="Arial"/>
                <w:noProof/>
                <w:color w:val="auto"/>
                <w:sz w:val="24"/>
                <w:szCs w:val="24"/>
              </w:rPr>
              <w:t>Hospitalization Rates by Diagnoses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_Toc22044006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45</w:t>
            </w:r>
            <w:r w:rsidR="00264BCF" w:rsidRPr="00BE6597">
              <w:rPr>
                <w:rFonts w:ascii="Arial" w:hAnsi="Arial" w:cs="Arial"/>
                <w:noProof/>
                <w:webHidden/>
                <w:sz w:val="24"/>
                <w:szCs w:val="24"/>
              </w:rPr>
              <w:fldChar w:fldCharType="end"/>
            </w:r>
          </w:hyperlink>
        </w:p>
        <w:p w14:paraId="49BA6B14" w14:textId="0B2351E2" w:rsidR="00264BCF" w:rsidRPr="00BE6597" w:rsidRDefault="008106A7" w:rsidP="00BE6597">
          <w:pPr>
            <w:pStyle w:val="TOC3"/>
            <w:tabs>
              <w:tab w:val="right" w:leader="dot" w:pos="9350"/>
            </w:tabs>
            <w:rPr>
              <w:rFonts w:ascii="Arial" w:hAnsi="Arial" w:cs="Arial"/>
              <w:noProof/>
              <w:sz w:val="24"/>
              <w:szCs w:val="24"/>
            </w:rPr>
          </w:pPr>
          <w:hyperlink w:anchor="_Toc22044007" w:history="1">
            <w:r w:rsidR="00264BCF" w:rsidRPr="00BE6597">
              <w:rPr>
                <w:rStyle w:val="Hyperlink"/>
                <w:rFonts w:ascii="Arial" w:hAnsi="Arial" w:cs="Arial"/>
                <w:noProof/>
                <w:color w:val="auto"/>
                <w:sz w:val="24"/>
                <w:szCs w:val="24"/>
              </w:rPr>
              <w:t>Emergency Room Rates by Diagnoses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_Toc22044007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45</w:t>
            </w:r>
            <w:r w:rsidR="00264BCF" w:rsidRPr="00BE6597">
              <w:rPr>
                <w:rFonts w:ascii="Arial" w:hAnsi="Arial" w:cs="Arial"/>
                <w:noProof/>
                <w:webHidden/>
                <w:sz w:val="24"/>
                <w:szCs w:val="24"/>
              </w:rPr>
              <w:fldChar w:fldCharType="end"/>
            </w:r>
          </w:hyperlink>
        </w:p>
        <w:p w14:paraId="0FAAC991" w14:textId="6CB9996D" w:rsidR="00264BCF" w:rsidRPr="00BE6597" w:rsidRDefault="008106A7" w:rsidP="00BE6597">
          <w:pPr>
            <w:pStyle w:val="TOC3"/>
            <w:tabs>
              <w:tab w:val="right" w:leader="dot" w:pos="9350"/>
            </w:tabs>
            <w:rPr>
              <w:rFonts w:ascii="Arial" w:hAnsi="Arial" w:cs="Arial"/>
              <w:noProof/>
              <w:sz w:val="24"/>
              <w:szCs w:val="24"/>
            </w:rPr>
          </w:pPr>
          <w:hyperlink w:anchor="_Toc22044008" w:history="1">
            <w:r w:rsidR="00264BCF" w:rsidRPr="00BE6597">
              <w:rPr>
                <w:rStyle w:val="Hyperlink"/>
                <w:rFonts w:ascii="Arial" w:hAnsi="Arial" w:cs="Arial"/>
                <w:noProof/>
                <w:color w:val="auto"/>
                <w:sz w:val="24"/>
                <w:szCs w:val="24"/>
              </w:rPr>
              <w:t>Diabetes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_Toc22044008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45</w:t>
            </w:r>
            <w:r w:rsidR="00264BCF" w:rsidRPr="00BE6597">
              <w:rPr>
                <w:rFonts w:ascii="Arial" w:hAnsi="Arial" w:cs="Arial"/>
                <w:noProof/>
                <w:webHidden/>
                <w:sz w:val="24"/>
                <w:szCs w:val="24"/>
              </w:rPr>
              <w:fldChar w:fldCharType="end"/>
            </w:r>
          </w:hyperlink>
        </w:p>
        <w:p w14:paraId="26037759" w14:textId="1D59D33D" w:rsidR="00264BCF" w:rsidRPr="00BE6597" w:rsidRDefault="008106A7" w:rsidP="00BE6597">
          <w:pPr>
            <w:pStyle w:val="TOC3"/>
            <w:tabs>
              <w:tab w:val="right" w:leader="dot" w:pos="9350"/>
            </w:tabs>
            <w:rPr>
              <w:rFonts w:ascii="Arial" w:hAnsi="Arial" w:cs="Arial"/>
              <w:noProof/>
              <w:sz w:val="24"/>
              <w:szCs w:val="24"/>
            </w:rPr>
          </w:pPr>
          <w:hyperlink w:anchor="_Toc22044009" w:history="1">
            <w:r w:rsidR="00264BCF" w:rsidRPr="00BE6597">
              <w:rPr>
                <w:rStyle w:val="Hyperlink"/>
                <w:rFonts w:ascii="Arial" w:hAnsi="Arial" w:cs="Arial"/>
                <w:noProof/>
                <w:color w:val="auto"/>
                <w:sz w:val="24"/>
                <w:szCs w:val="24"/>
              </w:rPr>
              <w:t>High Blood Pressure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_Toc22044009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47</w:t>
            </w:r>
            <w:r w:rsidR="00264BCF" w:rsidRPr="00BE6597">
              <w:rPr>
                <w:rFonts w:ascii="Arial" w:hAnsi="Arial" w:cs="Arial"/>
                <w:noProof/>
                <w:webHidden/>
                <w:sz w:val="24"/>
                <w:szCs w:val="24"/>
              </w:rPr>
              <w:fldChar w:fldCharType="end"/>
            </w:r>
          </w:hyperlink>
        </w:p>
        <w:p w14:paraId="6E066998" w14:textId="620F2A35" w:rsidR="00264BCF" w:rsidRPr="00BE6597" w:rsidRDefault="008106A7" w:rsidP="00BE6597">
          <w:pPr>
            <w:pStyle w:val="TOC3"/>
            <w:tabs>
              <w:tab w:val="right" w:leader="dot" w:pos="9350"/>
            </w:tabs>
            <w:rPr>
              <w:rFonts w:ascii="Arial" w:hAnsi="Arial" w:cs="Arial"/>
              <w:noProof/>
              <w:sz w:val="24"/>
              <w:szCs w:val="24"/>
            </w:rPr>
          </w:pPr>
          <w:hyperlink w:anchor="_Toc22044010" w:history="1">
            <w:r w:rsidR="00264BCF" w:rsidRPr="00BE6597">
              <w:rPr>
                <w:rStyle w:val="Hyperlink"/>
                <w:rFonts w:ascii="Arial" w:hAnsi="Arial" w:cs="Arial"/>
                <w:noProof/>
                <w:color w:val="auto"/>
                <w:sz w:val="24"/>
                <w:szCs w:val="24"/>
              </w:rPr>
              <w:t>Heart Disease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_Toc22044010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48</w:t>
            </w:r>
            <w:r w:rsidR="00264BCF" w:rsidRPr="00BE6597">
              <w:rPr>
                <w:rFonts w:ascii="Arial" w:hAnsi="Arial" w:cs="Arial"/>
                <w:noProof/>
                <w:webHidden/>
                <w:sz w:val="24"/>
                <w:szCs w:val="24"/>
              </w:rPr>
              <w:fldChar w:fldCharType="end"/>
            </w:r>
          </w:hyperlink>
        </w:p>
        <w:p w14:paraId="070DEB60" w14:textId="076F8373" w:rsidR="00264BCF" w:rsidRPr="00BE6597" w:rsidRDefault="008106A7" w:rsidP="00BE6597">
          <w:pPr>
            <w:pStyle w:val="TOC3"/>
            <w:tabs>
              <w:tab w:val="right" w:leader="dot" w:pos="9350"/>
            </w:tabs>
            <w:rPr>
              <w:rFonts w:ascii="Arial" w:hAnsi="Arial" w:cs="Arial"/>
              <w:noProof/>
              <w:sz w:val="24"/>
              <w:szCs w:val="24"/>
            </w:rPr>
          </w:pPr>
          <w:hyperlink w:anchor="_Toc22044011" w:history="1">
            <w:r w:rsidR="00264BCF" w:rsidRPr="00BE6597">
              <w:rPr>
                <w:rStyle w:val="Hyperlink"/>
                <w:rFonts w:ascii="Arial" w:hAnsi="Arial" w:cs="Arial"/>
                <w:noProof/>
                <w:color w:val="auto"/>
                <w:sz w:val="24"/>
                <w:szCs w:val="24"/>
              </w:rPr>
              <w:t>Asthma</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_Toc22044011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49</w:t>
            </w:r>
            <w:r w:rsidR="00264BCF" w:rsidRPr="00BE6597">
              <w:rPr>
                <w:rFonts w:ascii="Arial" w:hAnsi="Arial" w:cs="Arial"/>
                <w:noProof/>
                <w:webHidden/>
                <w:sz w:val="24"/>
                <w:szCs w:val="24"/>
              </w:rPr>
              <w:fldChar w:fldCharType="end"/>
            </w:r>
          </w:hyperlink>
        </w:p>
        <w:p w14:paraId="3C0B7ECB" w14:textId="69D37657" w:rsidR="00264BCF" w:rsidRPr="00BE6597" w:rsidRDefault="008106A7" w:rsidP="00BE6597">
          <w:pPr>
            <w:pStyle w:val="TOC3"/>
            <w:tabs>
              <w:tab w:val="right" w:leader="dot" w:pos="9350"/>
            </w:tabs>
            <w:rPr>
              <w:rFonts w:ascii="Arial" w:hAnsi="Arial" w:cs="Arial"/>
              <w:noProof/>
              <w:sz w:val="24"/>
              <w:szCs w:val="24"/>
            </w:rPr>
          </w:pPr>
          <w:hyperlink w:anchor="_Toc22044012" w:history="1">
            <w:r w:rsidR="00264BCF" w:rsidRPr="00BE6597">
              <w:rPr>
                <w:rStyle w:val="Hyperlink"/>
                <w:rFonts w:ascii="Arial" w:hAnsi="Arial" w:cs="Arial"/>
                <w:noProof/>
                <w:color w:val="auto"/>
                <w:sz w:val="24"/>
                <w:szCs w:val="24"/>
              </w:rPr>
              <w:t>Cancer</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_Toc22044012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49</w:t>
            </w:r>
            <w:r w:rsidR="00264BCF" w:rsidRPr="00BE6597">
              <w:rPr>
                <w:rFonts w:ascii="Arial" w:hAnsi="Arial" w:cs="Arial"/>
                <w:noProof/>
                <w:webHidden/>
                <w:sz w:val="24"/>
                <w:szCs w:val="24"/>
              </w:rPr>
              <w:fldChar w:fldCharType="end"/>
            </w:r>
          </w:hyperlink>
        </w:p>
        <w:p w14:paraId="200BFF13" w14:textId="2F597D99" w:rsidR="00264BCF" w:rsidRPr="00BE6597" w:rsidRDefault="008106A7" w:rsidP="00BE6597">
          <w:pPr>
            <w:pStyle w:val="TOC3"/>
            <w:tabs>
              <w:tab w:val="right" w:leader="dot" w:pos="9350"/>
            </w:tabs>
            <w:rPr>
              <w:rFonts w:ascii="Arial" w:hAnsi="Arial" w:cs="Arial"/>
              <w:noProof/>
              <w:sz w:val="24"/>
              <w:szCs w:val="24"/>
            </w:rPr>
          </w:pPr>
          <w:hyperlink w:anchor="_Toc22044013" w:history="1">
            <w:r w:rsidR="00264BCF" w:rsidRPr="00BE6597">
              <w:rPr>
                <w:rStyle w:val="Hyperlink"/>
                <w:rFonts w:ascii="Arial" w:hAnsi="Arial" w:cs="Arial"/>
                <w:noProof/>
                <w:color w:val="auto"/>
                <w:sz w:val="24"/>
                <w:szCs w:val="24"/>
              </w:rPr>
              <w:t>HIV</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_Toc22044013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50</w:t>
            </w:r>
            <w:r w:rsidR="00264BCF" w:rsidRPr="00BE6597">
              <w:rPr>
                <w:rFonts w:ascii="Arial" w:hAnsi="Arial" w:cs="Arial"/>
                <w:noProof/>
                <w:webHidden/>
                <w:sz w:val="24"/>
                <w:szCs w:val="24"/>
              </w:rPr>
              <w:fldChar w:fldCharType="end"/>
            </w:r>
          </w:hyperlink>
        </w:p>
        <w:p w14:paraId="074540C4" w14:textId="2957CC95" w:rsidR="00264BCF" w:rsidRPr="00BE6597" w:rsidRDefault="008106A7" w:rsidP="00BE6597">
          <w:pPr>
            <w:pStyle w:val="TOC3"/>
            <w:tabs>
              <w:tab w:val="right" w:leader="dot" w:pos="9350"/>
            </w:tabs>
            <w:rPr>
              <w:rFonts w:ascii="Arial" w:hAnsi="Arial" w:cs="Arial"/>
              <w:noProof/>
              <w:sz w:val="24"/>
              <w:szCs w:val="24"/>
            </w:rPr>
          </w:pPr>
          <w:hyperlink w:anchor="_Toc22044014" w:history="1">
            <w:r w:rsidR="00264BCF" w:rsidRPr="00BE6597">
              <w:rPr>
                <w:rStyle w:val="Hyperlink"/>
                <w:rFonts w:ascii="Arial" w:hAnsi="Arial" w:cs="Arial"/>
                <w:noProof/>
                <w:color w:val="auto"/>
                <w:sz w:val="24"/>
                <w:szCs w:val="24"/>
              </w:rPr>
              <w:t>Coccidioidmycosis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_Toc22044014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50</w:t>
            </w:r>
            <w:r w:rsidR="00264BCF" w:rsidRPr="00BE6597">
              <w:rPr>
                <w:rFonts w:ascii="Arial" w:hAnsi="Arial" w:cs="Arial"/>
                <w:noProof/>
                <w:webHidden/>
                <w:sz w:val="24"/>
                <w:szCs w:val="24"/>
              </w:rPr>
              <w:fldChar w:fldCharType="end"/>
            </w:r>
          </w:hyperlink>
        </w:p>
        <w:p w14:paraId="06D24FE9" w14:textId="61676E26" w:rsidR="00264BCF" w:rsidRPr="00BE6597" w:rsidRDefault="008106A7" w:rsidP="00BE6597">
          <w:pPr>
            <w:pStyle w:val="TOC3"/>
            <w:tabs>
              <w:tab w:val="right" w:leader="dot" w:pos="9350"/>
            </w:tabs>
            <w:rPr>
              <w:rFonts w:ascii="Arial" w:hAnsi="Arial" w:cs="Arial"/>
              <w:noProof/>
              <w:sz w:val="24"/>
              <w:szCs w:val="24"/>
            </w:rPr>
          </w:pPr>
          <w:hyperlink w:anchor="_Toc22044015" w:history="1">
            <w:r w:rsidR="00264BCF" w:rsidRPr="00BE6597">
              <w:rPr>
                <w:rStyle w:val="Hyperlink"/>
                <w:rFonts w:ascii="Arial" w:hAnsi="Arial" w:cs="Arial"/>
                <w:noProof/>
                <w:color w:val="auto"/>
                <w:sz w:val="24"/>
                <w:szCs w:val="24"/>
              </w:rPr>
              <w:t>Community Input – Chronic Disease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_Toc22044015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51</w:t>
            </w:r>
            <w:r w:rsidR="00264BCF" w:rsidRPr="00BE6597">
              <w:rPr>
                <w:rFonts w:ascii="Arial" w:hAnsi="Arial" w:cs="Arial"/>
                <w:noProof/>
                <w:webHidden/>
                <w:sz w:val="24"/>
                <w:szCs w:val="24"/>
              </w:rPr>
              <w:fldChar w:fldCharType="end"/>
            </w:r>
          </w:hyperlink>
        </w:p>
        <w:p w14:paraId="4D5053AB" w14:textId="530A2733" w:rsidR="00264BCF" w:rsidRPr="00BE6597" w:rsidRDefault="008106A7" w:rsidP="00BE6597">
          <w:pPr>
            <w:pStyle w:val="TOC1"/>
            <w:spacing w:line="276" w:lineRule="auto"/>
            <w:rPr>
              <w:rFonts w:ascii="Arial" w:hAnsi="Arial" w:cs="Arial"/>
              <w:noProof/>
              <w:sz w:val="24"/>
              <w:szCs w:val="24"/>
            </w:rPr>
          </w:pPr>
          <w:hyperlink w:anchor="_Toc22044016" w:history="1">
            <w:r w:rsidR="00264BCF" w:rsidRPr="00BE6597">
              <w:rPr>
                <w:rStyle w:val="Hyperlink"/>
                <w:rFonts w:ascii="Arial" w:hAnsi="Arial" w:cs="Arial"/>
                <w:noProof/>
                <w:color w:val="auto"/>
                <w:sz w:val="24"/>
                <w:szCs w:val="24"/>
              </w:rPr>
              <w:t>Health Behaviors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_Toc22044016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53</w:t>
            </w:r>
            <w:r w:rsidR="00264BCF" w:rsidRPr="00BE6597">
              <w:rPr>
                <w:rFonts w:ascii="Arial" w:hAnsi="Arial" w:cs="Arial"/>
                <w:noProof/>
                <w:webHidden/>
                <w:sz w:val="24"/>
                <w:szCs w:val="24"/>
              </w:rPr>
              <w:fldChar w:fldCharType="end"/>
            </w:r>
          </w:hyperlink>
        </w:p>
        <w:p w14:paraId="1DA69F8A" w14:textId="792B3A76" w:rsidR="00264BCF" w:rsidRPr="00BE6597" w:rsidRDefault="008106A7" w:rsidP="00BE6597">
          <w:pPr>
            <w:pStyle w:val="TOC3"/>
            <w:tabs>
              <w:tab w:val="right" w:leader="dot" w:pos="9350"/>
            </w:tabs>
            <w:rPr>
              <w:rFonts w:ascii="Arial" w:hAnsi="Arial" w:cs="Arial"/>
              <w:noProof/>
              <w:sz w:val="24"/>
              <w:szCs w:val="24"/>
            </w:rPr>
          </w:pPr>
          <w:hyperlink w:anchor="_Toc22044017" w:history="1">
            <w:r w:rsidR="00264BCF" w:rsidRPr="00BE6597">
              <w:rPr>
                <w:rStyle w:val="Hyperlink"/>
                <w:rFonts w:ascii="Arial" w:hAnsi="Arial" w:cs="Arial"/>
                <w:noProof/>
                <w:color w:val="auto"/>
                <w:sz w:val="24"/>
                <w:szCs w:val="24"/>
              </w:rPr>
              <w:t>Health Behaviors Ranking</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_Toc22044017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53</w:t>
            </w:r>
            <w:r w:rsidR="00264BCF" w:rsidRPr="00BE6597">
              <w:rPr>
                <w:rFonts w:ascii="Arial" w:hAnsi="Arial" w:cs="Arial"/>
                <w:noProof/>
                <w:webHidden/>
                <w:sz w:val="24"/>
                <w:szCs w:val="24"/>
              </w:rPr>
              <w:fldChar w:fldCharType="end"/>
            </w:r>
          </w:hyperlink>
        </w:p>
        <w:p w14:paraId="1C433180" w14:textId="0716C899" w:rsidR="00264BCF" w:rsidRPr="00BE6597" w:rsidRDefault="008106A7" w:rsidP="00BE6597">
          <w:pPr>
            <w:pStyle w:val="TOC3"/>
            <w:tabs>
              <w:tab w:val="right" w:leader="dot" w:pos="9350"/>
            </w:tabs>
            <w:rPr>
              <w:rFonts w:ascii="Arial" w:hAnsi="Arial" w:cs="Arial"/>
              <w:noProof/>
              <w:sz w:val="24"/>
              <w:szCs w:val="24"/>
            </w:rPr>
          </w:pPr>
          <w:hyperlink w:anchor="_Toc22044018" w:history="1">
            <w:r w:rsidR="00264BCF" w:rsidRPr="00BE6597">
              <w:rPr>
                <w:rStyle w:val="Hyperlink"/>
                <w:rFonts w:ascii="Arial" w:hAnsi="Arial" w:cs="Arial"/>
                <w:noProof/>
                <w:color w:val="auto"/>
                <w:sz w:val="24"/>
                <w:szCs w:val="24"/>
              </w:rPr>
              <w:t>Health Status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_Toc22044018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53</w:t>
            </w:r>
            <w:r w:rsidR="00264BCF" w:rsidRPr="00BE6597">
              <w:rPr>
                <w:rFonts w:ascii="Arial" w:hAnsi="Arial" w:cs="Arial"/>
                <w:noProof/>
                <w:webHidden/>
                <w:sz w:val="24"/>
                <w:szCs w:val="24"/>
              </w:rPr>
              <w:fldChar w:fldCharType="end"/>
            </w:r>
          </w:hyperlink>
        </w:p>
        <w:p w14:paraId="58CEB019" w14:textId="668D85EF" w:rsidR="00264BCF" w:rsidRPr="00BE6597" w:rsidRDefault="008106A7" w:rsidP="00BE6597">
          <w:pPr>
            <w:pStyle w:val="TOC3"/>
            <w:tabs>
              <w:tab w:val="right" w:leader="dot" w:pos="9350"/>
            </w:tabs>
            <w:rPr>
              <w:rFonts w:ascii="Arial" w:hAnsi="Arial" w:cs="Arial"/>
              <w:noProof/>
              <w:sz w:val="24"/>
              <w:szCs w:val="24"/>
            </w:rPr>
          </w:pPr>
          <w:hyperlink w:anchor="_Toc22044019" w:history="1">
            <w:r w:rsidR="00264BCF" w:rsidRPr="00BE6597">
              <w:rPr>
                <w:rStyle w:val="Hyperlink"/>
                <w:rFonts w:ascii="Arial" w:hAnsi="Arial" w:cs="Arial"/>
                <w:noProof/>
                <w:color w:val="auto"/>
                <w:sz w:val="24"/>
                <w:szCs w:val="24"/>
              </w:rPr>
              <w:t>Disability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_Toc22044019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53</w:t>
            </w:r>
            <w:r w:rsidR="00264BCF" w:rsidRPr="00BE6597">
              <w:rPr>
                <w:rFonts w:ascii="Arial" w:hAnsi="Arial" w:cs="Arial"/>
                <w:noProof/>
                <w:webHidden/>
                <w:sz w:val="24"/>
                <w:szCs w:val="24"/>
              </w:rPr>
              <w:fldChar w:fldCharType="end"/>
            </w:r>
          </w:hyperlink>
        </w:p>
        <w:p w14:paraId="0C469C8E" w14:textId="41B038B9" w:rsidR="00264BCF" w:rsidRPr="00BE6597" w:rsidRDefault="008106A7" w:rsidP="00BE6597">
          <w:pPr>
            <w:pStyle w:val="TOC3"/>
            <w:tabs>
              <w:tab w:val="right" w:leader="dot" w:pos="9350"/>
            </w:tabs>
            <w:rPr>
              <w:rFonts w:ascii="Arial" w:hAnsi="Arial" w:cs="Arial"/>
              <w:noProof/>
              <w:sz w:val="24"/>
              <w:szCs w:val="24"/>
            </w:rPr>
          </w:pPr>
          <w:hyperlink w:anchor="_Toc22044020" w:history="1">
            <w:r w:rsidR="00264BCF" w:rsidRPr="00BE6597">
              <w:rPr>
                <w:rStyle w:val="Hyperlink"/>
                <w:rFonts w:ascii="Arial" w:hAnsi="Arial" w:cs="Arial"/>
                <w:noProof/>
                <w:color w:val="auto"/>
                <w:sz w:val="24"/>
                <w:szCs w:val="24"/>
              </w:rPr>
              <w:t>Sexually Transmitted Infections (STI)</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_Toc22044020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53</w:t>
            </w:r>
            <w:r w:rsidR="00264BCF" w:rsidRPr="00BE6597">
              <w:rPr>
                <w:rFonts w:ascii="Arial" w:hAnsi="Arial" w:cs="Arial"/>
                <w:noProof/>
                <w:webHidden/>
                <w:sz w:val="24"/>
                <w:szCs w:val="24"/>
              </w:rPr>
              <w:fldChar w:fldCharType="end"/>
            </w:r>
          </w:hyperlink>
        </w:p>
        <w:p w14:paraId="0BF0B587" w14:textId="46FE570C" w:rsidR="00264BCF" w:rsidRPr="00BE6597" w:rsidRDefault="008106A7" w:rsidP="00BE6597">
          <w:pPr>
            <w:pStyle w:val="TOC3"/>
            <w:tabs>
              <w:tab w:val="right" w:leader="dot" w:pos="9350"/>
            </w:tabs>
            <w:rPr>
              <w:rFonts w:ascii="Arial" w:hAnsi="Arial" w:cs="Arial"/>
              <w:noProof/>
              <w:sz w:val="24"/>
              <w:szCs w:val="24"/>
            </w:rPr>
          </w:pPr>
          <w:hyperlink w:anchor="_Toc22044021" w:history="1">
            <w:r w:rsidR="00264BCF" w:rsidRPr="00BE6597">
              <w:rPr>
                <w:rStyle w:val="Hyperlink"/>
                <w:rFonts w:ascii="Arial" w:hAnsi="Arial" w:cs="Arial"/>
                <w:noProof/>
                <w:color w:val="auto"/>
                <w:sz w:val="24"/>
                <w:szCs w:val="24"/>
              </w:rPr>
              <w:t>Teen Sexual History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_Toc22044021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54</w:t>
            </w:r>
            <w:r w:rsidR="00264BCF" w:rsidRPr="00BE6597">
              <w:rPr>
                <w:rFonts w:ascii="Arial" w:hAnsi="Arial" w:cs="Arial"/>
                <w:noProof/>
                <w:webHidden/>
                <w:sz w:val="24"/>
                <w:szCs w:val="24"/>
              </w:rPr>
              <w:fldChar w:fldCharType="end"/>
            </w:r>
          </w:hyperlink>
        </w:p>
        <w:p w14:paraId="2C70A987" w14:textId="63A89A80" w:rsidR="00264BCF" w:rsidRPr="00BE6597" w:rsidRDefault="008106A7" w:rsidP="00BE6597">
          <w:pPr>
            <w:pStyle w:val="TOC3"/>
            <w:tabs>
              <w:tab w:val="right" w:leader="dot" w:pos="9350"/>
            </w:tabs>
            <w:rPr>
              <w:rFonts w:ascii="Arial" w:hAnsi="Arial" w:cs="Arial"/>
              <w:noProof/>
              <w:sz w:val="24"/>
              <w:szCs w:val="24"/>
            </w:rPr>
          </w:pPr>
          <w:hyperlink w:anchor="_Toc22044022" w:history="1">
            <w:r w:rsidR="00264BCF" w:rsidRPr="00BE6597">
              <w:rPr>
                <w:rStyle w:val="Hyperlink"/>
                <w:rFonts w:ascii="Arial" w:hAnsi="Arial" w:cs="Arial"/>
                <w:noProof/>
                <w:color w:val="auto"/>
                <w:sz w:val="24"/>
                <w:szCs w:val="24"/>
              </w:rPr>
              <w:t>Community Input – Sexually Transmitted Infections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_Toc22044022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54</w:t>
            </w:r>
            <w:r w:rsidR="00264BCF" w:rsidRPr="00BE6597">
              <w:rPr>
                <w:rFonts w:ascii="Arial" w:hAnsi="Arial" w:cs="Arial"/>
                <w:noProof/>
                <w:webHidden/>
                <w:sz w:val="24"/>
                <w:szCs w:val="24"/>
              </w:rPr>
              <w:fldChar w:fldCharType="end"/>
            </w:r>
          </w:hyperlink>
        </w:p>
        <w:p w14:paraId="79245D55" w14:textId="30B09D1D" w:rsidR="00264BCF" w:rsidRPr="00BE6597" w:rsidRDefault="008106A7" w:rsidP="00BE6597">
          <w:pPr>
            <w:pStyle w:val="TOC3"/>
            <w:tabs>
              <w:tab w:val="right" w:leader="dot" w:pos="9350"/>
            </w:tabs>
            <w:rPr>
              <w:rFonts w:ascii="Arial" w:hAnsi="Arial" w:cs="Arial"/>
              <w:noProof/>
              <w:sz w:val="24"/>
              <w:szCs w:val="24"/>
            </w:rPr>
          </w:pPr>
          <w:hyperlink w:anchor="_Toc22044023" w:history="1">
            <w:r w:rsidR="00264BCF" w:rsidRPr="00BE6597">
              <w:rPr>
                <w:rStyle w:val="Hyperlink"/>
                <w:rFonts w:ascii="Arial" w:hAnsi="Arial" w:cs="Arial"/>
                <w:noProof/>
                <w:color w:val="auto"/>
                <w:sz w:val="24"/>
                <w:szCs w:val="24"/>
              </w:rPr>
              <w:t>Overweight and Obesity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_Toc22044023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54</w:t>
            </w:r>
            <w:r w:rsidR="00264BCF" w:rsidRPr="00BE6597">
              <w:rPr>
                <w:rFonts w:ascii="Arial" w:hAnsi="Arial" w:cs="Arial"/>
                <w:noProof/>
                <w:webHidden/>
                <w:sz w:val="24"/>
                <w:szCs w:val="24"/>
              </w:rPr>
              <w:fldChar w:fldCharType="end"/>
            </w:r>
          </w:hyperlink>
        </w:p>
        <w:p w14:paraId="031D760D" w14:textId="2925C0D0" w:rsidR="00264BCF" w:rsidRPr="00BE6597" w:rsidRDefault="008106A7" w:rsidP="00BE6597">
          <w:pPr>
            <w:pStyle w:val="TOC3"/>
            <w:tabs>
              <w:tab w:val="right" w:leader="dot" w:pos="9350"/>
            </w:tabs>
            <w:rPr>
              <w:rFonts w:ascii="Arial" w:hAnsi="Arial" w:cs="Arial"/>
              <w:noProof/>
              <w:sz w:val="24"/>
              <w:szCs w:val="24"/>
            </w:rPr>
          </w:pPr>
          <w:hyperlink w:anchor="_Toc22044024" w:history="1">
            <w:r w:rsidR="00264BCF" w:rsidRPr="00BE6597">
              <w:rPr>
                <w:rStyle w:val="Hyperlink"/>
                <w:rFonts w:ascii="Arial" w:hAnsi="Arial" w:cs="Arial"/>
                <w:noProof/>
                <w:color w:val="auto"/>
                <w:sz w:val="24"/>
                <w:szCs w:val="24"/>
              </w:rPr>
              <w:t>Community Input – Overweight and Obesity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_Toc22044024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56</w:t>
            </w:r>
            <w:r w:rsidR="00264BCF" w:rsidRPr="00BE6597">
              <w:rPr>
                <w:rFonts w:ascii="Arial" w:hAnsi="Arial" w:cs="Arial"/>
                <w:noProof/>
                <w:webHidden/>
                <w:sz w:val="24"/>
                <w:szCs w:val="24"/>
              </w:rPr>
              <w:fldChar w:fldCharType="end"/>
            </w:r>
          </w:hyperlink>
        </w:p>
        <w:p w14:paraId="1C46810E" w14:textId="293E00EB" w:rsidR="00264BCF" w:rsidRPr="00BE6597" w:rsidRDefault="008106A7" w:rsidP="00BE6597">
          <w:pPr>
            <w:pStyle w:val="TOC3"/>
            <w:tabs>
              <w:tab w:val="right" w:leader="dot" w:pos="9350"/>
            </w:tabs>
            <w:rPr>
              <w:rFonts w:ascii="Arial" w:hAnsi="Arial" w:cs="Arial"/>
              <w:noProof/>
              <w:sz w:val="24"/>
              <w:szCs w:val="24"/>
            </w:rPr>
          </w:pPr>
          <w:hyperlink w:anchor="_Toc22044025" w:history="1">
            <w:r w:rsidR="00264BCF" w:rsidRPr="00BE6597">
              <w:rPr>
                <w:rStyle w:val="Hyperlink"/>
                <w:rFonts w:ascii="Arial" w:hAnsi="Arial" w:cs="Arial"/>
                <w:noProof/>
                <w:color w:val="auto"/>
                <w:sz w:val="24"/>
                <w:szCs w:val="24"/>
              </w:rPr>
              <w:t>Fast Food</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_Toc22044025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57</w:t>
            </w:r>
            <w:r w:rsidR="00264BCF" w:rsidRPr="00BE6597">
              <w:rPr>
                <w:rFonts w:ascii="Arial" w:hAnsi="Arial" w:cs="Arial"/>
                <w:noProof/>
                <w:webHidden/>
                <w:sz w:val="24"/>
                <w:szCs w:val="24"/>
              </w:rPr>
              <w:fldChar w:fldCharType="end"/>
            </w:r>
          </w:hyperlink>
        </w:p>
        <w:p w14:paraId="57D1AFA2" w14:textId="301A730A" w:rsidR="00264BCF" w:rsidRPr="00BE6597" w:rsidRDefault="008106A7" w:rsidP="00BE6597">
          <w:pPr>
            <w:pStyle w:val="TOC3"/>
            <w:tabs>
              <w:tab w:val="right" w:leader="dot" w:pos="9350"/>
            </w:tabs>
            <w:rPr>
              <w:rFonts w:ascii="Arial" w:hAnsi="Arial" w:cs="Arial"/>
              <w:noProof/>
              <w:sz w:val="24"/>
              <w:szCs w:val="24"/>
            </w:rPr>
          </w:pPr>
          <w:hyperlink w:anchor="_Toc22044026" w:history="1">
            <w:r w:rsidR="00264BCF" w:rsidRPr="00BE6597">
              <w:rPr>
                <w:rStyle w:val="Hyperlink"/>
                <w:rFonts w:ascii="Arial" w:hAnsi="Arial" w:cs="Arial"/>
                <w:noProof/>
                <w:color w:val="auto"/>
                <w:sz w:val="24"/>
                <w:szCs w:val="24"/>
              </w:rPr>
              <w:t>Soda/Sugar-Sweetened Beverage (SSB) Consumption</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_Toc22044026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57</w:t>
            </w:r>
            <w:r w:rsidR="00264BCF" w:rsidRPr="00BE6597">
              <w:rPr>
                <w:rFonts w:ascii="Arial" w:hAnsi="Arial" w:cs="Arial"/>
                <w:noProof/>
                <w:webHidden/>
                <w:sz w:val="24"/>
                <w:szCs w:val="24"/>
              </w:rPr>
              <w:fldChar w:fldCharType="end"/>
            </w:r>
          </w:hyperlink>
        </w:p>
        <w:p w14:paraId="224BB784" w14:textId="0318FBBB" w:rsidR="00264BCF" w:rsidRPr="00BE6597" w:rsidRDefault="008106A7" w:rsidP="00BE6597">
          <w:pPr>
            <w:pStyle w:val="TOC3"/>
            <w:tabs>
              <w:tab w:val="right" w:leader="dot" w:pos="9350"/>
            </w:tabs>
            <w:rPr>
              <w:rFonts w:ascii="Arial" w:hAnsi="Arial" w:cs="Arial"/>
              <w:noProof/>
              <w:sz w:val="24"/>
              <w:szCs w:val="24"/>
            </w:rPr>
          </w:pPr>
          <w:hyperlink w:anchor="_Toc22044027" w:history="1">
            <w:r w:rsidR="00264BCF" w:rsidRPr="00BE6597">
              <w:rPr>
                <w:rStyle w:val="Hyperlink"/>
                <w:rFonts w:ascii="Arial" w:hAnsi="Arial" w:cs="Arial"/>
                <w:noProof/>
                <w:color w:val="auto"/>
                <w:sz w:val="24"/>
                <w:szCs w:val="24"/>
              </w:rPr>
              <w:t>Adequate Fruit and Vegetable Consumption</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_Toc22044027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58</w:t>
            </w:r>
            <w:r w:rsidR="00264BCF" w:rsidRPr="00BE6597">
              <w:rPr>
                <w:rFonts w:ascii="Arial" w:hAnsi="Arial" w:cs="Arial"/>
                <w:noProof/>
                <w:webHidden/>
                <w:sz w:val="24"/>
                <w:szCs w:val="24"/>
              </w:rPr>
              <w:fldChar w:fldCharType="end"/>
            </w:r>
          </w:hyperlink>
        </w:p>
        <w:p w14:paraId="4DCBF860" w14:textId="5B6FE0FD" w:rsidR="00264BCF" w:rsidRPr="00BE6597" w:rsidRDefault="008106A7" w:rsidP="00BE6597">
          <w:pPr>
            <w:pStyle w:val="TOC3"/>
            <w:tabs>
              <w:tab w:val="right" w:leader="dot" w:pos="9350"/>
            </w:tabs>
            <w:rPr>
              <w:rFonts w:ascii="Arial" w:hAnsi="Arial" w:cs="Arial"/>
              <w:noProof/>
              <w:sz w:val="24"/>
              <w:szCs w:val="24"/>
            </w:rPr>
          </w:pPr>
          <w:hyperlink w:anchor="_Toc22044028" w:history="1">
            <w:r w:rsidR="00264BCF" w:rsidRPr="00BE6597">
              <w:rPr>
                <w:rStyle w:val="Hyperlink"/>
                <w:rFonts w:ascii="Arial" w:hAnsi="Arial" w:cs="Arial"/>
                <w:noProof/>
                <w:color w:val="auto"/>
                <w:sz w:val="24"/>
                <w:szCs w:val="24"/>
              </w:rPr>
              <w:t>Access to Fresh Produce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_Toc22044028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58</w:t>
            </w:r>
            <w:r w:rsidR="00264BCF" w:rsidRPr="00BE6597">
              <w:rPr>
                <w:rFonts w:ascii="Arial" w:hAnsi="Arial" w:cs="Arial"/>
                <w:noProof/>
                <w:webHidden/>
                <w:sz w:val="24"/>
                <w:szCs w:val="24"/>
              </w:rPr>
              <w:fldChar w:fldCharType="end"/>
            </w:r>
          </w:hyperlink>
        </w:p>
        <w:p w14:paraId="25046846" w14:textId="66AE3141" w:rsidR="00264BCF" w:rsidRPr="00BE6597" w:rsidRDefault="008106A7" w:rsidP="00BE6597">
          <w:pPr>
            <w:pStyle w:val="TOC3"/>
            <w:tabs>
              <w:tab w:val="right" w:leader="dot" w:pos="9350"/>
            </w:tabs>
            <w:rPr>
              <w:rFonts w:ascii="Arial" w:hAnsi="Arial" w:cs="Arial"/>
              <w:noProof/>
              <w:sz w:val="24"/>
              <w:szCs w:val="24"/>
            </w:rPr>
          </w:pPr>
          <w:hyperlink w:anchor="_Toc22044029" w:history="1">
            <w:r w:rsidR="00264BCF" w:rsidRPr="00BE6597">
              <w:rPr>
                <w:rStyle w:val="Hyperlink"/>
                <w:rFonts w:ascii="Arial" w:hAnsi="Arial" w:cs="Arial"/>
                <w:noProof/>
                <w:color w:val="auto"/>
                <w:sz w:val="24"/>
                <w:szCs w:val="24"/>
              </w:rPr>
              <w:t>Physical Activity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_Toc22044029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58</w:t>
            </w:r>
            <w:r w:rsidR="00264BCF" w:rsidRPr="00BE6597">
              <w:rPr>
                <w:rFonts w:ascii="Arial" w:hAnsi="Arial" w:cs="Arial"/>
                <w:noProof/>
                <w:webHidden/>
                <w:sz w:val="24"/>
                <w:szCs w:val="24"/>
              </w:rPr>
              <w:fldChar w:fldCharType="end"/>
            </w:r>
          </w:hyperlink>
        </w:p>
        <w:p w14:paraId="35210066" w14:textId="5318F779" w:rsidR="00264BCF" w:rsidRPr="00BE6597" w:rsidRDefault="008106A7" w:rsidP="00BE6597">
          <w:pPr>
            <w:pStyle w:val="TOC1"/>
            <w:spacing w:line="276" w:lineRule="auto"/>
            <w:rPr>
              <w:rFonts w:ascii="Arial" w:hAnsi="Arial" w:cs="Arial"/>
              <w:noProof/>
              <w:sz w:val="24"/>
              <w:szCs w:val="24"/>
            </w:rPr>
          </w:pPr>
          <w:hyperlink w:anchor="_Toc22044030" w:history="1">
            <w:r w:rsidR="00264BCF" w:rsidRPr="00BE6597">
              <w:rPr>
                <w:rStyle w:val="Hyperlink"/>
                <w:rFonts w:ascii="Arial" w:hAnsi="Arial" w:cs="Arial"/>
                <w:noProof/>
                <w:color w:val="auto"/>
                <w:sz w:val="24"/>
                <w:szCs w:val="24"/>
              </w:rPr>
              <w:t>Mental Health</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_Toc22044030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60</w:t>
            </w:r>
            <w:r w:rsidR="00264BCF" w:rsidRPr="00BE6597">
              <w:rPr>
                <w:rFonts w:ascii="Arial" w:hAnsi="Arial" w:cs="Arial"/>
                <w:noProof/>
                <w:webHidden/>
                <w:sz w:val="24"/>
                <w:szCs w:val="24"/>
              </w:rPr>
              <w:fldChar w:fldCharType="end"/>
            </w:r>
          </w:hyperlink>
        </w:p>
        <w:p w14:paraId="4E192105" w14:textId="3CAC4F96" w:rsidR="00264BCF" w:rsidRPr="00BE6597" w:rsidRDefault="008106A7" w:rsidP="00BE6597">
          <w:pPr>
            <w:pStyle w:val="TOC3"/>
            <w:tabs>
              <w:tab w:val="right" w:leader="dot" w:pos="9350"/>
            </w:tabs>
            <w:rPr>
              <w:rFonts w:ascii="Arial" w:hAnsi="Arial" w:cs="Arial"/>
              <w:noProof/>
              <w:sz w:val="24"/>
              <w:szCs w:val="24"/>
            </w:rPr>
          </w:pPr>
          <w:hyperlink w:anchor="_Toc22044031" w:history="1">
            <w:r w:rsidR="00264BCF" w:rsidRPr="00BE6597">
              <w:rPr>
                <w:rStyle w:val="Hyperlink"/>
                <w:rFonts w:ascii="Arial" w:hAnsi="Arial" w:cs="Arial"/>
                <w:noProof/>
                <w:color w:val="auto"/>
                <w:sz w:val="24"/>
                <w:szCs w:val="24"/>
              </w:rPr>
              <w:t>Satisfaction with Quality of Life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_Toc22044031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60</w:t>
            </w:r>
            <w:r w:rsidR="00264BCF" w:rsidRPr="00BE6597">
              <w:rPr>
                <w:rFonts w:ascii="Arial" w:hAnsi="Arial" w:cs="Arial"/>
                <w:noProof/>
                <w:webHidden/>
                <w:sz w:val="24"/>
                <w:szCs w:val="24"/>
              </w:rPr>
              <w:fldChar w:fldCharType="end"/>
            </w:r>
          </w:hyperlink>
        </w:p>
        <w:p w14:paraId="3514A019" w14:textId="3AD78536" w:rsidR="00264BCF" w:rsidRPr="00BE6597" w:rsidRDefault="008106A7" w:rsidP="00BE6597">
          <w:pPr>
            <w:pStyle w:val="TOC3"/>
            <w:tabs>
              <w:tab w:val="right" w:leader="dot" w:pos="9350"/>
            </w:tabs>
            <w:rPr>
              <w:rFonts w:ascii="Arial" w:hAnsi="Arial" w:cs="Arial"/>
              <w:noProof/>
              <w:sz w:val="24"/>
              <w:szCs w:val="24"/>
            </w:rPr>
          </w:pPr>
          <w:hyperlink w:anchor="_Toc22044032" w:history="1">
            <w:r w:rsidR="00264BCF" w:rsidRPr="00BE6597">
              <w:rPr>
                <w:rStyle w:val="Hyperlink"/>
                <w:rFonts w:ascii="Arial" w:hAnsi="Arial" w:cs="Arial"/>
                <w:noProof/>
                <w:color w:val="auto"/>
                <w:sz w:val="24"/>
                <w:szCs w:val="24"/>
              </w:rPr>
              <w:t>Mental Health</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_Toc22044032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60</w:t>
            </w:r>
            <w:r w:rsidR="00264BCF" w:rsidRPr="00BE6597">
              <w:rPr>
                <w:rFonts w:ascii="Arial" w:hAnsi="Arial" w:cs="Arial"/>
                <w:noProof/>
                <w:webHidden/>
                <w:sz w:val="24"/>
                <w:szCs w:val="24"/>
              </w:rPr>
              <w:fldChar w:fldCharType="end"/>
            </w:r>
          </w:hyperlink>
        </w:p>
        <w:p w14:paraId="734EAC68" w14:textId="1257A2E3" w:rsidR="00264BCF" w:rsidRPr="00BE6597" w:rsidRDefault="008106A7" w:rsidP="00BE6597">
          <w:pPr>
            <w:pStyle w:val="TOC3"/>
            <w:tabs>
              <w:tab w:val="right" w:leader="dot" w:pos="9350"/>
            </w:tabs>
            <w:rPr>
              <w:rFonts w:ascii="Arial" w:hAnsi="Arial" w:cs="Arial"/>
              <w:noProof/>
              <w:sz w:val="24"/>
              <w:szCs w:val="24"/>
            </w:rPr>
          </w:pPr>
          <w:hyperlink w:anchor="_Toc22044033" w:history="1">
            <w:r w:rsidR="00264BCF" w:rsidRPr="00BE6597">
              <w:rPr>
                <w:rStyle w:val="Hyperlink"/>
                <w:rFonts w:ascii="Arial" w:hAnsi="Arial" w:cs="Arial"/>
                <w:noProof/>
                <w:color w:val="auto"/>
                <w:sz w:val="24"/>
                <w:szCs w:val="24"/>
              </w:rPr>
              <w:t>Mental Health Care Access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_Toc22044033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60</w:t>
            </w:r>
            <w:r w:rsidR="00264BCF" w:rsidRPr="00BE6597">
              <w:rPr>
                <w:rFonts w:ascii="Arial" w:hAnsi="Arial" w:cs="Arial"/>
                <w:noProof/>
                <w:webHidden/>
                <w:sz w:val="24"/>
                <w:szCs w:val="24"/>
              </w:rPr>
              <w:fldChar w:fldCharType="end"/>
            </w:r>
          </w:hyperlink>
        </w:p>
        <w:p w14:paraId="2C38FD01" w14:textId="04BB4DB8" w:rsidR="00264BCF" w:rsidRPr="00BE6597" w:rsidRDefault="008106A7" w:rsidP="00BE6597">
          <w:pPr>
            <w:pStyle w:val="TOC3"/>
            <w:tabs>
              <w:tab w:val="right" w:leader="dot" w:pos="9350"/>
            </w:tabs>
            <w:rPr>
              <w:rFonts w:ascii="Arial" w:hAnsi="Arial" w:cs="Arial"/>
              <w:noProof/>
              <w:sz w:val="24"/>
              <w:szCs w:val="24"/>
            </w:rPr>
          </w:pPr>
          <w:hyperlink w:anchor="_Toc22044034" w:history="1">
            <w:r w:rsidR="00264BCF" w:rsidRPr="00BE6597">
              <w:rPr>
                <w:rStyle w:val="Hyperlink"/>
                <w:rFonts w:ascii="Arial" w:hAnsi="Arial" w:cs="Arial"/>
                <w:noProof/>
                <w:color w:val="auto"/>
                <w:sz w:val="24"/>
                <w:szCs w:val="24"/>
              </w:rPr>
              <w:t>Community Input – Mental Health</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_Toc22044034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61</w:t>
            </w:r>
            <w:r w:rsidR="00264BCF" w:rsidRPr="00BE6597">
              <w:rPr>
                <w:rFonts w:ascii="Arial" w:hAnsi="Arial" w:cs="Arial"/>
                <w:noProof/>
                <w:webHidden/>
                <w:sz w:val="24"/>
                <w:szCs w:val="24"/>
              </w:rPr>
              <w:fldChar w:fldCharType="end"/>
            </w:r>
          </w:hyperlink>
        </w:p>
        <w:p w14:paraId="214EE682" w14:textId="46C25541" w:rsidR="00264BCF" w:rsidRPr="00BE6597" w:rsidRDefault="008106A7" w:rsidP="00BE6597">
          <w:pPr>
            <w:pStyle w:val="TOC1"/>
            <w:spacing w:line="276" w:lineRule="auto"/>
            <w:rPr>
              <w:rFonts w:ascii="Arial" w:hAnsi="Arial" w:cs="Arial"/>
              <w:noProof/>
              <w:sz w:val="24"/>
              <w:szCs w:val="24"/>
            </w:rPr>
          </w:pPr>
          <w:hyperlink w:anchor="_Toc22044035" w:history="1">
            <w:r w:rsidR="00264BCF" w:rsidRPr="00BE6597">
              <w:rPr>
                <w:rStyle w:val="Hyperlink"/>
                <w:rFonts w:ascii="Arial" w:hAnsi="Arial" w:cs="Arial"/>
                <w:noProof/>
                <w:color w:val="auto"/>
                <w:sz w:val="24"/>
                <w:szCs w:val="24"/>
              </w:rPr>
              <w:t>Substance Use and Misuse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_Toc22044035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62</w:t>
            </w:r>
            <w:r w:rsidR="00264BCF" w:rsidRPr="00BE6597">
              <w:rPr>
                <w:rFonts w:ascii="Arial" w:hAnsi="Arial" w:cs="Arial"/>
                <w:noProof/>
                <w:webHidden/>
                <w:sz w:val="24"/>
                <w:szCs w:val="24"/>
              </w:rPr>
              <w:fldChar w:fldCharType="end"/>
            </w:r>
          </w:hyperlink>
        </w:p>
        <w:p w14:paraId="6AEDC637" w14:textId="3F4F11E8" w:rsidR="00264BCF" w:rsidRPr="00BE6597" w:rsidRDefault="008106A7" w:rsidP="00BE6597">
          <w:pPr>
            <w:pStyle w:val="TOC3"/>
            <w:tabs>
              <w:tab w:val="right" w:leader="dot" w:pos="9350"/>
            </w:tabs>
            <w:rPr>
              <w:rFonts w:ascii="Arial" w:hAnsi="Arial" w:cs="Arial"/>
              <w:noProof/>
              <w:sz w:val="24"/>
              <w:szCs w:val="24"/>
            </w:rPr>
          </w:pPr>
          <w:hyperlink w:anchor="_Toc22044036" w:history="1">
            <w:r w:rsidR="00264BCF" w:rsidRPr="00BE6597">
              <w:rPr>
                <w:rStyle w:val="Hyperlink"/>
                <w:rFonts w:ascii="Arial" w:hAnsi="Arial" w:cs="Arial"/>
                <w:noProof/>
                <w:color w:val="auto"/>
                <w:sz w:val="24"/>
                <w:szCs w:val="24"/>
              </w:rPr>
              <w:t>Cigarette Smoking</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_Toc22044036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62</w:t>
            </w:r>
            <w:r w:rsidR="00264BCF" w:rsidRPr="00BE6597">
              <w:rPr>
                <w:rFonts w:ascii="Arial" w:hAnsi="Arial" w:cs="Arial"/>
                <w:noProof/>
                <w:webHidden/>
                <w:sz w:val="24"/>
                <w:szCs w:val="24"/>
              </w:rPr>
              <w:fldChar w:fldCharType="end"/>
            </w:r>
          </w:hyperlink>
        </w:p>
        <w:p w14:paraId="3EDA26A3" w14:textId="5B2953EF" w:rsidR="00264BCF" w:rsidRPr="00BE6597" w:rsidRDefault="008106A7" w:rsidP="00BE6597">
          <w:pPr>
            <w:pStyle w:val="TOC3"/>
            <w:tabs>
              <w:tab w:val="right" w:leader="dot" w:pos="9350"/>
            </w:tabs>
            <w:rPr>
              <w:rFonts w:ascii="Arial" w:hAnsi="Arial" w:cs="Arial"/>
              <w:noProof/>
              <w:sz w:val="24"/>
              <w:szCs w:val="24"/>
            </w:rPr>
          </w:pPr>
          <w:hyperlink w:anchor="_Toc22044037" w:history="1">
            <w:r w:rsidR="00264BCF" w:rsidRPr="00BE6597">
              <w:rPr>
                <w:rStyle w:val="Hyperlink"/>
                <w:rFonts w:ascii="Arial" w:hAnsi="Arial" w:cs="Arial"/>
                <w:noProof/>
                <w:color w:val="auto"/>
                <w:sz w:val="24"/>
                <w:szCs w:val="24"/>
              </w:rPr>
              <w:t>Alcohol</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_Toc22044037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62</w:t>
            </w:r>
            <w:r w:rsidR="00264BCF" w:rsidRPr="00BE6597">
              <w:rPr>
                <w:rFonts w:ascii="Arial" w:hAnsi="Arial" w:cs="Arial"/>
                <w:noProof/>
                <w:webHidden/>
                <w:sz w:val="24"/>
                <w:szCs w:val="24"/>
              </w:rPr>
              <w:fldChar w:fldCharType="end"/>
            </w:r>
          </w:hyperlink>
        </w:p>
        <w:p w14:paraId="52092264" w14:textId="16269BE6" w:rsidR="00264BCF" w:rsidRPr="00BE6597" w:rsidRDefault="008106A7" w:rsidP="00BE6597">
          <w:pPr>
            <w:pStyle w:val="TOC3"/>
            <w:tabs>
              <w:tab w:val="right" w:leader="dot" w:pos="9350"/>
            </w:tabs>
            <w:rPr>
              <w:rFonts w:ascii="Arial" w:hAnsi="Arial" w:cs="Arial"/>
              <w:noProof/>
              <w:sz w:val="24"/>
              <w:szCs w:val="24"/>
            </w:rPr>
          </w:pPr>
          <w:hyperlink w:anchor="_Toc22044038" w:history="1">
            <w:r w:rsidR="00264BCF" w:rsidRPr="00BE6597">
              <w:rPr>
                <w:rStyle w:val="Hyperlink"/>
                <w:rFonts w:ascii="Arial" w:hAnsi="Arial" w:cs="Arial"/>
                <w:noProof/>
                <w:color w:val="auto"/>
                <w:sz w:val="24"/>
                <w:szCs w:val="24"/>
              </w:rPr>
              <w:t>Marijuana Use, Youth</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_Toc22044038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63</w:t>
            </w:r>
            <w:r w:rsidR="00264BCF" w:rsidRPr="00BE6597">
              <w:rPr>
                <w:rFonts w:ascii="Arial" w:hAnsi="Arial" w:cs="Arial"/>
                <w:noProof/>
                <w:webHidden/>
                <w:sz w:val="24"/>
                <w:szCs w:val="24"/>
              </w:rPr>
              <w:fldChar w:fldCharType="end"/>
            </w:r>
          </w:hyperlink>
        </w:p>
        <w:p w14:paraId="437934BD" w14:textId="1FC498DC" w:rsidR="00264BCF" w:rsidRPr="00BE6597" w:rsidRDefault="008106A7" w:rsidP="00BE6597">
          <w:pPr>
            <w:pStyle w:val="TOC3"/>
            <w:tabs>
              <w:tab w:val="right" w:leader="dot" w:pos="9350"/>
            </w:tabs>
            <w:rPr>
              <w:rFonts w:ascii="Arial" w:hAnsi="Arial" w:cs="Arial"/>
              <w:noProof/>
              <w:sz w:val="24"/>
              <w:szCs w:val="24"/>
            </w:rPr>
          </w:pPr>
          <w:hyperlink w:anchor="_Toc22044039" w:history="1">
            <w:r w:rsidR="00264BCF" w:rsidRPr="00BE6597">
              <w:rPr>
                <w:rStyle w:val="Hyperlink"/>
                <w:rFonts w:ascii="Arial" w:hAnsi="Arial" w:cs="Arial"/>
                <w:noProof/>
                <w:color w:val="auto"/>
                <w:sz w:val="24"/>
                <w:szCs w:val="24"/>
              </w:rPr>
              <w:t>Opioid Use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_Toc22044039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63</w:t>
            </w:r>
            <w:r w:rsidR="00264BCF" w:rsidRPr="00BE6597">
              <w:rPr>
                <w:rFonts w:ascii="Arial" w:hAnsi="Arial" w:cs="Arial"/>
                <w:noProof/>
                <w:webHidden/>
                <w:sz w:val="24"/>
                <w:szCs w:val="24"/>
              </w:rPr>
              <w:fldChar w:fldCharType="end"/>
            </w:r>
          </w:hyperlink>
        </w:p>
        <w:p w14:paraId="1BE90B68" w14:textId="66649359" w:rsidR="00264BCF" w:rsidRPr="00BE6597" w:rsidRDefault="008106A7" w:rsidP="00BE6597">
          <w:pPr>
            <w:pStyle w:val="TOC3"/>
            <w:tabs>
              <w:tab w:val="right" w:leader="dot" w:pos="9350"/>
            </w:tabs>
            <w:rPr>
              <w:rFonts w:ascii="Arial" w:hAnsi="Arial" w:cs="Arial"/>
              <w:noProof/>
              <w:sz w:val="24"/>
              <w:szCs w:val="24"/>
            </w:rPr>
          </w:pPr>
          <w:hyperlink w:anchor="_Toc22044040" w:history="1">
            <w:r w:rsidR="00264BCF" w:rsidRPr="00BE6597">
              <w:rPr>
                <w:rStyle w:val="Hyperlink"/>
                <w:rFonts w:ascii="Arial" w:hAnsi="Arial" w:cs="Arial"/>
                <w:noProof/>
                <w:color w:val="auto"/>
                <w:sz w:val="24"/>
                <w:szCs w:val="24"/>
              </w:rPr>
              <w:t>Community Input – Substance Use and Misuse</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_Toc22044040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63</w:t>
            </w:r>
            <w:r w:rsidR="00264BCF" w:rsidRPr="00BE6597">
              <w:rPr>
                <w:rFonts w:ascii="Arial" w:hAnsi="Arial" w:cs="Arial"/>
                <w:noProof/>
                <w:webHidden/>
                <w:sz w:val="24"/>
                <w:szCs w:val="24"/>
              </w:rPr>
              <w:fldChar w:fldCharType="end"/>
            </w:r>
          </w:hyperlink>
        </w:p>
        <w:p w14:paraId="566758F7" w14:textId="7F274855" w:rsidR="00264BCF" w:rsidRPr="00BE6597" w:rsidRDefault="008106A7" w:rsidP="00BE6597">
          <w:pPr>
            <w:pStyle w:val="TOC1"/>
            <w:spacing w:line="276" w:lineRule="auto"/>
            <w:rPr>
              <w:rFonts w:ascii="Arial" w:hAnsi="Arial" w:cs="Arial"/>
              <w:noProof/>
              <w:sz w:val="24"/>
              <w:szCs w:val="24"/>
            </w:rPr>
          </w:pPr>
          <w:hyperlink w:anchor="_Toc22044041" w:history="1">
            <w:r w:rsidR="00264BCF" w:rsidRPr="00BE6597">
              <w:rPr>
                <w:rStyle w:val="Hyperlink"/>
                <w:rFonts w:ascii="Arial" w:hAnsi="Arial" w:cs="Arial"/>
                <w:noProof/>
                <w:color w:val="auto"/>
                <w:sz w:val="24"/>
                <w:szCs w:val="24"/>
              </w:rPr>
              <w:t>Preventive Practices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_Toc22044041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65</w:t>
            </w:r>
            <w:r w:rsidR="00264BCF" w:rsidRPr="00BE6597">
              <w:rPr>
                <w:rFonts w:ascii="Arial" w:hAnsi="Arial" w:cs="Arial"/>
                <w:noProof/>
                <w:webHidden/>
                <w:sz w:val="24"/>
                <w:szCs w:val="24"/>
              </w:rPr>
              <w:fldChar w:fldCharType="end"/>
            </w:r>
          </w:hyperlink>
        </w:p>
        <w:p w14:paraId="55CCE0CF" w14:textId="50DBC395" w:rsidR="00264BCF" w:rsidRPr="00BE6597" w:rsidRDefault="008106A7" w:rsidP="00BE6597">
          <w:pPr>
            <w:pStyle w:val="TOC3"/>
            <w:tabs>
              <w:tab w:val="right" w:leader="dot" w:pos="9350"/>
            </w:tabs>
            <w:rPr>
              <w:rFonts w:ascii="Arial" w:hAnsi="Arial" w:cs="Arial"/>
              <w:noProof/>
              <w:sz w:val="24"/>
              <w:szCs w:val="24"/>
            </w:rPr>
          </w:pPr>
          <w:hyperlink w:anchor="_Toc22044042" w:history="1">
            <w:r w:rsidR="00264BCF" w:rsidRPr="00BE6597">
              <w:rPr>
                <w:rStyle w:val="Hyperlink"/>
                <w:rFonts w:ascii="Arial" w:hAnsi="Arial" w:cs="Arial"/>
                <w:noProof/>
                <w:color w:val="auto"/>
                <w:sz w:val="24"/>
                <w:szCs w:val="24"/>
              </w:rPr>
              <w:t>Flu Vaccines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_Toc22044042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65</w:t>
            </w:r>
            <w:r w:rsidR="00264BCF" w:rsidRPr="00BE6597">
              <w:rPr>
                <w:rFonts w:ascii="Arial" w:hAnsi="Arial" w:cs="Arial"/>
                <w:noProof/>
                <w:webHidden/>
                <w:sz w:val="24"/>
                <w:szCs w:val="24"/>
              </w:rPr>
              <w:fldChar w:fldCharType="end"/>
            </w:r>
          </w:hyperlink>
        </w:p>
        <w:p w14:paraId="2FD94050" w14:textId="3366F8FF" w:rsidR="00264BCF" w:rsidRPr="00BE6597" w:rsidRDefault="008106A7" w:rsidP="00BE6597">
          <w:pPr>
            <w:pStyle w:val="TOC3"/>
            <w:tabs>
              <w:tab w:val="right" w:leader="dot" w:pos="9350"/>
            </w:tabs>
            <w:rPr>
              <w:rFonts w:ascii="Arial" w:hAnsi="Arial" w:cs="Arial"/>
              <w:noProof/>
              <w:sz w:val="24"/>
              <w:szCs w:val="24"/>
            </w:rPr>
          </w:pPr>
          <w:hyperlink w:anchor="_Toc22044043" w:history="1">
            <w:r w:rsidR="00264BCF" w:rsidRPr="00BE6597">
              <w:rPr>
                <w:rStyle w:val="Hyperlink"/>
                <w:rFonts w:ascii="Arial" w:hAnsi="Arial" w:cs="Arial"/>
                <w:noProof/>
                <w:color w:val="auto"/>
                <w:sz w:val="24"/>
                <w:szCs w:val="24"/>
              </w:rPr>
              <w:t>Immunization of Children</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_Toc22044043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65</w:t>
            </w:r>
            <w:r w:rsidR="00264BCF" w:rsidRPr="00BE6597">
              <w:rPr>
                <w:rFonts w:ascii="Arial" w:hAnsi="Arial" w:cs="Arial"/>
                <w:noProof/>
                <w:webHidden/>
                <w:sz w:val="24"/>
                <w:szCs w:val="24"/>
              </w:rPr>
              <w:fldChar w:fldCharType="end"/>
            </w:r>
          </w:hyperlink>
        </w:p>
        <w:p w14:paraId="3C85121B" w14:textId="79CB34A4" w:rsidR="00264BCF" w:rsidRPr="00BE6597" w:rsidRDefault="008106A7" w:rsidP="00BE6597">
          <w:pPr>
            <w:pStyle w:val="TOC3"/>
            <w:tabs>
              <w:tab w:val="right" w:leader="dot" w:pos="9350"/>
            </w:tabs>
            <w:rPr>
              <w:rFonts w:ascii="Arial" w:hAnsi="Arial" w:cs="Arial"/>
              <w:noProof/>
              <w:sz w:val="24"/>
              <w:szCs w:val="24"/>
            </w:rPr>
          </w:pPr>
          <w:hyperlink w:anchor="_Toc22044044" w:history="1">
            <w:r w:rsidR="00264BCF" w:rsidRPr="00BE6597">
              <w:rPr>
                <w:rStyle w:val="Hyperlink"/>
                <w:rFonts w:ascii="Arial" w:hAnsi="Arial" w:cs="Arial"/>
                <w:noProof/>
                <w:color w:val="auto"/>
                <w:sz w:val="24"/>
                <w:szCs w:val="24"/>
              </w:rPr>
              <w:t>Mammograms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_Toc22044044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65</w:t>
            </w:r>
            <w:r w:rsidR="00264BCF" w:rsidRPr="00BE6597">
              <w:rPr>
                <w:rFonts w:ascii="Arial" w:hAnsi="Arial" w:cs="Arial"/>
                <w:noProof/>
                <w:webHidden/>
                <w:sz w:val="24"/>
                <w:szCs w:val="24"/>
              </w:rPr>
              <w:fldChar w:fldCharType="end"/>
            </w:r>
          </w:hyperlink>
        </w:p>
        <w:p w14:paraId="581475DE" w14:textId="1A0FD1A7" w:rsidR="00264BCF" w:rsidRPr="00BE6597" w:rsidRDefault="008106A7" w:rsidP="00BE6597">
          <w:pPr>
            <w:pStyle w:val="TOC3"/>
            <w:tabs>
              <w:tab w:val="right" w:leader="dot" w:pos="9350"/>
            </w:tabs>
            <w:rPr>
              <w:rFonts w:ascii="Arial" w:hAnsi="Arial" w:cs="Arial"/>
              <w:noProof/>
              <w:sz w:val="24"/>
              <w:szCs w:val="24"/>
            </w:rPr>
          </w:pPr>
          <w:hyperlink w:anchor="_Toc22044045" w:history="1">
            <w:r w:rsidR="00264BCF" w:rsidRPr="00BE6597">
              <w:rPr>
                <w:rStyle w:val="Hyperlink"/>
                <w:rFonts w:ascii="Arial" w:hAnsi="Arial" w:cs="Arial"/>
                <w:noProof/>
                <w:color w:val="auto"/>
                <w:sz w:val="24"/>
                <w:szCs w:val="24"/>
              </w:rPr>
              <w:t>Community Input – Preventive Practices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_Toc22044045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65</w:t>
            </w:r>
            <w:r w:rsidR="00264BCF" w:rsidRPr="00BE6597">
              <w:rPr>
                <w:rFonts w:ascii="Arial" w:hAnsi="Arial" w:cs="Arial"/>
                <w:noProof/>
                <w:webHidden/>
                <w:sz w:val="24"/>
                <w:szCs w:val="24"/>
              </w:rPr>
              <w:fldChar w:fldCharType="end"/>
            </w:r>
          </w:hyperlink>
        </w:p>
        <w:p w14:paraId="23FA9A3F" w14:textId="74B04D35" w:rsidR="00264BCF" w:rsidRPr="00BE6597" w:rsidRDefault="008106A7" w:rsidP="00BE6597">
          <w:pPr>
            <w:pStyle w:val="TOC1"/>
            <w:spacing w:line="276" w:lineRule="auto"/>
            <w:rPr>
              <w:rFonts w:ascii="Arial" w:hAnsi="Arial" w:cs="Arial"/>
              <w:noProof/>
              <w:sz w:val="24"/>
              <w:szCs w:val="24"/>
            </w:rPr>
          </w:pPr>
          <w:hyperlink w:anchor="_Toc22044046" w:history="1">
            <w:r w:rsidR="00264BCF" w:rsidRPr="00BE6597">
              <w:rPr>
                <w:rStyle w:val="Hyperlink"/>
                <w:rFonts w:ascii="Arial" w:eastAsia="Times New Roman" w:hAnsi="Arial" w:cs="Arial"/>
                <w:noProof/>
                <w:color w:val="auto"/>
                <w:sz w:val="24"/>
                <w:szCs w:val="24"/>
                <w:lang w:bidi="en-US"/>
              </w:rPr>
              <w:t>Attachment 1. Benchmark Comparisons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_Toc22044046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67</w:t>
            </w:r>
            <w:r w:rsidR="00264BCF" w:rsidRPr="00BE6597">
              <w:rPr>
                <w:rFonts w:ascii="Arial" w:hAnsi="Arial" w:cs="Arial"/>
                <w:noProof/>
                <w:webHidden/>
                <w:sz w:val="24"/>
                <w:szCs w:val="24"/>
              </w:rPr>
              <w:fldChar w:fldCharType="end"/>
            </w:r>
          </w:hyperlink>
        </w:p>
        <w:p w14:paraId="5FFC1922" w14:textId="48913DB5" w:rsidR="00264BCF" w:rsidRPr="00BE6597" w:rsidRDefault="008106A7" w:rsidP="00BE6597">
          <w:pPr>
            <w:pStyle w:val="TOC1"/>
            <w:spacing w:line="276" w:lineRule="auto"/>
            <w:rPr>
              <w:rFonts w:ascii="Arial" w:hAnsi="Arial" w:cs="Arial"/>
              <w:noProof/>
              <w:sz w:val="24"/>
              <w:szCs w:val="24"/>
            </w:rPr>
          </w:pPr>
          <w:hyperlink w:anchor="_Toc22044047" w:history="1">
            <w:r w:rsidR="00264BCF" w:rsidRPr="00BE6597">
              <w:rPr>
                <w:rStyle w:val="Hyperlink"/>
                <w:rFonts w:ascii="Arial" w:eastAsia="Times New Roman" w:hAnsi="Arial" w:cs="Arial"/>
                <w:noProof/>
                <w:color w:val="auto"/>
                <w:sz w:val="24"/>
                <w:szCs w:val="24"/>
                <w:lang w:bidi="en-US"/>
              </w:rPr>
              <w:t>Attachment 2. Community Interviewees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_Toc22044047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68</w:t>
            </w:r>
            <w:r w:rsidR="00264BCF" w:rsidRPr="00BE6597">
              <w:rPr>
                <w:rFonts w:ascii="Arial" w:hAnsi="Arial" w:cs="Arial"/>
                <w:noProof/>
                <w:webHidden/>
                <w:sz w:val="24"/>
                <w:szCs w:val="24"/>
              </w:rPr>
              <w:fldChar w:fldCharType="end"/>
            </w:r>
          </w:hyperlink>
        </w:p>
        <w:p w14:paraId="655D1AAC" w14:textId="03BA445F" w:rsidR="00264BCF" w:rsidRPr="00BE6597" w:rsidRDefault="008106A7" w:rsidP="00BE6597">
          <w:pPr>
            <w:pStyle w:val="TOC1"/>
            <w:spacing w:line="276" w:lineRule="auto"/>
            <w:rPr>
              <w:rFonts w:ascii="Arial" w:hAnsi="Arial" w:cs="Arial"/>
              <w:noProof/>
              <w:sz w:val="24"/>
              <w:szCs w:val="24"/>
            </w:rPr>
          </w:pPr>
          <w:hyperlink w:anchor="_Toc22044048" w:history="1">
            <w:r w:rsidR="00264BCF" w:rsidRPr="00BE6597">
              <w:rPr>
                <w:rStyle w:val="Hyperlink"/>
                <w:rFonts w:ascii="Arial" w:hAnsi="Arial" w:cs="Arial"/>
                <w:noProof/>
                <w:color w:val="auto"/>
                <w:sz w:val="24"/>
                <w:szCs w:val="24"/>
              </w:rPr>
              <w:t>Attachment 3. Community Survey</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_Toc22044048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69</w:t>
            </w:r>
            <w:r w:rsidR="00264BCF" w:rsidRPr="00BE6597">
              <w:rPr>
                <w:rFonts w:ascii="Arial" w:hAnsi="Arial" w:cs="Arial"/>
                <w:noProof/>
                <w:webHidden/>
                <w:sz w:val="24"/>
                <w:szCs w:val="24"/>
              </w:rPr>
              <w:fldChar w:fldCharType="end"/>
            </w:r>
          </w:hyperlink>
        </w:p>
        <w:p w14:paraId="3FD512D9" w14:textId="70693940" w:rsidR="00264BCF" w:rsidRPr="00BE6597" w:rsidRDefault="008106A7" w:rsidP="00BE6597">
          <w:pPr>
            <w:pStyle w:val="TOC1"/>
            <w:spacing w:line="276" w:lineRule="auto"/>
            <w:rPr>
              <w:rFonts w:ascii="Arial" w:hAnsi="Arial" w:cs="Arial"/>
              <w:noProof/>
              <w:sz w:val="24"/>
              <w:szCs w:val="24"/>
            </w:rPr>
          </w:pPr>
          <w:hyperlink w:anchor="_Toc22044049" w:history="1">
            <w:r w:rsidR="00264BCF" w:rsidRPr="00BE6597">
              <w:rPr>
                <w:rStyle w:val="Hyperlink"/>
                <w:rFonts w:ascii="Arial" w:hAnsi="Arial" w:cs="Arial"/>
                <w:noProof/>
                <w:color w:val="auto"/>
                <w:sz w:val="24"/>
                <w:szCs w:val="24"/>
              </w:rPr>
              <w:t>Attachment 4. Resources to Address Needs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_Toc22044049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71</w:t>
            </w:r>
            <w:r w:rsidR="00264BCF" w:rsidRPr="00BE6597">
              <w:rPr>
                <w:rFonts w:ascii="Arial" w:hAnsi="Arial" w:cs="Arial"/>
                <w:noProof/>
                <w:webHidden/>
                <w:sz w:val="24"/>
                <w:szCs w:val="24"/>
              </w:rPr>
              <w:fldChar w:fldCharType="end"/>
            </w:r>
          </w:hyperlink>
        </w:p>
        <w:p w14:paraId="6C40EAEB" w14:textId="2887A373" w:rsidR="00264BCF" w:rsidRPr="00264BCF" w:rsidRDefault="008106A7" w:rsidP="00BE6597">
          <w:pPr>
            <w:pStyle w:val="TOC1"/>
            <w:spacing w:line="276" w:lineRule="auto"/>
            <w:rPr>
              <w:rFonts w:ascii="Arial" w:hAnsi="Arial" w:cs="Arial"/>
              <w:noProof/>
              <w:sz w:val="24"/>
              <w:szCs w:val="24"/>
            </w:rPr>
          </w:pPr>
          <w:hyperlink w:anchor="_Toc22044050" w:history="1">
            <w:r w:rsidR="00264BCF" w:rsidRPr="00BE6597">
              <w:rPr>
                <w:rStyle w:val="Hyperlink"/>
                <w:rFonts w:ascii="Arial" w:hAnsi="Arial" w:cs="Arial"/>
                <w:noProof/>
                <w:color w:val="auto"/>
                <w:sz w:val="24"/>
                <w:szCs w:val="24"/>
                <w:lang w:bidi="en-US"/>
              </w:rPr>
              <w:t>Attachment 5. Review of Progress</w:t>
            </w:r>
            <w:r w:rsidR="00264BCF" w:rsidRPr="00BE6597">
              <w:rPr>
                <w:rFonts w:ascii="Arial" w:hAnsi="Arial" w:cs="Arial"/>
                <w:noProof/>
                <w:webHidden/>
                <w:sz w:val="24"/>
                <w:szCs w:val="24"/>
              </w:rPr>
              <w:tab/>
            </w:r>
            <w:r w:rsidR="00264BCF" w:rsidRPr="00BE6597">
              <w:rPr>
                <w:rFonts w:ascii="Arial" w:hAnsi="Arial" w:cs="Arial"/>
                <w:noProof/>
                <w:webHidden/>
                <w:sz w:val="24"/>
                <w:szCs w:val="24"/>
              </w:rPr>
              <w:fldChar w:fldCharType="begin"/>
            </w:r>
            <w:r w:rsidR="00264BCF" w:rsidRPr="00BE6597">
              <w:rPr>
                <w:rFonts w:ascii="Arial" w:hAnsi="Arial" w:cs="Arial"/>
                <w:noProof/>
                <w:webHidden/>
                <w:sz w:val="24"/>
                <w:szCs w:val="24"/>
              </w:rPr>
              <w:instrText xml:space="preserve"> PAGEREF _Toc22044050 \h </w:instrText>
            </w:r>
            <w:r w:rsidR="00264BCF" w:rsidRPr="00BE6597">
              <w:rPr>
                <w:rFonts w:ascii="Arial" w:hAnsi="Arial" w:cs="Arial"/>
                <w:noProof/>
                <w:webHidden/>
                <w:sz w:val="24"/>
                <w:szCs w:val="24"/>
              </w:rPr>
            </w:r>
            <w:r w:rsidR="00264BCF" w:rsidRPr="00BE6597">
              <w:rPr>
                <w:rFonts w:ascii="Arial" w:hAnsi="Arial" w:cs="Arial"/>
                <w:noProof/>
                <w:webHidden/>
                <w:sz w:val="24"/>
                <w:szCs w:val="24"/>
              </w:rPr>
              <w:fldChar w:fldCharType="separate"/>
            </w:r>
            <w:r w:rsidR="00BE6597" w:rsidRPr="00BE6597">
              <w:rPr>
                <w:rFonts w:ascii="Arial" w:hAnsi="Arial" w:cs="Arial"/>
                <w:noProof/>
                <w:webHidden/>
                <w:sz w:val="24"/>
                <w:szCs w:val="24"/>
              </w:rPr>
              <w:t>73</w:t>
            </w:r>
            <w:r w:rsidR="00264BCF" w:rsidRPr="00BE6597">
              <w:rPr>
                <w:rFonts w:ascii="Arial" w:hAnsi="Arial" w:cs="Arial"/>
                <w:noProof/>
                <w:webHidden/>
                <w:sz w:val="24"/>
                <w:szCs w:val="24"/>
              </w:rPr>
              <w:fldChar w:fldCharType="end"/>
            </w:r>
          </w:hyperlink>
        </w:p>
        <w:p w14:paraId="4A9FB578" w14:textId="22F4BE0A" w:rsidR="00770460" w:rsidRPr="00264BCF" w:rsidRDefault="00CE560B" w:rsidP="00264BCF">
          <w:pPr>
            <w:rPr>
              <w:rFonts w:ascii="Arial" w:hAnsi="Arial" w:cs="Arial"/>
              <w:sz w:val="24"/>
              <w:szCs w:val="24"/>
            </w:rPr>
          </w:pPr>
          <w:r w:rsidRPr="00264BCF">
            <w:rPr>
              <w:rFonts w:ascii="Arial" w:hAnsi="Arial" w:cs="Arial"/>
              <w:sz w:val="24"/>
              <w:szCs w:val="24"/>
            </w:rPr>
            <w:fldChar w:fldCharType="end"/>
          </w:r>
        </w:p>
      </w:sdtContent>
    </w:sdt>
    <w:p w14:paraId="6C01A69D" w14:textId="77777777" w:rsidR="00F64461" w:rsidRPr="00936D63" w:rsidRDefault="00F64461" w:rsidP="00770460">
      <w:pPr>
        <w:pStyle w:val="TOCHeading"/>
        <w:spacing w:before="0" w:line="240" w:lineRule="auto"/>
        <w:jc w:val="center"/>
        <w:rPr>
          <w:rFonts w:ascii="Arial" w:hAnsi="Arial" w:cs="Arial"/>
        </w:rPr>
      </w:pPr>
    </w:p>
    <w:p w14:paraId="3103BF4D" w14:textId="77777777" w:rsidR="00FF1C1C" w:rsidRDefault="00FF1C1C">
      <w:pPr>
        <w:rPr>
          <w:rFonts w:ascii="Arial" w:eastAsiaTheme="majorEastAsia" w:hAnsi="Arial" w:cs="Arial"/>
          <w:b/>
          <w:bCs/>
          <w:color w:val="283658" w:themeColor="accent3" w:themeShade="80"/>
          <w:sz w:val="28"/>
          <w:szCs w:val="28"/>
        </w:rPr>
      </w:pPr>
      <w:bookmarkStart w:id="0" w:name="_Toc5797981"/>
      <w:bookmarkStart w:id="1" w:name="_Toc19802231"/>
      <w:bookmarkStart w:id="2" w:name="_Toc325050442"/>
      <w:bookmarkStart w:id="3" w:name="_Toc325107627"/>
      <w:r>
        <w:rPr>
          <w:rFonts w:ascii="Arial" w:hAnsi="Arial" w:cs="Arial"/>
          <w:color w:val="283658" w:themeColor="accent3" w:themeShade="80"/>
        </w:rPr>
        <w:br w:type="page"/>
      </w:r>
    </w:p>
    <w:p w14:paraId="08DAC3DA" w14:textId="26193B46" w:rsidR="009C62F0" w:rsidRPr="00FF1C1C" w:rsidRDefault="009C62F0" w:rsidP="009C62F0">
      <w:pPr>
        <w:pStyle w:val="Heading1"/>
        <w:jc w:val="center"/>
        <w:rPr>
          <w:rFonts w:ascii="Arial" w:hAnsi="Arial" w:cs="Arial"/>
        </w:rPr>
      </w:pPr>
      <w:bookmarkStart w:id="4" w:name="_Toc22043932"/>
      <w:r w:rsidRPr="00FF1C1C">
        <w:rPr>
          <w:rFonts w:ascii="Arial" w:hAnsi="Arial" w:cs="Arial"/>
        </w:rPr>
        <w:lastRenderedPageBreak/>
        <w:t>Executive Summary</w:t>
      </w:r>
      <w:bookmarkEnd w:id="0"/>
      <w:bookmarkEnd w:id="1"/>
      <w:bookmarkEnd w:id="4"/>
    </w:p>
    <w:p w14:paraId="4B983D8A" w14:textId="77777777" w:rsidR="009C62F0" w:rsidRPr="00264BCF" w:rsidRDefault="009C62F0" w:rsidP="009C62F0">
      <w:pPr>
        <w:shd w:val="clear" w:color="auto" w:fill="FFFFFF" w:themeFill="background1"/>
        <w:spacing w:after="0"/>
        <w:rPr>
          <w:rFonts w:ascii="Arial" w:hAnsi="Arial" w:cs="Arial"/>
          <w:sz w:val="24"/>
          <w:szCs w:val="24"/>
        </w:rPr>
      </w:pPr>
    </w:p>
    <w:p w14:paraId="2A7DAB94" w14:textId="66E9E398" w:rsidR="009C62F0" w:rsidRPr="005D4BD5" w:rsidRDefault="00C309E1" w:rsidP="00C309E1">
      <w:pPr>
        <w:pStyle w:val="NormalWeb"/>
        <w:shd w:val="clear" w:color="auto" w:fill="FFFFFF"/>
        <w:spacing w:before="0" w:beforeAutospacing="0" w:after="0" w:afterAutospacing="0" w:line="276" w:lineRule="auto"/>
        <w:rPr>
          <w:rFonts w:ascii="Arial" w:hAnsi="Arial" w:cs="Arial"/>
        </w:rPr>
      </w:pPr>
      <w:r w:rsidRPr="007A1A0D">
        <w:rPr>
          <w:rFonts w:ascii="Arial" w:hAnsi="Arial" w:cs="Arial"/>
        </w:rPr>
        <w:t>Ridgecrest Regional Hospital</w:t>
      </w:r>
      <w:r>
        <w:rPr>
          <w:rFonts w:ascii="Arial" w:hAnsi="Arial" w:cs="Arial"/>
        </w:rPr>
        <w:t xml:space="preserve"> (RRH)</w:t>
      </w:r>
      <w:r w:rsidRPr="007A1A0D">
        <w:rPr>
          <w:rFonts w:ascii="Arial" w:hAnsi="Arial" w:cs="Arial"/>
        </w:rPr>
        <w:t xml:space="preserve"> is a nonprofit, full service, acute care hospital </w:t>
      </w:r>
      <w:r>
        <w:rPr>
          <w:rFonts w:ascii="Arial" w:hAnsi="Arial" w:cs="Arial"/>
        </w:rPr>
        <w:t>l</w:t>
      </w:r>
      <w:r w:rsidRPr="007A1A0D">
        <w:rPr>
          <w:rFonts w:ascii="Arial" w:hAnsi="Arial" w:cs="Arial"/>
        </w:rPr>
        <w:t>ocated in Ridgecrest, Cal</w:t>
      </w:r>
      <w:bookmarkStart w:id="5" w:name="_GoBack"/>
      <w:bookmarkEnd w:id="5"/>
      <w:r w:rsidRPr="007A1A0D">
        <w:rPr>
          <w:rFonts w:ascii="Arial" w:hAnsi="Arial" w:cs="Arial"/>
        </w:rPr>
        <w:t>ifornia</w:t>
      </w:r>
      <w:r>
        <w:rPr>
          <w:rFonts w:ascii="Arial" w:hAnsi="Arial" w:cs="Arial"/>
        </w:rPr>
        <w:t>.</w:t>
      </w:r>
      <w:r w:rsidRPr="007A1A0D">
        <w:rPr>
          <w:rFonts w:ascii="Arial" w:hAnsi="Arial" w:cs="Arial"/>
        </w:rPr>
        <w:t xml:space="preserve"> RRH </w:t>
      </w:r>
      <w:r>
        <w:rPr>
          <w:rFonts w:ascii="Arial" w:hAnsi="Arial" w:cs="Arial"/>
        </w:rPr>
        <w:t>is</w:t>
      </w:r>
      <w:r w:rsidRPr="007A1A0D">
        <w:rPr>
          <w:rFonts w:ascii="Arial" w:hAnsi="Arial" w:cs="Arial"/>
        </w:rPr>
        <w:t xml:space="preserve"> the only regional health</w:t>
      </w:r>
      <w:r>
        <w:rPr>
          <w:rFonts w:ascii="Arial" w:hAnsi="Arial" w:cs="Arial"/>
        </w:rPr>
        <w:t xml:space="preserve"> </w:t>
      </w:r>
      <w:r w:rsidRPr="007A1A0D">
        <w:rPr>
          <w:rFonts w:ascii="Arial" w:hAnsi="Arial" w:cs="Arial"/>
        </w:rPr>
        <w:t xml:space="preserve">care system providing a variety of services to the rural communities of the Southern Sierra. </w:t>
      </w:r>
      <w:r w:rsidR="009C62F0" w:rsidRPr="005D4BD5">
        <w:rPr>
          <w:rFonts w:ascii="Arial" w:hAnsi="Arial" w:cs="Arial"/>
        </w:rPr>
        <w:t xml:space="preserve">As required by </w:t>
      </w:r>
      <w:r>
        <w:rPr>
          <w:rFonts w:ascii="Arial" w:hAnsi="Arial" w:cs="Arial"/>
        </w:rPr>
        <w:t xml:space="preserve">state and </w:t>
      </w:r>
      <w:r w:rsidR="009C62F0" w:rsidRPr="005D4BD5">
        <w:rPr>
          <w:rFonts w:ascii="Arial" w:hAnsi="Arial" w:cs="Arial"/>
        </w:rPr>
        <w:t xml:space="preserve">federal law, </w:t>
      </w:r>
      <w:r>
        <w:rPr>
          <w:rFonts w:ascii="Arial" w:hAnsi="Arial" w:cs="Arial"/>
        </w:rPr>
        <w:t>RRH</w:t>
      </w:r>
      <w:r w:rsidR="009C62F0" w:rsidRPr="005D4BD5">
        <w:rPr>
          <w:rFonts w:ascii="Arial" w:hAnsi="Arial" w:cs="Arial"/>
        </w:rPr>
        <w:t xml:space="preserve"> has undertaken a Community Health Needs Assessment (CHNA). </w:t>
      </w:r>
      <w:r>
        <w:rPr>
          <w:rFonts w:ascii="Arial" w:hAnsi="Arial" w:cs="Arial"/>
        </w:rPr>
        <w:t>California Senate Bill 697 and t</w:t>
      </w:r>
      <w:r w:rsidR="009C62F0" w:rsidRPr="005D4BD5">
        <w:rPr>
          <w:rFonts w:ascii="Arial" w:hAnsi="Arial" w:cs="Arial"/>
        </w:rPr>
        <w:t xml:space="preserve">he Patient Protection and Affordable Care Act through IRS section 501(r)(3) regulations direct nonprofit hospitals to conduct a Community Health Needs Assessment and develop an Implementation Strategy every three years. The purpose of this Community Health Needs Assessment is to identify and prioritize the significant health needs of the community served by </w:t>
      </w:r>
      <w:r>
        <w:rPr>
          <w:rFonts w:ascii="Arial" w:hAnsi="Arial" w:cs="Arial"/>
        </w:rPr>
        <w:t>Ridgecrest Regional</w:t>
      </w:r>
      <w:r w:rsidR="009C62F0">
        <w:rPr>
          <w:rFonts w:ascii="Arial" w:hAnsi="Arial" w:cs="Arial"/>
        </w:rPr>
        <w:t xml:space="preserve"> Hospital</w:t>
      </w:r>
      <w:r w:rsidR="009C62F0" w:rsidRPr="005D4BD5">
        <w:rPr>
          <w:rFonts w:ascii="Arial" w:hAnsi="Arial" w:cs="Arial"/>
        </w:rPr>
        <w:t xml:space="preserve">. The health needs identified in this report help to guide the hospital’s community benefit activities. </w:t>
      </w:r>
    </w:p>
    <w:p w14:paraId="322C1B71" w14:textId="77777777" w:rsidR="009C62F0" w:rsidRPr="00334798" w:rsidRDefault="009C62F0" w:rsidP="009C62F0">
      <w:pPr>
        <w:spacing w:after="0"/>
        <w:rPr>
          <w:rFonts w:ascii="Arial" w:hAnsi="Arial" w:cs="Arial"/>
          <w:sz w:val="24"/>
          <w:szCs w:val="24"/>
        </w:rPr>
      </w:pPr>
    </w:p>
    <w:p w14:paraId="61258D40" w14:textId="77777777" w:rsidR="009C62F0" w:rsidRPr="00FF1C1C" w:rsidRDefault="009C62F0" w:rsidP="009C62F0">
      <w:pPr>
        <w:spacing w:after="0"/>
        <w:rPr>
          <w:rFonts w:ascii="Arial" w:hAnsi="Arial" w:cs="Arial"/>
          <w:b/>
          <w:color w:val="5B5B5B" w:themeColor="accent1" w:themeShade="BF"/>
          <w:sz w:val="24"/>
          <w:szCs w:val="24"/>
        </w:rPr>
      </w:pPr>
      <w:r w:rsidRPr="00FF1C1C">
        <w:rPr>
          <w:rFonts w:ascii="Arial" w:hAnsi="Arial" w:cs="Arial"/>
          <w:b/>
          <w:color w:val="5B5B5B" w:themeColor="accent1" w:themeShade="BF"/>
          <w:sz w:val="24"/>
          <w:szCs w:val="24"/>
        </w:rPr>
        <w:t>Service Area</w:t>
      </w:r>
    </w:p>
    <w:p w14:paraId="272AD656" w14:textId="3CAB6F05" w:rsidR="009C62F0" w:rsidRDefault="00C309E1" w:rsidP="009C62F0">
      <w:pPr>
        <w:pStyle w:val="Default"/>
        <w:spacing w:line="276" w:lineRule="auto"/>
        <w:rPr>
          <w:rFonts w:ascii="Arial" w:hAnsi="Arial" w:cs="Arial"/>
        </w:rPr>
      </w:pPr>
      <w:r>
        <w:rPr>
          <w:rFonts w:ascii="Arial" w:hAnsi="Arial" w:cs="Arial"/>
        </w:rPr>
        <w:t xml:space="preserve">Ridgecrest Regional Hospital </w:t>
      </w:r>
      <w:r w:rsidRPr="001C11D1">
        <w:rPr>
          <w:rFonts w:ascii="Arial" w:hAnsi="Arial" w:cs="Arial"/>
        </w:rPr>
        <w:t xml:space="preserve">is located </w:t>
      </w:r>
      <w:r w:rsidRPr="003E3021">
        <w:rPr>
          <w:rFonts w:ascii="Arial" w:hAnsi="Arial" w:cs="Arial"/>
        </w:rPr>
        <w:t xml:space="preserve">at </w:t>
      </w:r>
      <w:r w:rsidRPr="003E3021">
        <w:rPr>
          <w:rFonts w:ascii="Arial" w:eastAsia="Times New Roman" w:hAnsi="Arial" w:cs="Arial"/>
        </w:rPr>
        <w:t xml:space="preserve">1081 North China </w:t>
      </w:r>
      <w:r>
        <w:rPr>
          <w:rFonts w:ascii="Arial" w:eastAsia="Times New Roman" w:hAnsi="Arial" w:cs="Arial"/>
        </w:rPr>
        <w:t xml:space="preserve">Lake Boulevard, Ridgecrest, CA </w:t>
      </w:r>
      <w:r w:rsidRPr="003E3021">
        <w:rPr>
          <w:rFonts w:ascii="Arial" w:eastAsia="Times New Roman" w:hAnsi="Arial" w:cs="Arial"/>
        </w:rPr>
        <w:t xml:space="preserve">93555. </w:t>
      </w:r>
      <w:r w:rsidRPr="003E3021">
        <w:rPr>
          <w:rFonts w:ascii="Arial" w:hAnsi="Arial" w:cs="Arial"/>
        </w:rPr>
        <w:t>The service area includes</w:t>
      </w:r>
      <w:r>
        <w:rPr>
          <w:rFonts w:ascii="Arial" w:hAnsi="Arial" w:cs="Arial"/>
        </w:rPr>
        <w:t xml:space="preserve"> four communities consisting of four ZIP Codes</w:t>
      </w:r>
      <w:r w:rsidRPr="0006471D">
        <w:rPr>
          <w:rFonts w:ascii="Arial" w:hAnsi="Arial" w:cs="Arial"/>
        </w:rPr>
        <w:t xml:space="preserve"> </w:t>
      </w:r>
      <w:r>
        <w:rPr>
          <w:rFonts w:ascii="Arial" w:hAnsi="Arial" w:cs="Arial"/>
        </w:rPr>
        <w:t>in Kern County.</w:t>
      </w:r>
      <w:r w:rsidRPr="00B327FF">
        <w:rPr>
          <w:rFonts w:ascii="Arial" w:hAnsi="Arial" w:cs="Arial"/>
        </w:rPr>
        <w:t xml:space="preserve"> </w:t>
      </w:r>
      <w:r w:rsidR="009C62F0">
        <w:rPr>
          <w:rFonts w:ascii="Arial" w:hAnsi="Arial" w:cs="Arial"/>
        </w:rPr>
        <w:t xml:space="preserve">The service area was determined from the ZIP Codes that reflect a majority of patient admissions. Whenever possible, ZIP Code level data or city data were used to most accurately describe the service area. However, some data indicators </w:t>
      </w:r>
      <w:r w:rsidR="0053746D">
        <w:rPr>
          <w:rFonts w:ascii="Arial" w:hAnsi="Arial" w:cs="Arial"/>
        </w:rPr>
        <w:t>we</w:t>
      </w:r>
      <w:r w:rsidR="009C62F0">
        <w:rPr>
          <w:rFonts w:ascii="Arial" w:hAnsi="Arial" w:cs="Arial"/>
        </w:rPr>
        <w:t xml:space="preserve">re only available </w:t>
      </w:r>
      <w:r w:rsidR="0053746D">
        <w:rPr>
          <w:rFonts w:ascii="Arial" w:hAnsi="Arial" w:cs="Arial"/>
        </w:rPr>
        <w:t>at the</w:t>
      </w:r>
      <w:r w:rsidR="009C62F0">
        <w:rPr>
          <w:rFonts w:ascii="Arial" w:hAnsi="Arial" w:cs="Arial"/>
        </w:rPr>
        <w:t xml:space="preserve"> </w:t>
      </w:r>
      <w:r w:rsidR="0053746D">
        <w:rPr>
          <w:rFonts w:ascii="Arial" w:hAnsi="Arial" w:cs="Arial"/>
        </w:rPr>
        <w:t>c</w:t>
      </w:r>
      <w:r w:rsidR="00CA1661">
        <w:rPr>
          <w:rFonts w:ascii="Arial" w:hAnsi="Arial" w:cs="Arial"/>
        </w:rPr>
        <w:t>ounty</w:t>
      </w:r>
      <w:r w:rsidR="0053746D">
        <w:rPr>
          <w:rFonts w:ascii="Arial" w:hAnsi="Arial" w:cs="Arial"/>
        </w:rPr>
        <w:t xml:space="preserve"> level</w:t>
      </w:r>
      <w:r w:rsidR="00CA1661">
        <w:rPr>
          <w:rFonts w:ascii="Arial" w:hAnsi="Arial" w:cs="Arial"/>
        </w:rPr>
        <w:t>.</w:t>
      </w:r>
    </w:p>
    <w:p w14:paraId="316D7563" w14:textId="77777777" w:rsidR="009C62F0" w:rsidRPr="00334798" w:rsidRDefault="009C62F0" w:rsidP="009C62F0">
      <w:pPr>
        <w:spacing w:after="0"/>
        <w:rPr>
          <w:rFonts w:ascii="Arial" w:hAnsi="Arial" w:cs="Arial"/>
          <w:sz w:val="24"/>
          <w:szCs w:val="24"/>
        </w:rPr>
      </w:pPr>
    </w:p>
    <w:p w14:paraId="4F3D3021" w14:textId="77777777" w:rsidR="009C62F0" w:rsidRPr="00FF1C1C" w:rsidRDefault="009C62F0" w:rsidP="009C62F0">
      <w:pPr>
        <w:spacing w:after="0"/>
        <w:rPr>
          <w:rFonts w:ascii="Arial" w:hAnsi="Arial" w:cs="Arial"/>
          <w:b/>
          <w:color w:val="5B5B5B" w:themeColor="accent1" w:themeShade="BF"/>
          <w:sz w:val="24"/>
          <w:szCs w:val="24"/>
        </w:rPr>
      </w:pPr>
      <w:bookmarkStart w:id="6" w:name="_Toc448402716"/>
      <w:bookmarkStart w:id="7" w:name="_Toc480793991"/>
      <w:bookmarkStart w:id="8" w:name="_Toc483562675"/>
      <w:r w:rsidRPr="00FF1C1C">
        <w:rPr>
          <w:rFonts w:ascii="Arial" w:hAnsi="Arial" w:cs="Arial"/>
          <w:b/>
          <w:color w:val="5B5B5B" w:themeColor="accent1" w:themeShade="BF"/>
          <w:sz w:val="24"/>
          <w:szCs w:val="24"/>
        </w:rPr>
        <w:t>Assessment Process and Methods</w:t>
      </w:r>
      <w:bookmarkEnd w:id="6"/>
      <w:bookmarkEnd w:id="7"/>
      <w:bookmarkEnd w:id="8"/>
    </w:p>
    <w:p w14:paraId="796C41AB" w14:textId="4F598E06" w:rsidR="009C62F0" w:rsidRPr="00334798" w:rsidRDefault="009C62F0" w:rsidP="009C62F0">
      <w:pPr>
        <w:widowControl w:val="0"/>
        <w:spacing w:after="0"/>
        <w:rPr>
          <w:rFonts w:ascii="Arial" w:hAnsi="Arial" w:cs="Arial"/>
          <w:sz w:val="24"/>
          <w:szCs w:val="24"/>
        </w:rPr>
      </w:pPr>
      <w:r w:rsidRPr="00334798">
        <w:rPr>
          <w:rFonts w:ascii="Arial" w:hAnsi="Arial" w:cs="Arial"/>
          <w:sz w:val="24"/>
          <w:szCs w:val="24"/>
        </w:rPr>
        <w:t xml:space="preserve">Secondary and primary data were collected to complete the CHNA. Secondary data were collected from a variety of local, county and state sources to present community demographics, social determinants of health, </w:t>
      </w:r>
      <w:r w:rsidR="00CA1661">
        <w:rPr>
          <w:rFonts w:ascii="Arial" w:hAnsi="Arial" w:cs="Arial"/>
          <w:sz w:val="24"/>
          <w:szCs w:val="24"/>
        </w:rPr>
        <w:t xml:space="preserve">access to </w:t>
      </w:r>
      <w:r w:rsidRPr="00334798">
        <w:rPr>
          <w:rFonts w:ascii="Arial" w:hAnsi="Arial" w:cs="Arial"/>
          <w:sz w:val="24"/>
          <w:szCs w:val="24"/>
        </w:rPr>
        <w:t xml:space="preserve">health care, </w:t>
      </w:r>
      <w:r>
        <w:rPr>
          <w:rFonts w:ascii="Arial" w:hAnsi="Arial" w:cs="Arial"/>
          <w:sz w:val="24"/>
          <w:szCs w:val="24"/>
        </w:rPr>
        <w:t xml:space="preserve">birth characteristics, </w:t>
      </w:r>
      <w:r w:rsidRPr="00334798">
        <w:rPr>
          <w:rFonts w:ascii="Arial" w:hAnsi="Arial" w:cs="Arial"/>
          <w:sz w:val="24"/>
          <w:szCs w:val="24"/>
        </w:rPr>
        <w:t>leading causes of death, acute and chronic disease, health behaviors, mental health, substance use and misuse, and preventive practices. The analysis of secondary data yielded a preliminary list of significant health needs, which then informed primary data collection. The following criteria were used to identify significant health needs:</w:t>
      </w:r>
    </w:p>
    <w:p w14:paraId="49203B9A" w14:textId="77777777" w:rsidR="009C62F0" w:rsidRPr="00334798" w:rsidRDefault="009C62F0" w:rsidP="007A440C">
      <w:pPr>
        <w:pStyle w:val="ListParagraph"/>
        <w:numPr>
          <w:ilvl w:val="0"/>
          <w:numId w:val="1"/>
        </w:numPr>
        <w:spacing w:after="0"/>
        <w:rPr>
          <w:rFonts w:ascii="Arial" w:hAnsi="Arial" w:cs="Arial"/>
          <w:sz w:val="24"/>
          <w:szCs w:val="24"/>
        </w:rPr>
      </w:pPr>
      <w:r w:rsidRPr="00334798">
        <w:rPr>
          <w:rFonts w:ascii="Arial" w:hAnsi="Arial" w:cs="Arial"/>
          <w:sz w:val="24"/>
          <w:szCs w:val="24"/>
        </w:rPr>
        <w:t>The size of the problem (relative portion of population afflicted by the problem)</w:t>
      </w:r>
    </w:p>
    <w:p w14:paraId="749B4DCC" w14:textId="77777777" w:rsidR="009C62F0" w:rsidRPr="00334798" w:rsidRDefault="009C62F0" w:rsidP="007A440C">
      <w:pPr>
        <w:pStyle w:val="ListParagraph"/>
        <w:numPr>
          <w:ilvl w:val="0"/>
          <w:numId w:val="1"/>
        </w:numPr>
        <w:spacing w:after="0"/>
        <w:rPr>
          <w:rFonts w:ascii="Arial" w:hAnsi="Arial" w:cs="Arial"/>
          <w:sz w:val="24"/>
          <w:szCs w:val="24"/>
        </w:rPr>
      </w:pPr>
      <w:r w:rsidRPr="00334798">
        <w:rPr>
          <w:rFonts w:ascii="Arial" w:hAnsi="Arial" w:cs="Arial"/>
          <w:sz w:val="24"/>
          <w:szCs w:val="24"/>
        </w:rPr>
        <w:t xml:space="preserve">The seriousness of the problem (impact at individual, family, and community levels) </w:t>
      </w:r>
    </w:p>
    <w:p w14:paraId="0504768F" w14:textId="77777777" w:rsidR="009C62F0" w:rsidRDefault="009C62F0" w:rsidP="009C62F0">
      <w:pPr>
        <w:spacing w:after="0"/>
        <w:rPr>
          <w:rFonts w:ascii="Arial" w:hAnsi="Arial" w:cs="Arial"/>
          <w:sz w:val="24"/>
          <w:szCs w:val="24"/>
        </w:rPr>
      </w:pPr>
    </w:p>
    <w:p w14:paraId="174511B6" w14:textId="10996C53" w:rsidR="009C62F0" w:rsidRPr="00C309E1" w:rsidRDefault="009C62F0" w:rsidP="009C62F0">
      <w:pPr>
        <w:spacing w:after="0"/>
        <w:rPr>
          <w:rFonts w:ascii="Arial" w:hAnsi="Arial" w:cs="Arial"/>
          <w:sz w:val="24"/>
          <w:szCs w:val="24"/>
        </w:rPr>
      </w:pPr>
      <w:r w:rsidRPr="00C309E1">
        <w:rPr>
          <w:rFonts w:ascii="Arial" w:hAnsi="Arial" w:cs="Arial"/>
          <w:sz w:val="24"/>
          <w:szCs w:val="24"/>
        </w:rPr>
        <w:t>Primary data were obtained through</w:t>
      </w:r>
      <w:r w:rsidR="00C309E1" w:rsidRPr="00C309E1">
        <w:rPr>
          <w:rFonts w:ascii="Arial" w:hAnsi="Arial" w:cs="Arial"/>
          <w:sz w:val="24"/>
          <w:szCs w:val="24"/>
        </w:rPr>
        <w:t xml:space="preserve"> a survey with 46 community residents and</w:t>
      </w:r>
      <w:r w:rsidRPr="00C309E1">
        <w:rPr>
          <w:rFonts w:ascii="Arial" w:hAnsi="Arial" w:cs="Arial"/>
          <w:sz w:val="24"/>
          <w:szCs w:val="24"/>
        </w:rPr>
        <w:t xml:space="preserve"> interviews with 1</w:t>
      </w:r>
      <w:r w:rsidR="00C309E1" w:rsidRPr="00C309E1">
        <w:rPr>
          <w:rFonts w:ascii="Arial" w:hAnsi="Arial" w:cs="Arial"/>
          <w:sz w:val="24"/>
          <w:szCs w:val="24"/>
        </w:rPr>
        <w:t>3</w:t>
      </w:r>
      <w:r w:rsidRPr="00C309E1">
        <w:rPr>
          <w:rFonts w:ascii="Arial" w:hAnsi="Arial" w:cs="Arial"/>
          <w:sz w:val="24"/>
          <w:szCs w:val="24"/>
        </w:rPr>
        <w:t xml:space="preserve"> key community stakeholders, public health, and service providers, members of medically underserved, low-income, and minority populations in the community, and individuals or organizations serving or representing the interests of such populations. The primary data collection process was designed to validate </w:t>
      </w:r>
      <w:r w:rsidRPr="00C309E1">
        <w:rPr>
          <w:rFonts w:ascii="Arial" w:hAnsi="Arial" w:cs="Arial"/>
          <w:sz w:val="24"/>
          <w:szCs w:val="24"/>
        </w:rPr>
        <w:lastRenderedPageBreak/>
        <w:t>secondary data findings, identify additional community issues, solicit information on disparities among subpopulations, ascertain community assets potentially available to address needs and discover gaps in resources.</w:t>
      </w:r>
    </w:p>
    <w:p w14:paraId="4FC52AB7" w14:textId="77777777" w:rsidR="009C62F0" w:rsidRPr="00334798" w:rsidRDefault="009C62F0" w:rsidP="009C62F0">
      <w:pPr>
        <w:spacing w:after="0"/>
        <w:rPr>
          <w:rFonts w:ascii="Arial" w:hAnsi="Arial" w:cs="Arial"/>
          <w:sz w:val="24"/>
          <w:szCs w:val="24"/>
        </w:rPr>
      </w:pPr>
    </w:p>
    <w:p w14:paraId="5A047FC7" w14:textId="77777777" w:rsidR="009C62F0" w:rsidRPr="00FF1C1C" w:rsidRDefault="009C62F0" w:rsidP="009C62F0">
      <w:pPr>
        <w:spacing w:after="0"/>
        <w:rPr>
          <w:rFonts w:ascii="Arial" w:hAnsi="Arial" w:cs="Arial"/>
          <w:b/>
          <w:color w:val="5B5B5B" w:themeColor="accent1" w:themeShade="BF"/>
          <w:sz w:val="24"/>
          <w:szCs w:val="24"/>
        </w:rPr>
      </w:pPr>
      <w:r w:rsidRPr="00FF1C1C">
        <w:rPr>
          <w:rFonts w:ascii="Arial" w:hAnsi="Arial" w:cs="Arial"/>
          <w:b/>
          <w:color w:val="5B5B5B" w:themeColor="accent1" w:themeShade="BF"/>
          <w:sz w:val="24"/>
          <w:szCs w:val="24"/>
        </w:rPr>
        <w:t>Significant Health Needs</w:t>
      </w:r>
    </w:p>
    <w:p w14:paraId="79A6D233" w14:textId="79BD9551" w:rsidR="009C62F0" w:rsidRDefault="009C62F0" w:rsidP="009C62F0">
      <w:pPr>
        <w:spacing w:after="0"/>
        <w:rPr>
          <w:rFonts w:ascii="Arial" w:eastAsia="Times New Roman" w:hAnsi="Arial" w:cs="Arial"/>
          <w:sz w:val="24"/>
          <w:szCs w:val="24"/>
          <w:lang w:bidi="en-US"/>
        </w:rPr>
      </w:pPr>
      <w:r w:rsidRPr="00334798">
        <w:rPr>
          <w:rFonts w:ascii="Arial" w:hAnsi="Arial" w:cs="Arial"/>
          <w:sz w:val="24"/>
          <w:szCs w:val="24"/>
        </w:rPr>
        <w:t xml:space="preserve">The community stakeholders were asked to prioritize the significant health needs </w:t>
      </w:r>
      <w:r w:rsidRPr="00F077D2">
        <w:rPr>
          <w:rFonts w:ascii="Arial" w:eastAsia="Times New Roman" w:hAnsi="Arial" w:cs="Arial"/>
          <w:sz w:val="24"/>
          <w:szCs w:val="24"/>
          <w:lang w:bidi="en-US"/>
        </w:rPr>
        <w:t xml:space="preserve">according to highest level of importance in the community. The total score for each significant health need was divided by the </w:t>
      </w:r>
      <w:r w:rsidRPr="00DF0F48">
        <w:rPr>
          <w:rFonts w:ascii="Arial" w:eastAsia="Times New Roman" w:hAnsi="Arial" w:cs="Arial"/>
          <w:sz w:val="24"/>
          <w:szCs w:val="24"/>
          <w:lang w:bidi="en-US"/>
        </w:rPr>
        <w:t xml:space="preserve">total number of responses for which data were provided and resulted in an overall average for each health need. </w:t>
      </w:r>
      <w:r w:rsidR="00DF0F48" w:rsidRPr="00DF0F48">
        <w:rPr>
          <w:rFonts w:ascii="Arial" w:eastAsia="Times New Roman" w:hAnsi="Arial" w:cs="Arial"/>
          <w:sz w:val="24"/>
          <w:szCs w:val="24"/>
          <w:lang w:bidi="en-US"/>
        </w:rPr>
        <w:t>Mental health, substance use and misuse, and a</w:t>
      </w:r>
      <w:r w:rsidRPr="00DF0F48">
        <w:rPr>
          <w:rFonts w:ascii="Arial" w:eastAsia="Times New Roman" w:hAnsi="Arial" w:cs="Arial"/>
          <w:sz w:val="24"/>
          <w:szCs w:val="24"/>
          <w:lang w:bidi="en-US"/>
        </w:rPr>
        <w:t>ccess to health care</w:t>
      </w:r>
      <w:r w:rsidR="00DF0F48" w:rsidRPr="00DF0F48">
        <w:rPr>
          <w:rFonts w:ascii="Arial" w:eastAsia="Times New Roman" w:hAnsi="Arial" w:cs="Arial"/>
          <w:sz w:val="24"/>
          <w:szCs w:val="24"/>
          <w:lang w:bidi="en-US"/>
        </w:rPr>
        <w:t xml:space="preserve"> </w:t>
      </w:r>
      <w:r w:rsidRPr="00DF0F48">
        <w:rPr>
          <w:rFonts w:ascii="Arial" w:eastAsia="Times New Roman" w:hAnsi="Arial" w:cs="Arial"/>
          <w:sz w:val="24"/>
          <w:szCs w:val="24"/>
          <w:lang w:bidi="en-US"/>
        </w:rPr>
        <w:t>were ranked as the top three priority needs in the service area. The significant health needs are listed below in priority order:</w:t>
      </w:r>
    </w:p>
    <w:p w14:paraId="75794348" w14:textId="6640CE62" w:rsidR="00DF0F48" w:rsidRDefault="00C309E1" w:rsidP="00F54755">
      <w:pPr>
        <w:pStyle w:val="ListParagraph"/>
        <w:numPr>
          <w:ilvl w:val="0"/>
          <w:numId w:val="3"/>
        </w:numPr>
        <w:spacing w:after="0"/>
        <w:rPr>
          <w:rFonts w:ascii="Arial" w:eastAsia="Times New Roman" w:hAnsi="Arial" w:cs="Arial"/>
          <w:sz w:val="24"/>
          <w:szCs w:val="24"/>
          <w:lang w:bidi="en-US"/>
        </w:rPr>
      </w:pPr>
      <w:r>
        <w:rPr>
          <w:rFonts w:ascii="Arial" w:eastAsia="Times New Roman" w:hAnsi="Arial" w:cs="Arial"/>
          <w:sz w:val="24"/>
          <w:szCs w:val="24"/>
          <w:lang w:bidi="en-US"/>
        </w:rPr>
        <w:t>Access to health care</w:t>
      </w:r>
    </w:p>
    <w:p w14:paraId="6377FEE5" w14:textId="2B1965B4" w:rsidR="00DF0F48" w:rsidRPr="00DF0F48" w:rsidRDefault="00DF0F48" w:rsidP="00F54755">
      <w:pPr>
        <w:pStyle w:val="ListParagraph"/>
        <w:numPr>
          <w:ilvl w:val="0"/>
          <w:numId w:val="3"/>
        </w:numPr>
        <w:spacing w:after="0"/>
        <w:rPr>
          <w:rFonts w:ascii="Arial" w:eastAsia="Times New Roman" w:hAnsi="Arial" w:cs="Arial"/>
          <w:sz w:val="24"/>
          <w:szCs w:val="24"/>
          <w:lang w:bidi="en-US"/>
        </w:rPr>
      </w:pPr>
      <w:r w:rsidRPr="00DF0F48">
        <w:rPr>
          <w:rFonts w:ascii="Arial" w:eastAsia="Times New Roman" w:hAnsi="Arial" w:cs="Arial"/>
          <w:sz w:val="24"/>
          <w:szCs w:val="24"/>
          <w:lang w:bidi="en-US"/>
        </w:rPr>
        <w:t>Substance use and misuse</w:t>
      </w:r>
    </w:p>
    <w:p w14:paraId="5F2F4267" w14:textId="0288D006" w:rsidR="00DF0F48" w:rsidRDefault="00DF0F48" w:rsidP="00F54755">
      <w:pPr>
        <w:pStyle w:val="ListParagraph"/>
        <w:numPr>
          <w:ilvl w:val="0"/>
          <w:numId w:val="3"/>
        </w:numPr>
        <w:spacing w:after="0"/>
        <w:rPr>
          <w:rFonts w:ascii="Arial" w:eastAsia="Times New Roman" w:hAnsi="Arial" w:cs="Arial"/>
          <w:sz w:val="24"/>
          <w:szCs w:val="24"/>
          <w:lang w:bidi="en-US"/>
        </w:rPr>
      </w:pPr>
      <w:r w:rsidRPr="00DF0F48">
        <w:rPr>
          <w:rFonts w:ascii="Arial" w:eastAsia="Times New Roman" w:hAnsi="Arial" w:cs="Arial"/>
          <w:sz w:val="24"/>
          <w:szCs w:val="24"/>
          <w:lang w:bidi="en-US"/>
        </w:rPr>
        <w:t>Chronic diseases</w:t>
      </w:r>
    </w:p>
    <w:p w14:paraId="55A11786" w14:textId="63788856" w:rsidR="00C309E1" w:rsidRDefault="00C309E1" w:rsidP="00F54755">
      <w:pPr>
        <w:pStyle w:val="ListParagraph"/>
        <w:numPr>
          <w:ilvl w:val="0"/>
          <w:numId w:val="3"/>
        </w:numPr>
        <w:spacing w:after="0"/>
        <w:rPr>
          <w:rFonts w:ascii="Arial" w:eastAsia="Times New Roman" w:hAnsi="Arial" w:cs="Arial"/>
          <w:sz w:val="24"/>
          <w:szCs w:val="24"/>
          <w:lang w:bidi="en-US"/>
        </w:rPr>
      </w:pPr>
      <w:r>
        <w:rPr>
          <w:rFonts w:ascii="Arial" w:eastAsia="Times New Roman" w:hAnsi="Arial" w:cs="Arial"/>
          <w:sz w:val="24"/>
          <w:szCs w:val="24"/>
          <w:lang w:bidi="en-US"/>
        </w:rPr>
        <w:t>Mental health</w:t>
      </w:r>
    </w:p>
    <w:p w14:paraId="2213392A" w14:textId="14E863EB" w:rsidR="00C309E1" w:rsidRDefault="00C309E1" w:rsidP="00F54755">
      <w:pPr>
        <w:pStyle w:val="ListParagraph"/>
        <w:numPr>
          <w:ilvl w:val="0"/>
          <w:numId w:val="3"/>
        </w:numPr>
        <w:spacing w:after="0"/>
        <w:rPr>
          <w:rFonts w:ascii="Arial" w:eastAsia="Times New Roman" w:hAnsi="Arial" w:cs="Arial"/>
          <w:sz w:val="24"/>
          <w:szCs w:val="24"/>
          <w:lang w:bidi="en-US"/>
        </w:rPr>
      </w:pPr>
      <w:r>
        <w:rPr>
          <w:rFonts w:ascii="Arial" w:eastAsia="Times New Roman" w:hAnsi="Arial" w:cs="Arial"/>
          <w:sz w:val="24"/>
          <w:szCs w:val="24"/>
          <w:lang w:bidi="en-US"/>
        </w:rPr>
        <w:t>Preventive practices</w:t>
      </w:r>
    </w:p>
    <w:p w14:paraId="324DF7CD" w14:textId="068D1C51" w:rsidR="00C309E1" w:rsidRPr="00DF0F48" w:rsidRDefault="00C309E1" w:rsidP="00F54755">
      <w:pPr>
        <w:pStyle w:val="ListParagraph"/>
        <w:numPr>
          <w:ilvl w:val="0"/>
          <w:numId w:val="3"/>
        </w:numPr>
        <w:spacing w:after="0"/>
        <w:rPr>
          <w:rFonts w:ascii="Arial" w:eastAsia="Times New Roman" w:hAnsi="Arial" w:cs="Arial"/>
          <w:sz w:val="24"/>
          <w:szCs w:val="24"/>
          <w:lang w:bidi="en-US"/>
        </w:rPr>
      </w:pPr>
      <w:r>
        <w:rPr>
          <w:rFonts w:ascii="Arial" w:eastAsia="Times New Roman" w:hAnsi="Arial" w:cs="Arial"/>
          <w:sz w:val="24"/>
          <w:szCs w:val="24"/>
          <w:lang w:bidi="en-US"/>
        </w:rPr>
        <w:t>Violence and injury</w:t>
      </w:r>
    </w:p>
    <w:p w14:paraId="444D3293" w14:textId="3D78B73E" w:rsidR="00DF0F48" w:rsidRPr="00DF0F48" w:rsidRDefault="00DF0F48" w:rsidP="00F54755">
      <w:pPr>
        <w:pStyle w:val="ListParagraph"/>
        <w:numPr>
          <w:ilvl w:val="0"/>
          <w:numId w:val="3"/>
        </w:numPr>
        <w:spacing w:after="0"/>
        <w:rPr>
          <w:rFonts w:ascii="Arial" w:eastAsia="Times New Roman" w:hAnsi="Arial" w:cs="Arial"/>
          <w:sz w:val="24"/>
          <w:szCs w:val="24"/>
          <w:lang w:bidi="en-US"/>
        </w:rPr>
      </w:pPr>
      <w:r w:rsidRPr="00DF0F48">
        <w:rPr>
          <w:rFonts w:ascii="Arial" w:eastAsia="Times New Roman" w:hAnsi="Arial" w:cs="Arial"/>
          <w:sz w:val="24"/>
          <w:szCs w:val="24"/>
          <w:lang w:bidi="en-US"/>
        </w:rPr>
        <w:t>Overweight and obesity</w:t>
      </w:r>
    </w:p>
    <w:p w14:paraId="5B1AAAAD" w14:textId="1E43E515" w:rsidR="00DF0F48" w:rsidRDefault="00C309E1" w:rsidP="00F54755">
      <w:pPr>
        <w:pStyle w:val="ListParagraph"/>
        <w:numPr>
          <w:ilvl w:val="0"/>
          <w:numId w:val="3"/>
        </w:numPr>
        <w:spacing w:after="0"/>
        <w:rPr>
          <w:rFonts w:ascii="Arial" w:eastAsia="Times New Roman" w:hAnsi="Arial" w:cs="Arial"/>
          <w:sz w:val="24"/>
          <w:szCs w:val="24"/>
          <w:lang w:bidi="en-US"/>
        </w:rPr>
      </w:pPr>
      <w:r>
        <w:rPr>
          <w:rFonts w:ascii="Arial" w:eastAsia="Times New Roman" w:hAnsi="Arial" w:cs="Arial"/>
          <w:sz w:val="24"/>
          <w:szCs w:val="24"/>
          <w:lang w:bidi="en-US"/>
        </w:rPr>
        <w:t>Food insecurity</w:t>
      </w:r>
    </w:p>
    <w:p w14:paraId="2DB811D3" w14:textId="1D9F4F02" w:rsidR="00C309E1" w:rsidRDefault="00C309E1" w:rsidP="00F54755">
      <w:pPr>
        <w:pStyle w:val="ListParagraph"/>
        <w:numPr>
          <w:ilvl w:val="0"/>
          <w:numId w:val="3"/>
        </w:numPr>
        <w:spacing w:after="0"/>
        <w:rPr>
          <w:rFonts w:ascii="Arial" w:eastAsia="Times New Roman" w:hAnsi="Arial" w:cs="Arial"/>
          <w:sz w:val="24"/>
          <w:szCs w:val="24"/>
          <w:lang w:bidi="en-US"/>
        </w:rPr>
      </w:pPr>
      <w:r>
        <w:rPr>
          <w:rFonts w:ascii="Arial" w:eastAsia="Times New Roman" w:hAnsi="Arial" w:cs="Arial"/>
          <w:sz w:val="24"/>
          <w:szCs w:val="24"/>
          <w:lang w:bidi="en-US"/>
        </w:rPr>
        <w:t>Housing and homelessness</w:t>
      </w:r>
    </w:p>
    <w:p w14:paraId="03A6BC59" w14:textId="6BB8C6DA" w:rsidR="00C309E1" w:rsidRDefault="00C309E1" w:rsidP="00F54755">
      <w:pPr>
        <w:pStyle w:val="ListParagraph"/>
        <w:numPr>
          <w:ilvl w:val="0"/>
          <w:numId w:val="3"/>
        </w:numPr>
        <w:spacing w:after="0"/>
        <w:rPr>
          <w:rFonts w:ascii="Arial" w:eastAsia="Times New Roman" w:hAnsi="Arial" w:cs="Arial"/>
          <w:sz w:val="24"/>
          <w:szCs w:val="24"/>
          <w:lang w:bidi="en-US"/>
        </w:rPr>
      </w:pPr>
      <w:r>
        <w:rPr>
          <w:rFonts w:ascii="Arial" w:eastAsia="Times New Roman" w:hAnsi="Arial" w:cs="Arial"/>
          <w:sz w:val="24"/>
          <w:szCs w:val="24"/>
          <w:lang w:bidi="en-US"/>
        </w:rPr>
        <w:t>Sexually transmitted infections</w:t>
      </w:r>
    </w:p>
    <w:p w14:paraId="2AB1816C" w14:textId="254CF19C" w:rsidR="00C309E1" w:rsidRDefault="00C309E1" w:rsidP="00F54755">
      <w:pPr>
        <w:pStyle w:val="ListParagraph"/>
        <w:numPr>
          <w:ilvl w:val="0"/>
          <w:numId w:val="3"/>
        </w:numPr>
        <w:spacing w:after="0"/>
        <w:rPr>
          <w:rFonts w:ascii="Arial" w:eastAsia="Times New Roman" w:hAnsi="Arial" w:cs="Arial"/>
          <w:sz w:val="24"/>
          <w:szCs w:val="24"/>
          <w:lang w:bidi="en-US"/>
        </w:rPr>
      </w:pPr>
      <w:r>
        <w:rPr>
          <w:rFonts w:ascii="Arial" w:eastAsia="Times New Roman" w:hAnsi="Arial" w:cs="Arial"/>
          <w:sz w:val="24"/>
          <w:szCs w:val="24"/>
          <w:lang w:bidi="en-US"/>
        </w:rPr>
        <w:t>Economic insecurity</w:t>
      </w:r>
    </w:p>
    <w:p w14:paraId="13DDB515" w14:textId="09FFBF69" w:rsidR="00C309E1" w:rsidRPr="00DF0F48" w:rsidRDefault="00C309E1" w:rsidP="00F54755">
      <w:pPr>
        <w:pStyle w:val="ListParagraph"/>
        <w:numPr>
          <w:ilvl w:val="0"/>
          <w:numId w:val="3"/>
        </w:numPr>
        <w:spacing w:after="0"/>
        <w:rPr>
          <w:rFonts w:ascii="Arial" w:eastAsia="Times New Roman" w:hAnsi="Arial" w:cs="Arial"/>
          <w:sz w:val="24"/>
          <w:szCs w:val="24"/>
          <w:lang w:bidi="en-US"/>
        </w:rPr>
      </w:pPr>
      <w:r>
        <w:rPr>
          <w:rFonts w:ascii="Arial" w:eastAsia="Times New Roman" w:hAnsi="Arial" w:cs="Arial"/>
          <w:sz w:val="24"/>
          <w:szCs w:val="24"/>
          <w:lang w:bidi="en-US"/>
        </w:rPr>
        <w:t>Dental care</w:t>
      </w:r>
    </w:p>
    <w:p w14:paraId="5AA9F91C" w14:textId="6078BBE6" w:rsidR="00DF0F48" w:rsidRPr="00DF0F48" w:rsidRDefault="00DF0F48" w:rsidP="00F54755">
      <w:pPr>
        <w:pStyle w:val="ListParagraph"/>
        <w:numPr>
          <w:ilvl w:val="0"/>
          <w:numId w:val="3"/>
        </w:numPr>
        <w:spacing w:after="0"/>
        <w:rPr>
          <w:rFonts w:ascii="Arial" w:eastAsia="Times New Roman" w:hAnsi="Arial" w:cs="Arial"/>
          <w:sz w:val="24"/>
          <w:szCs w:val="24"/>
          <w:lang w:bidi="en-US"/>
        </w:rPr>
      </w:pPr>
      <w:r w:rsidRPr="00DF0F48">
        <w:rPr>
          <w:rFonts w:ascii="Arial" w:eastAsia="Times New Roman" w:hAnsi="Arial" w:cs="Arial"/>
          <w:sz w:val="24"/>
          <w:szCs w:val="24"/>
          <w:lang w:bidi="en-US"/>
        </w:rPr>
        <w:t xml:space="preserve">Birth </w:t>
      </w:r>
      <w:r>
        <w:rPr>
          <w:rFonts w:ascii="Arial" w:eastAsia="Times New Roman" w:hAnsi="Arial" w:cs="Arial"/>
          <w:sz w:val="24"/>
          <w:szCs w:val="24"/>
          <w:lang w:bidi="en-US"/>
        </w:rPr>
        <w:t>characteristic</w:t>
      </w:r>
      <w:r w:rsidRPr="00DF0F48">
        <w:rPr>
          <w:rFonts w:ascii="Arial" w:eastAsia="Times New Roman" w:hAnsi="Arial" w:cs="Arial"/>
          <w:sz w:val="24"/>
          <w:szCs w:val="24"/>
          <w:lang w:bidi="en-US"/>
        </w:rPr>
        <w:t>s</w:t>
      </w:r>
    </w:p>
    <w:p w14:paraId="4271ACD5" w14:textId="77777777" w:rsidR="009C62F0" w:rsidRDefault="009C62F0" w:rsidP="009C62F0">
      <w:pPr>
        <w:spacing w:after="0"/>
        <w:rPr>
          <w:rFonts w:ascii="Arial" w:eastAsia="Times New Roman" w:hAnsi="Arial" w:cs="Arial"/>
          <w:sz w:val="24"/>
          <w:szCs w:val="24"/>
          <w:lang w:bidi="en-US"/>
        </w:rPr>
      </w:pPr>
    </w:p>
    <w:p w14:paraId="1E003BD3" w14:textId="77777777" w:rsidR="009C62F0" w:rsidRPr="00FF1C1C" w:rsidRDefault="009C62F0" w:rsidP="009C62F0">
      <w:pPr>
        <w:pStyle w:val="Heading3"/>
        <w:spacing w:before="0"/>
        <w:rPr>
          <w:rFonts w:ascii="Arial" w:hAnsi="Arial" w:cs="Arial"/>
          <w:color w:val="5B5B5B" w:themeColor="accent1" w:themeShade="BF"/>
          <w:sz w:val="24"/>
          <w:szCs w:val="24"/>
        </w:rPr>
      </w:pPr>
      <w:bookmarkStart w:id="9" w:name="_Toc2257897"/>
      <w:bookmarkStart w:id="10" w:name="_Toc5797982"/>
      <w:bookmarkStart w:id="11" w:name="_Toc19802232"/>
      <w:bookmarkStart w:id="12" w:name="_Toc22043933"/>
      <w:r w:rsidRPr="00FF1C1C">
        <w:rPr>
          <w:rFonts w:ascii="Arial" w:hAnsi="Arial" w:cs="Arial"/>
          <w:color w:val="5B5B5B" w:themeColor="accent1" w:themeShade="BF"/>
          <w:sz w:val="24"/>
          <w:szCs w:val="24"/>
        </w:rPr>
        <w:t>Report Adoption, Availability and Comments</w:t>
      </w:r>
      <w:bookmarkEnd w:id="9"/>
      <w:bookmarkEnd w:id="10"/>
      <w:bookmarkEnd w:id="11"/>
      <w:bookmarkEnd w:id="12"/>
    </w:p>
    <w:p w14:paraId="0A03DC55" w14:textId="4B050098" w:rsidR="009C62F0" w:rsidRDefault="009C62F0" w:rsidP="009C62F0">
      <w:pPr>
        <w:spacing w:after="0"/>
        <w:rPr>
          <w:rFonts w:ascii="Arial" w:hAnsi="Arial" w:cs="Arial"/>
          <w:sz w:val="24"/>
          <w:szCs w:val="24"/>
        </w:rPr>
      </w:pPr>
      <w:r w:rsidRPr="00334798">
        <w:rPr>
          <w:rFonts w:ascii="Arial" w:hAnsi="Arial" w:cs="Arial"/>
          <w:sz w:val="24"/>
          <w:szCs w:val="24"/>
        </w:rPr>
        <w:t xml:space="preserve">This CHNA report was adopted by the </w:t>
      </w:r>
      <w:r w:rsidR="00C20532">
        <w:rPr>
          <w:rFonts w:ascii="Arial" w:hAnsi="Arial" w:cs="Arial"/>
          <w:sz w:val="24"/>
          <w:szCs w:val="24"/>
        </w:rPr>
        <w:t>Ridgecrest Regional</w:t>
      </w:r>
      <w:r>
        <w:rPr>
          <w:rFonts w:ascii="Arial" w:hAnsi="Arial" w:cs="Arial"/>
          <w:sz w:val="24"/>
          <w:szCs w:val="24"/>
        </w:rPr>
        <w:t xml:space="preserve"> Hospital</w:t>
      </w:r>
      <w:r w:rsidRPr="00036570">
        <w:rPr>
          <w:rFonts w:ascii="Arial" w:hAnsi="Arial" w:cs="Arial"/>
          <w:sz w:val="24"/>
          <w:szCs w:val="24"/>
        </w:rPr>
        <w:t xml:space="preserve"> </w:t>
      </w:r>
      <w:r>
        <w:rPr>
          <w:rFonts w:ascii="Arial" w:hAnsi="Arial" w:cs="Arial"/>
          <w:sz w:val="24"/>
          <w:szCs w:val="24"/>
        </w:rPr>
        <w:t>Board of Directors</w:t>
      </w:r>
      <w:r w:rsidRPr="00036570">
        <w:rPr>
          <w:rFonts w:ascii="Arial" w:hAnsi="Arial" w:cs="Arial"/>
          <w:sz w:val="24"/>
          <w:szCs w:val="24"/>
        </w:rPr>
        <w:t xml:space="preserve"> </w:t>
      </w:r>
      <w:r>
        <w:rPr>
          <w:rFonts w:ascii="Arial" w:hAnsi="Arial" w:cs="Arial"/>
          <w:sz w:val="24"/>
          <w:szCs w:val="24"/>
        </w:rPr>
        <w:t>in</w:t>
      </w:r>
      <w:r w:rsidRPr="00036570">
        <w:rPr>
          <w:rFonts w:ascii="Arial" w:hAnsi="Arial" w:cs="Arial"/>
          <w:sz w:val="24"/>
          <w:szCs w:val="24"/>
        </w:rPr>
        <w:t xml:space="preserve"> </w:t>
      </w:r>
      <w:r w:rsidR="00BE6597">
        <w:rPr>
          <w:rFonts w:ascii="Arial" w:hAnsi="Arial" w:cs="Arial"/>
          <w:sz w:val="24"/>
          <w:szCs w:val="24"/>
        </w:rPr>
        <w:t>Decem</w:t>
      </w:r>
      <w:r w:rsidR="00F0739B">
        <w:rPr>
          <w:rFonts w:ascii="Arial" w:hAnsi="Arial" w:cs="Arial"/>
          <w:sz w:val="24"/>
          <w:szCs w:val="24"/>
        </w:rPr>
        <w:t>ber</w:t>
      </w:r>
      <w:r w:rsidRPr="00036570">
        <w:rPr>
          <w:rFonts w:ascii="Arial" w:hAnsi="Arial" w:cs="Arial"/>
          <w:sz w:val="24"/>
          <w:szCs w:val="24"/>
        </w:rPr>
        <w:t xml:space="preserve"> 2019.</w:t>
      </w:r>
    </w:p>
    <w:p w14:paraId="512851B7" w14:textId="77777777" w:rsidR="009C62F0" w:rsidRPr="00334798" w:rsidRDefault="009C62F0" w:rsidP="009C62F0">
      <w:pPr>
        <w:spacing w:after="0"/>
        <w:rPr>
          <w:rFonts w:ascii="Arial" w:hAnsi="Arial" w:cs="Arial"/>
          <w:sz w:val="24"/>
          <w:szCs w:val="24"/>
        </w:rPr>
      </w:pPr>
    </w:p>
    <w:p w14:paraId="12D3B319" w14:textId="221F5A57" w:rsidR="009C62F0" w:rsidRPr="009C62F0" w:rsidRDefault="009C62F0" w:rsidP="009C62F0">
      <w:pPr>
        <w:spacing w:after="0"/>
        <w:rPr>
          <w:rFonts w:ascii="Arial" w:hAnsi="Arial" w:cs="Arial"/>
          <w:sz w:val="24"/>
          <w:szCs w:val="24"/>
        </w:rPr>
      </w:pPr>
      <w:r w:rsidRPr="009C62F0">
        <w:rPr>
          <w:rFonts w:ascii="Arial" w:hAnsi="Arial" w:cs="Arial"/>
          <w:sz w:val="24"/>
          <w:szCs w:val="24"/>
        </w:rPr>
        <w:t xml:space="preserve">This report is widely available to the public on the hospital’s web site, </w:t>
      </w:r>
      <w:hyperlink r:id="rId12" w:history="1">
        <w:r w:rsidR="00893586" w:rsidRPr="00EC3010">
          <w:rPr>
            <w:rStyle w:val="Hyperlink"/>
            <w:rFonts w:ascii="Arial" w:hAnsi="Arial" w:cs="Arial"/>
            <w:sz w:val="24"/>
            <w:szCs w:val="24"/>
          </w:rPr>
          <w:t>https://www.rrh.org/about-us/community-benefit/community-health-needs-assessment/</w:t>
        </w:r>
      </w:hyperlink>
      <w:r w:rsidRPr="009C62F0">
        <w:rPr>
          <w:rFonts w:ascii="Arial" w:hAnsi="Arial" w:cs="Arial"/>
          <w:sz w:val="24"/>
          <w:szCs w:val="24"/>
        </w:rPr>
        <w:t xml:space="preserve">. Written comments on this report can be submitted to </w:t>
      </w:r>
      <w:hyperlink r:id="rId13" w:history="1">
        <w:r w:rsidR="00893586" w:rsidRPr="00EC3010">
          <w:rPr>
            <w:rStyle w:val="Hyperlink"/>
            <w:rFonts w:ascii="Arial" w:hAnsi="Arial" w:cs="Arial"/>
            <w:sz w:val="24"/>
            <w:szCs w:val="24"/>
          </w:rPr>
          <w:t>adan.martinezgonzalez@rrh.org</w:t>
        </w:r>
      </w:hyperlink>
      <w:r w:rsidRPr="00893586">
        <w:rPr>
          <w:rFonts w:ascii="Arial" w:hAnsi="Arial" w:cs="Arial"/>
          <w:sz w:val="24"/>
          <w:szCs w:val="24"/>
        </w:rPr>
        <w:t>.</w:t>
      </w:r>
    </w:p>
    <w:p w14:paraId="4777D4C1" w14:textId="77777777" w:rsidR="009C62F0" w:rsidRDefault="009C62F0">
      <w:pPr>
        <w:rPr>
          <w:rFonts w:ascii="Arial" w:eastAsiaTheme="majorEastAsia" w:hAnsi="Arial" w:cs="Arial"/>
          <w:b/>
          <w:bCs/>
          <w:color w:val="283658" w:themeColor="accent3" w:themeShade="80"/>
          <w:sz w:val="28"/>
          <w:szCs w:val="28"/>
        </w:rPr>
      </w:pPr>
      <w:r>
        <w:rPr>
          <w:rFonts w:ascii="Arial" w:hAnsi="Arial" w:cs="Arial"/>
          <w:color w:val="283658" w:themeColor="accent3" w:themeShade="80"/>
        </w:rPr>
        <w:br w:type="page"/>
      </w:r>
    </w:p>
    <w:p w14:paraId="425DF58F" w14:textId="117B6FAC" w:rsidR="004E1B8D" w:rsidRPr="001A0B42" w:rsidRDefault="004E1B8D" w:rsidP="004E1B8D">
      <w:pPr>
        <w:pStyle w:val="Heading1"/>
        <w:jc w:val="center"/>
        <w:rPr>
          <w:rFonts w:ascii="Arial" w:hAnsi="Arial" w:cs="Arial"/>
        </w:rPr>
      </w:pPr>
      <w:bookmarkStart w:id="13" w:name="_Toc22043934"/>
      <w:r w:rsidRPr="001A0B42">
        <w:rPr>
          <w:rFonts w:ascii="Arial" w:hAnsi="Arial" w:cs="Arial"/>
        </w:rPr>
        <w:lastRenderedPageBreak/>
        <w:t>Introduction</w:t>
      </w:r>
      <w:bookmarkEnd w:id="13"/>
    </w:p>
    <w:p w14:paraId="049E3192" w14:textId="77777777" w:rsidR="00B10054" w:rsidRPr="00B10054" w:rsidRDefault="00B10054" w:rsidP="00B10054">
      <w:pPr>
        <w:spacing w:after="0"/>
        <w:rPr>
          <w:rFonts w:ascii="Arial" w:hAnsi="Arial" w:cs="Arial"/>
          <w:sz w:val="24"/>
          <w:szCs w:val="24"/>
        </w:rPr>
      </w:pPr>
    </w:p>
    <w:p w14:paraId="29A24F4F" w14:textId="77777777" w:rsidR="004E1B8D" w:rsidRPr="001A0B42" w:rsidRDefault="004E1B8D" w:rsidP="0053746D">
      <w:pPr>
        <w:pStyle w:val="Heading3"/>
        <w:spacing w:before="0" w:line="276" w:lineRule="auto"/>
        <w:rPr>
          <w:rFonts w:ascii="Arial" w:hAnsi="Arial" w:cs="Arial"/>
          <w:color w:val="5B5B5B" w:themeColor="accent1" w:themeShade="BF"/>
          <w:sz w:val="24"/>
          <w:szCs w:val="24"/>
        </w:rPr>
      </w:pPr>
      <w:bookmarkStart w:id="14" w:name="_Toc22043935"/>
      <w:r w:rsidRPr="00FF1C1C">
        <w:rPr>
          <w:rFonts w:ascii="Arial" w:hAnsi="Arial" w:cs="Arial"/>
          <w:color w:val="5B5B5B" w:themeColor="accent1" w:themeShade="BF"/>
          <w:sz w:val="24"/>
          <w:szCs w:val="24"/>
        </w:rPr>
        <w:t>Background</w:t>
      </w:r>
      <w:r w:rsidRPr="001A0B42">
        <w:rPr>
          <w:rFonts w:ascii="Arial" w:hAnsi="Arial" w:cs="Arial"/>
          <w:color w:val="5B5B5B" w:themeColor="accent1" w:themeShade="BF"/>
          <w:sz w:val="24"/>
          <w:szCs w:val="24"/>
        </w:rPr>
        <w:t xml:space="preserve"> and Purpose</w:t>
      </w:r>
      <w:bookmarkEnd w:id="14"/>
    </w:p>
    <w:p w14:paraId="5B1D60CA" w14:textId="761AD491" w:rsidR="007A1A0D" w:rsidRDefault="007A1A0D" w:rsidP="00C309E1">
      <w:pPr>
        <w:pStyle w:val="NormalWeb"/>
        <w:shd w:val="clear" w:color="auto" w:fill="FFFFFF"/>
        <w:spacing w:before="0" w:beforeAutospacing="0" w:after="0" w:afterAutospacing="0" w:line="276" w:lineRule="auto"/>
        <w:rPr>
          <w:rFonts w:ascii="Arial" w:hAnsi="Arial" w:cs="Arial"/>
        </w:rPr>
      </w:pPr>
      <w:r w:rsidRPr="007A1A0D">
        <w:rPr>
          <w:rFonts w:ascii="Arial" w:hAnsi="Arial" w:cs="Arial"/>
        </w:rPr>
        <w:t>Ridgecrest Regional Hospital</w:t>
      </w:r>
      <w:r>
        <w:rPr>
          <w:rFonts w:ascii="Arial" w:hAnsi="Arial" w:cs="Arial"/>
        </w:rPr>
        <w:t xml:space="preserve"> (RRH)</w:t>
      </w:r>
      <w:r w:rsidRPr="007A1A0D">
        <w:rPr>
          <w:rFonts w:ascii="Arial" w:hAnsi="Arial" w:cs="Arial"/>
        </w:rPr>
        <w:t xml:space="preserve"> is a nonprofit, full service, acute care hospital with 196 beds, including 25 inpatient and 125 Skilled Nursing Facility beds.</w:t>
      </w:r>
      <w:r w:rsidR="00C309E1">
        <w:rPr>
          <w:rFonts w:ascii="Arial" w:hAnsi="Arial" w:cs="Arial"/>
        </w:rPr>
        <w:t xml:space="preserve"> </w:t>
      </w:r>
      <w:r w:rsidRPr="007A1A0D">
        <w:rPr>
          <w:rFonts w:ascii="Arial" w:hAnsi="Arial" w:cs="Arial"/>
        </w:rPr>
        <w:t xml:space="preserve">Located in Ridgecrest, California, it was founded in 1945 by Dr. Thomas A. Drummond, who realized the need for medical care, to support the then recently established Naval Ordnance Test Station. Today, RRH continues as the only regional healthcare system providing a variety of services to the rural communities of the Southern Sierra. </w:t>
      </w:r>
    </w:p>
    <w:p w14:paraId="09943111" w14:textId="77777777" w:rsidR="007A1A0D" w:rsidRDefault="007A1A0D" w:rsidP="007A1A0D">
      <w:pPr>
        <w:pStyle w:val="NormalWeb"/>
        <w:shd w:val="clear" w:color="auto" w:fill="FFFFFF"/>
        <w:spacing w:before="0" w:beforeAutospacing="0" w:after="0" w:afterAutospacing="0" w:line="276" w:lineRule="auto"/>
        <w:rPr>
          <w:rFonts w:ascii="Arial" w:hAnsi="Arial" w:cs="Arial"/>
        </w:rPr>
      </w:pPr>
    </w:p>
    <w:p w14:paraId="11171A20" w14:textId="4E776A91" w:rsidR="007A1A0D" w:rsidRPr="007A1A0D" w:rsidRDefault="007A1A0D" w:rsidP="007A1A0D">
      <w:pPr>
        <w:pStyle w:val="NormalWeb"/>
        <w:shd w:val="clear" w:color="auto" w:fill="FFFFFF"/>
        <w:spacing w:before="0" w:beforeAutospacing="0" w:after="0" w:afterAutospacing="0" w:line="276" w:lineRule="auto"/>
        <w:rPr>
          <w:rFonts w:ascii="Arial" w:hAnsi="Arial" w:cs="Arial"/>
          <w:color w:val="131439"/>
        </w:rPr>
      </w:pPr>
      <w:r w:rsidRPr="007A1A0D">
        <w:rPr>
          <w:rFonts w:ascii="Arial" w:hAnsi="Arial" w:cs="Arial"/>
        </w:rPr>
        <w:t xml:space="preserve">The RRH health system </w:t>
      </w:r>
      <w:r>
        <w:rPr>
          <w:rFonts w:ascii="Arial" w:hAnsi="Arial" w:cs="Arial"/>
        </w:rPr>
        <w:t>offers</w:t>
      </w:r>
      <w:r w:rsidRPr="007A1A0D">
        <w:rPr>
          <w:rFonts w:ascii="Arial" w:hAnsi="Arial" w:cs="Arial"/>
        </w:rPr>
        <w:t xml:space="preserve"> multi-specialty health</w:t>
      </w:r>
      <w:r>
        <w:rPr>
          <w:rFonts w:ascii="Arial" w:hAnsi="Arial" w:cs="Arial"/>
        </w:rPr>
        <w:t xml:space="preserve"> </w:t>
      </w:r>
      <w:r w:rsidRPr="007A1A0D">
        <w:rPr>
          <w:rFonts w:ascii="Arial" w:hAnsi="Arial" w:cs="Arial"/>
        </w:rPr>
        <w:t>care and state-of-the-art facilities, including Gastroenterology Lab, Cardiology, Dermatology, Orthopedics, Pediatrics and an accredited Sleep Lab. The hospital also offers a Cancer Center, as part of an ongoing oncology affiliation with UC Davis Health Cancer Care Network</w:t>
      </w:r>
      <w:r>
        <w:rPr>
          <w:rFonts w:ascii="Arial" w:hAnsi="Arial" w:cs="Arial"/>
        </w:rPr>
        <w:t xml:space="preserve">. </w:t>
      </w:r>
      <w:r w:rsidRPr="007A1A0D">
        <w:rPr>
          <w:rFonts w:ascii="Arial" w:hAnsi="Arial" w:cs="Arial"/>
        </w:rPr>
        <w:t>The hospital has been awarded the ACR gold seal of accreditation in Radiology and Nuclear Medicine, representing the highest level of image quality and patient safety</w:t>
      </w:r>
      <w:r>
        <w:rPr>
          <w:rFonts w:ascii="Arial" w:hAnsi="Arial" w:cs="Arial"/>
        </w:rPr>
        <w:t>. T</w:t>
      </w:r>
      <w:r w:rsidRPr="007A1A0D">
        <w:rPr>
          <w:rFonts w:ascii="Arial" w:hAnsi="Arial" w:cs="Arial"/>
        </w:rPr>
        <w:t>he Emergency Department has been designated by Kern County Public Health, as a </w:t>
      </w:r>
      <w:r w:rsidRPr="007A1A0D">
        <w:rPr>
          <w:rFonts w:ascii="Arial" w:hAnsi="Arial" w:cs="Arial"/>
          <w:i/>
          <w:iCs/>
        </w:rPr>
        <w:t>Level IV trauma center</w:t>
      </w:r>
      <w:r w:rsidRPr="007A1A0D">
        <w:rPr>
          <w:rFonts w:ascii="Arial" w:hAnsi="Arial" w:cs="Arial"/>
          <w:color w:val="131439"/>
        </w:rPr>
        <w:t>, providing stabilization and advanced trauma life support.</w:t>
      </w:r>
    </w:p>
    <w:p w14:paraId="4B90235B" w14:textId="77777777" w:rsidR="00B10054" w:rsidRPr="0053746D" w:rsidRDefault="00B10054" w:rsidP="0053746D">
      <w:pPr>
        <w:spacing w:after="0"/>
        <w:rPr>
          <w:rFonts w:ascii="Arial" w:hAnsi="Arial" w:cs="Arial"/>
          <w:sz w:val="24"/>
          <w:szCs w:val="24"/>
        </w:rPr>
      </w:pPr>
    </w:p>
    <w:p w14:paraId="04A3B931" w14:textId="398F13B0" w:rsidR="004E1B8D" w:rsidRPr="0053746D" w:rsidRDefault="007A1A0D" w:rsidP="0053746D">
      <w:pPr>
        <w:spacing w:after="0"/>
        <w:rPr>
          <w:rFonts w:ascii="Arial" w:hAnsi="Arial" w:cs="Arial"/>
          <w:sz w:val="24"/>
          <w:szCs w:val="24"/>
        </w:rPr>
      </w:pPr>
      <w:r>
        <w:rPr>
          <w:rFonts w:ascii="Arial" w:hAnsi="Arial" w:cs="Arial"/>
          <w:sz w:val="24"/>
          <w:szCs w:val="24"/>
        </w:rPr>
        <w:t>Ridgecrest Regional</w:t>
      </w:r>
      <w:r w:rsidR="004E1B8D" w:rsidRPr="0053746D">
        <w:rPr>
          <w:rFonts w:ascii="Arial" w:hAnsi="Arial" w:cs="Arial"/>
          <w:sz w:val="24"/>
          <w:szCs w:val="24"/>
        </w:rPr>
        <w:t xml:space="preserve"> Hospital has undertaken a </w:t>
      </w:r>
      <w:r w:rsidR="000F3AC0" w:rsidRPr="0053746D">
        <w:rPr>
          <w:rFonts w:ascii="Arial" w:hAnsi="Arial" w:cs="Arial"/>
          <w:sz w:val="24"/>
          <w:szCs w:val="24"/>
        </w:rPr>
        <w:t>C</w:t>
      </w:r>
      <w:r w:rsidR="004E1B8D" w:rsidRPr="0053746D">
        <w:rPr>
          <w:rFonts w:ascii="Arial" w:hAnsi="Arial" w:cs="Arial"/>
          <w:sz w:val="24"/>
          <w:szCs w:val="24"/>
        </w:rPr>
        <w:t xml:space="preserve">ommunity </w:t>
      </w:r>
      <w:r w:rsidR="000F3AC0" w:rsidRPr="0053746D">
        <w:rPr>
          <w:rFonts w:ascii="Arial" w:hAnsi="Arial" w:cs="Arial"/>
          <w:sz w:val="24"/>
          <w:szCs w:val="24"/>
        </w:rPr>
        <w:t>H</w:t>
      </w:r>
      <w:r w:rsidR="004E1B8D" w:rsidRPr="0053746D">
        <w:rPr>
          <w:rFonts w:ascii="Arial" w:hAnsi="Arial" w:cs="Arial"/>
          <w:sz w:val="24"/>
          <w:szCs w:val="24"/>
        </w:rPr>
        <w:t xml:space="preserve">ealth </w:t>
      </w:r>
      <w:r w:rsidR="000F3AC0" w:rsidRPr="0053746D">
        <w:rPr>
          <w:rFonts w:ascii="Arial" w:hAnsi="Arial" w:cs="Arial"/>
          <w:sz w:val="24"/>
          <w:szCs w:val="24"/>
        </w:rPr>
        <w:t>N</w:t>
      </w:r>
      <w:r w:rsidR="004E1B8D" w:rsidRPr="0053746D">
        <w:rPr>
          <w:rFonts w:ascii="Arial" w:hAnsi="Arial" w:cs="Arial"/>
          <w:sz w:val="24"/>
          <w:szCs w:val="24"/>
        </w:rPr>
        <w:t xml:space="preserve">eeds </w:t>
      </w:r>
      <w:r w:rsidR="000F3AC0" w:rsidRPr="0053746D">
        <w:rPr>
          <w:rFonts w:ascii="Arial" w:hAnsi="Arial" w:cs="Arial"/>
          <w:sz w:val="24"/>
          <w:szCs w:val="24"/>
        </w:rPr>
        <w:t xml:space="preserve">Assessment (CHNA) </w:t>
      </w:r>
      <w:r w:rsidR="00B10054" w:rsidRPr="0053746D">
        <w:rPr>
          <w:rFonts w:ascii="Arial" w:hAnsi="Arial" w:cs="Arial"/>
          <w:sz w:val="24"/>
          <w:szCs w:val="24"/>
        </w:rPr>
        <w:t xml:space="preserve">as required by </w:t>
      </w:r>
      <w:r>
        <w:rPr>
          <w:rFonts w:ascii="Arial" w:hAnsi="Arial" w:cs="Arial"/>
          <w:sz w:val="24"/>
          <w:szCs w:val="24"/>
        </w:rPr>
        <w:t xml:space="preserve">state and </w:t>
      </w:r>
      <w:r w:rsidR="00B10054" w:rsidRPr="0053746D">
        <w:rPr>
          <w:rFonts w:ascii="Arial" w:hAnsi="Arial" w:cs="Arial"/>
          <w:sz w:val="24"/>
          <w:szCs w:val="24"/>
        </w:rPr>
        <w:t xml:space="preserve">federal law. </w:t>
      </w:r>
      <w:r>
        <w:rPr>
          <w:rFonts w:ascii="Arial" w:hAnsi="Arial" w:cs="Arial"/>
          <w:sz w:val="24"/>
          <w:szCs w:val="24"/>
        </w:rPr>
        <w:t>California Senate Bill 697 (SB697) and t</w:t>
      </w:r>
      <w:r w:rsidR="004E1B8D" w:rsidRPr="0053746D">
        <w:rPr>
          <w:rFonts w:ascii="Arial" w:hAnsi="Arial" w:cs="Arial"/>
          <w:sz w:val="24"/>
          <w:szCs w:val="24"/>
        </w:rPr>
        <w:t>he Patient Protection and Affordable Care Act and IRS section 501(r)(3) direct tax</w:t>
      </w:r>
      <w:r>
        <w:rPr>
          <w:rFonts w:ascii="Arial" w:hAnsi="Arial" w:cs="Arial"/>
          <w:sz w:val="24"/>
          <w:szCs w:val="24"/>
        </w:rPr>
        <w:t>-</w:t>
      </w:r>
      <w:r w:rsidR="004E1B8D" w:rsidRPr="0053746D">
        <w:rPr>
          <w:rFonts w:ascii="Arial" w:hAnsi="Arial" w:cs="Arial"/>
          <w:sz w:val="24"/>
          <w:szCs w:val="24"/>
        </w:rPr>
        <w:t xml:space="preserve">exempt hospitals to conduct a </w:t>
      </w:r>
      <w:r>
        <w:rPr>
          <w:rFonts w:ascii="Arial" w:hAnsi="Arial" w:cs="Arial"/>
          <w:sz w:val="24"/>
          <w:szCs w:val="24"/>
        </w:rPr>
        <w:t>CHNA</w:t>
      </w:r>
      <w:r w:rsidR="004E1B8D" w:rsidRPr="0053746D">
        <w:rPr>
          <w:rFonts w:ascii="Arial" w:hAnsi="Arial" w:cs="Arial"/>
          <w:sz w:val="24"/>
          <w:szCs w:val="24"/>
        </w:rPr>
        <w:t xml:space="preserve"> and develop an Implementation Strategy every three years.</w:t>
      </w:r>
      <w:r w:rsidR="00B10054" w:rsidRPr="0053746D">
        <w:rPr>
          <w:rFonts w:ascii="Arial" w:hAnsi="Arial" w:cs="Arial"/>
          <w:sz w:val="24"/>
          <w:szCs w:val="24"/>
        </w:rPr>
        <w:t xml:space="preserve"> </w:t>
      </w:r>
      <w:r w:rsidR="004E1B8D" w:rsidRPr="0053746D">
        <w:rPr>
          <w:rFonts w:ascii="Arial" w:hAnsi="Arial" w:cs="Arial"/>
          <w:sz w:val="24"/>
          <w:szCs w:val="24"/>
        </w:rPr>
        <w:t xml:space="preserve">The </w:t>
      </w:r>
      <w:r>
        <w:rPr>
          <w:rFonts w:ascii="Arial" w:hAnsi="Arial" w:cs="Arial"/>
          <w:sz w:val="24"/>
          <w:szCs w:val="24"/>
        </w:rPr>
        <w:t>CHNA</w:t>
      </w:r>
      <w:r w:rsidR="004E1B8D" w:rsidRPr="0053746D">
        <w:rPr>
          <w:rFonts w:ascii="Arial" w:hAnsi="Arial" w:cs="Arial"/>
          <w:sz w:val="24"/>
          <w:szCs w:val="24"/>
        </w:rPr>
        <w:t xml:space="preserve"> is a primary tool used by </w:t>
      </w:r>
      <w:r>
        <w:rPr>
          <w:rFonts w:ascii="Arial" w:hAnsi="Arial" w:cs="Arial"/>
          <w:sz w:val="24"/>
          <w:szCs w:val="24"/>
        </w:rPr>
        <w:t>RRH</w:t>
      </w:r>
      <w:r w:rsidR="004E1B8D" w:rsidRPr="0053746D">
        <w:rPr>
          <w:rFonts w:ascii="Arial" w:hAnsi="Arial" w:cs="Arial"/>
          <w:sz w:val="24"/>
          <w:szCs w:val="24"/>
        </w:rPr>
        <w:t xml:space="preserve"> to determine its community benefit plan</w:t>
      </w:r>
      <w:r w:rsidR="00B10054" w:rsidRPr="0053746D">
        <w:rPr>
          <w:rFonts w:ascii="Arial" w:hAnsi="Arial" w:cs="Arial"/>
          <w:sz w:val="24"/>
          <w:szCs w:val="24"/>
        </w:rPr>
        <w:t xml:space="preserve">, which </w:t>
      </w:r>
      <w:r w:rsidR="004E1B8D" w:rsidRPr="0053746D">
        <w:rPr>
          <w:rFonts w:ascii="Arial" w:hAnsi="Arial" w:cs="Arial"/>
          <w:sz w:val="24"/>
          <w:szCs w:val="24"/>
        </w:rPr>
        <w:t>outlines how it will give back to the community in the form of health care and other community services to address</w:t>
      </w:r>
      <w:r w:rsidR="00B10054" w:rsidRPr="0053746D">
        <w:rPr>
          <w:rFonts w:ascii="Arial" w:hAnsi="Arial" w:cs="Arial"/>
          <w:sz w:val="24"/>
          <w:szCs w:val="24"/>
        </w:rPr>
        <w:t xml:space="preserve"> unmet community health needs. </w:t>
      </w:r>
      <w:r w:rsidR="004E1B8D" w:rsidRPr="0053746D">
        <w:rPr>
          <w:rFonts w:ascii="Arial" w:hAnsi="Arial" w:cs="Arial"/>
          <w:sz w:val="24"/>
          <w:szCs w:val="24"/>
        </w:rPr>
        <w:t>This assessment incorporates components of primary data collection and secondary data analysis that focus on the health and social needs of the service area.</w:t>
      </w:r>
    </w:p>
    <w:p w14:paraId="27156A65" w14:textId="77777777" w:rsidR="00B10054" w:rsidRPr="00A07CC0" w:rsidRDefault="00B10054" w:rsidP="00B10054">
      <w:pPr>
        <w:spacing w:after="0"/>
        <w:rPr>
          <w:rFonts w:ascii="Arial" w:hAnsi="Arial" w:cs="Arial"/>
          <w:sz w:val="24"/>
          <w:szCs w:val="24"/>
        </w:rPr>
      </w:pPr>
    </w:p>
    <w:p w14:paraId="180432B8" w14:textId="4DE18BC0" w:rsidR="00AF3695" w:rsidRPr="00FF1C1C" w:rsidRDefault="00AF3695" w:rsidP="00B10054">
      <w:pPr>
        <w:pStyle w:val="Heading3"/>
        <w:spacing w:before="0"/>
        <w:rPr>
          <w:rFonts w:ascii="Arial" w:hAnsi="Arial" w:cs="Arial"/>
          <w:color w:val="5B5B5B" w:themeColor="accent1" w:themeShade="BF"/>
          <w:sz w:val="24"/>
          <w:szCs w:val="24"/>
        </w:rPr>
      </w:pPr>
      <w:bookmarkStart w:id="15" w:name="_Toc22043936"/>
      <w:r w:rsidRPr="00FF1C1C">
        <w:rPr>
          <w:rFonts w:ascii="Arial" w:hAnsi="Arial" w:cs="Arial"/>
          <w:color w:val="5B5B5B" w:themeColor="accent1" w:themeShade="BF"/>
          <w:sz w:val="24"/>
          <w:szCs w:val="24"/>
        </w:rPr>
        <w:t>Service Area</w:t>
      </w:r>
      <w:bookmarkEnd w:id="2"/>
      <w:bookmarkEnd w:id="3"/>
      <w:bookmarkEnd w:id="15"/>
    </w:p>
    <w:p w14:paraId="0657AF9C" w14:textId="77777777" w:rsidR="007A1A0D" w:rsidRDefault="007A1A0D" w:rsidP="007A1A0D">
      <w:pPr>
        <w:spacing w:after="0"/>
        <w:rPr>
          <w:rFonts w:ascii="Arial" w:hAnsi="Arial" w:cs="Arial"/>
          <w:sz w:val="24"/>
          <w:szCs w:val="24"/>
        </w:rPr>
      </w:pPr>
      <w:r>
        <w:rPr>
          <w:rFonts w:ascii="Arial" w:hAnsi="Arial" w:cs="Arial"/>
          <w:sz w:val="24"/>
          <w:szCs w:val="24"/>
        </w:rPr>
        <w:t xml:space="preserve">Ridgecrest Regional Hospital </w:t>
      </w:r>
      <w:r w:rsidRPr="001C11D1">
        <w:rPr>
          <w:rFonts w:ascii="Arial" w:hAnsi="Arial" w:cs="Arial"/>
          <w:sz w:val="24"/>
          <w:szCs w:val="24"/>
        </w:rPr>
        <w:t xml:space="preserve">is located </w:t>
      </w:r>
      <w:r w:rsidRPr="003E3021">
        <w:rPr>
          <w:rFonts w:ascii="Arial" w:hAnsi="Arial" w:cs="Arial"/>
          <w:sz w:val="24"/>
          <w:szCs w:val="24"/>
        </w:rPr>
        <w:t xml:space="preserve">at </w:t>
      </w:r>
      <w:r w:rsidRPr="003E3021">
        <w:rPr>
          <w:rFonts w:ascii="Arial" w:eastAsia="Times New Roman" w:hAnsi="Arial" w:cs="Arial"/>
          <w:sz w:val="24"/>
          <w:szCs w:val="24"/>
        </w:rPr>
        <w:t xml:space="preserve">1081 North China </w:t>
      </w:r>
      <w:r>
        <w:rPr>
          <w:rFonts w:ascii="Arial" w:eastAsia="Times New Roman" w:hAnsi="Arial" w:cs="Arial"/>
          <w:sz w:val="24"/>
          <w:szCs w:val="24"/>
        </w:rPr>
        <w:t xml:space="preserve">Lake Boulevard, Ridgecrest, CA </w:t>
      </w:r>
      <w:r w:rsidRPr="003E3021">
        <w:rPr>
          <w:rFonts w:ascii="Arial" w:eastAsia="Times New Roman" w:hAnsi="Arial" w:cs="Arial"/>
          <w:sz w:val="24"/>
          <w:szCs w:val="24"/>
        </w:rPr>
        <w:t xml:space="preserve">93555. </w:t>
      </w:r>
      <w:r w:rsidRPr="003E3021">
        <w:rPr>
          <w:rFonts w:ascii="Arial" w:hAnsi="Arial" w:cs="Arial"/>
          <w:sz w:val="24"/>
          <w:szCs w:val="24"/>
        </w:rPr>
        <w:t>The service area includes</w:t>
      </w:r>
      <w:r>
        <w:rPr>
          <w:rFonts w:ascii="Arial" w:hAnsi="Arial" w:cs="Arial"/>
          <w:sz w:val="24"/>
          <w:szCs w:val="24"/>
        </w:rPr>
        <w:t xml:space="preserve"> four communities consisting of four ZIP Codes</w:t>
      </w:r>
      <w:r w:rsidRPr="0006471D">
        <w:rPr>
          <w:rFonts w:ascii="Arial" w:hAnsi="Arial" w:cs="Arial"/>
          <w:sz w:val="24"/>
          <w:szCs w:val="24"/>
        </w:rPr>
        <w:t xml:space="preserve"> </w:t>
      </w:r>
      <w:r>
        <w:rPr>
          <w:rFonts w:ascii="Arial" w:hAnsi="Arial" w:cs="Arial"/>
          <w:sz w:val="24"/>
          <w:szCs w:val="24"/>
        </w:rPr>
        <w:t>in Kern County.</w:t>
      </w:r>
      <w:r w:rsidRPr="00B327FF">
        <w:rPr>
          <w:rFonts w:ascii="Arial" w:hAnsi="Arial" w:cs="Arial"/>
          <w:sz w:val="24"/>
          <w:szCs w:val="24"/>
        </w:rPr>
        <w:t xml:space="preserve"> </w:t>
      </w:r>
    </w:p>
    <w:p w14:paraId="6CF896E3" w14:textId="27D97035" w:rsidR="007A1A0D" w:rsidRDefault="007A1A0D" w:rsidP="007A1A0D">
      <w:pPr>
        <w:pStyle w:val="Default"/>
        <w:spacing w:line="276" w:lineRule="auto"/>
        <w:rPr>
          <w:rFonts w:ascii="Arial" w:hAnsi="Arial" w:cs="Arial"/>
        </w:rPr>
      </w:pPr>
    </w:p>
    <w:p w14:paraId="5BB2685C" w14:textId="665A79B8" w:rsidR="00893586" w:rsidRDefault="00893586" w:rsidP="007A1A0D">
      <w:pPr>
        <w:pStyle w:val="Default"/>
        <w:spacing w:line="276" w:lineRule="auto"/>
        <w:rPr>
          <w:rFonts w:ascii="Arial" w:hAnsi="Arial" w:cs="Arial"/>
        </w:rPr>
      </w:pPr>
    </w:p>
    <w:p w14:paraId="37FC820D" w14:textId="6D161060" w:rsidR="00893586" w:rsidRDefault="00893586" w:rsidP="007A1A0D">
      <w:pPr>
        <w:pStyle w:val="Default"/>
        <w:spacing w:line="276" w:lineRule="auto"/>
        <w:rPr>
          <w:rFonts w:ascii="Arial" w:hAnsi="Arial" w:cs="Arial"/>
        </w:rPr>
      </w:pPr>
    </w:p>
    <w:p w14:paraId="027F230C" w14:textId="627033B0" w:rsidR="00893586" w:rsidRDefault="00893586" w:rsidP="007A1A0D">
      <w:pPr>
        <w:pStyle w:val="Default"/>
        <w:spacing w:line="276" w:lineRule="auto"/>
        <w:rPr>
          <w:rFonts w:ascii="Arial" w:hAnsi="Arial" w:cs="Arial"/>
        </w:rPr>
      </w:pPr>
    </w:p>
    <w:p w14:paraId="057BC6DA" w14:textId="7888507D" w:rsidR="00893586" w:rsidRDefault="00893586" w:rsidP="007A1A0D">
      <w:pPr>
        <w:pStyle w:val="Default"/>
        <w:spacing w:line="276" w:lineRule="auto"/>
        <w:rPr>
          <w:rFonts w:ascii="Arial" w:hAnsi="Arial" w:cs="Arial"/>
        </w:rPr>
      </w:pPr>
    </w:p>
    <w:p w14:paraId="2084CD90" w14:textId="21CED46C" w:rsidR="00893586" w:rsidRDefault="00893586" w:rsidP="007A1A0D">
      <w:pPr>
        <w:pStyle w:val="Default"/>
        <w:spacing w:line="276" w:lineRule="auto"/>
        <w:rPr>
          <w:rFonts w:ascii="Arial" w:hAnsi="Arial" w:cs="Arial"/>
        </w:rPr>
      </w:pPr>
    </w:p>
    <w:p w14:paraId="16B7F52D" w14:textId="77777777" w:rsidR="00893586" w:rsidRPr="00E30EC2" w:rsidRDefault="00893586" w:rsidP="007A1A0D">
      <w:pPr>
        <w:pStyle w:val="Default"/>
        <w:spacing w:line="276" w:lineRule="auto"/>
        <w:rPr>
          <w:rFonts w:ascii="Arial" w:hAnsi="Arial" w:cs="Arial"/>
        </w:rPr>
      </w:pPr>
    </w:p>
    <w:p w14:paraId="17C16A8B" w14:textId="77777777" w:rsidR="007A1A0D" w:rsidRPr="000A7EAD" w:rsidRDefault="007A1A0D" w:rsidP="007A1A0D">
      <w:pPr>
        <w:spacing w:after="0"/>
        <w:jc w:val="center"/>
        <w:rPr>
          <w:rFonts w:ascii="Arial" w:hAnsi="Arial" w:cs="Arial"/>
          <w:b/>
        </w:rPr>
      </w:pPr>
      <w:r>
        <w:rPr>
          <w:rFonts w:ascii="Arial" w:hAnsi="Arial" w:cs="Arial"/>
          <w:b/>
        </w:rPr>
        <w:lastRenderedPageBreak/>
        <w:t>Ridgecrest Regional Hospital Service Area</w:t>
      </w:r>
    </w:p>
    <w:tbl>
      <w:tblPr>
        <w:tblW w:w="9360" w:type="dxa"/>
        <w:tblInd w:w="108" w:type="dxa"/>
        <w:tblBorders>
          <w:insideH w:val="single" w:sz="4" w:space="0" w:color="auto"/>
        </w:tblBorders>
        <w:tblLayout w:type="fixed"/>
        <w:tblLook w:val="04A0" w:firstRow="1" w:lastRow="0" w:firstColumn="1" w:lastColumn="0" w:noHBand="0" w:noVBand="1"/>
      </w:tblPr>
      <w:tblGrid>
        <w:gridCol w:w="4680"/>
        <w:gridCol w:w="4680"/>
      </w:tblGrid>
      <w:tr w:rsidR="007A1A0D" w:rsidRPr="006F46F3" w14:paraId="7A44E989" w14:textId="77777777" w:rsidTr="00C0190A">
        <w:trPr>
          <w:trHeight w:val="300"/>
        </w:trPr>
        <w:tc>
          <w:tcPr>
            <w:tcW w:w="4680" w:type="dxa"/>
            <w:shd w:val="clear" w:color="auto" w:fill="B8B89B"/>
            <w:noWrap/>
            <w:vAlign w:val="center"/>
            <w:hideMark/>
          </w:tcPr>
          <w:p w14:paraId="72211582" w14:textId="77777777" w:rsidR="007A1A0D" w:rsidRPr="000A7EAD" w:rsidRDefault="007A1A0D" w:rsidP="007A1A0D">
            <w:pPr>
              <w:widowControl w:val="0"/>
              <w:jc w:val="center"/>
              <w:rPr>
                <w:rFonts w:ascii="Arial" w:hAnsi="Arial" w:cs="Arial"/>
                <w:b/>
                <w:bCs/>
                <w:sz w:val="20"/>
                <w:szCs w:val="20"/>
              </w:rPr>
            </w:pPr>
            <w:r w:rsidRPr="000A7EAD">
              <w:rPr>
                <w:rFonts w:ascii="Arial" w:hAnsi="Arial" w:cs="Arial"/>
                <w:b/>
                <w:bCs/>
                <w:sz w:val="20"/>
                <w:szCs w:val="20"/>
              </w:rPr>
              <w:t>ZIP Code</w:t>
            </w:r>
          </w:p>
        </w:tc>
        <w:tc>
          <w:tcPr>
            <w:tcW w:w="4680" w:type="dxa"/>
            <w:shd w:val="clear" w:color="auto" w:fill="B8B89B" w:themeFill="background2" w:themeFillShade="E6"/>
            <w:noWrap/>
            <w:vAlign w:val="center"/>
            <w:hideMark/>
          </w:tcPr>
          <w:p w14:paraId="7A431336" w14:textId="77777777" w:rsidR="007A1A0D" w:rsidRPr="000A7EAD" w:rsidRDefault="007A1A0D" w:rsidP="007A1A0D">
            <w:pPr>
              <w:widowControl w:val="0"/>
              <w:jc w:val="center"/>
              <w:rPr>
                <w:rFonts w:ascii="Arial" w:hAnsi="Arial" w:cs="Arial"/>
                <w:b/>
                <w:bCs/>
                <w:sz w:val="20"/>
                <w:szCs w:val="20"/>
              </w:rPr>
            </w:pPr>
            <w:r>
              <w:rPr>
                <w:rFonts w:ascii="Arial" w:hAnsi="Arial" w:cs="Arial"/>
                <w:b/>
                <w:bCs/>
                <w:sz w:val="20"/>
                <w:szCs w:val="20"/>
              </w:rPr>
              <w:t>Place</w:t>
            </w:r>
          </w:p>
        </w:tc>
      </w:tr>
      <w:tr w:rsidR="007A1A0D" w:rsidRPr="006F46F3" w14:paraId="455095E1" w14:textId="77777777" w:rsidTr="007A1A0D">
        <w:trPr>
          <w:trHeight w:val="300"/>
        </w:trPr>
        <w:tc>
          <w:tcPr>
            <w:tcW w:w="4680" w:type="dxa"/>
            <w:vAlign w:val="center"/>
          </w:tcPr>
          <w:p w14:paraId="40C034C4" w14:textId="77777777" w:rsidR="007A1A0D" w:rsidRPr="00980CA4" w:rsidRDefault="007A1A0D" w:rsidP="007A1A0D">
            <w:pPr>
              <w:widowControl w:val="0"/>
              <w:jc w:val="center"/>
              <w:rPr>
                <w:rFonts w:ascii="Arial" w:hAnsi="Arial" w:cs="Arial"/>
                <w:sz w:val="20"/>
                <w:szCs w:val="20"/>
              </w:rPr>
            </w:pPr>
            <w:r w:rsidRPr="00980CA4">
              <w:rPr>
                <w:rFonts w:ascii="Arial" w:hAnsi="Arial" w:cs="Arial"/>
                <w:sz w:val="20"/>
                <w:szCs w:val="20"/>
              </w:rPr>
              <w:t>93527</w:t>
            </w:r>
          </w:p>
        </w:tc>
        <w:tc>
          <w:tcPr>
            <w:tcW w:w="4680" w:type="dxa"/>
            <w:noWrap/>
            <w:vAlign w:val="center"/>
          </w:tcPr>
          <w:p w14:paraId="28B510C1" w14:textId="77777777" w:rsidR="007A1A0D" w:rsidRPr="00980CA4" w:rsidRDefault="007A1A0D" w:rsidP="007A1A0D">
            <w:pPr>
              <w:widowControl w:val="0"/>
              <w:jc w:val="center"/>
              <w:rPr>
                <w:rFonts w:ascii="Arial" w:hAnsi="Arial" w:cs="Arial"/>
                <w:sz w:val="20"/>
                <w:szCs w:val="20"/>
              </w:rPr>
            </w:pPr>
            <w:r w:rsidRPr="00980CA4">
              <w:rPr>
                <w:rFonts w:ascii="Arial" w:hAnsi="Arial" w:cs="Arial"/>
                <w:sz w:val="20"/>
                <w:szCs w:val="20"/>
              </w:rPr>
              <w:t>Inyokern</w:t>
            </w:r>
          </w:p>
        </w:tc>
      </w:tr>
      <w:tr w:rsidR="007A1A0D" w:rsidRPr="006F46F3" w14:paraId="2AB6792A" w14:textId="77777777" w:rsidTr="007A1A0D">
        <w:trPr>
          <w:trHeight w:val="300"/>
        </w:trPr>
        <w:tc>
          <w:tcPr>
            <w:tcW w:w="4680" w:type="dxa"/>
            <w:vAlign w:val="center"/>
            <w:hideMark/>
          </w:tcPr>
          <w:p w14:paraId="3F92A371" w14:textId="77777777" w:rsidR="007A1A0D" w:rsidRPr="00980CA4" w:rsidRDefault="007A1A0D" w:rsidP="007A1A0D">
            <w:pPr>
              <w:widowControl w:val="0"/>
              <w:jc w:val="center"/>
              <w:rPr>
                <w:rFonts w:ascii="Arial" w:hAnsi="Arial" w:cs="Arial"/>
                <w:sz w:val="20"/>
                <w:szCs w:val="20"/>
              </w:rPr>
            </w:pPr>
            <w:r w:rsidRPr="00980CA4">
              <w:rPr>
                <w:rFonts w:ascii="Arial" w:hAnsi="Arial" w:cs="Arial"/>
                <w:sz w:val="20"/>
                <w:szCs w:val="20"/>
              </w:rPr>
              <w:t>93554</w:t>
            </w:r>
          </w:p>
        </w:tc>
        <w:tc>
          <w:tcPr>
            <w:tcW w:w="4680" w:type="dxa"/>
            <w:noWrap/>
            <w:vAlign w:val="center"/>
            <w:hideMark/>
          </w:tcPr>
          <w:p w14:paraId="7795038F" w14:textId="77777777" w:rsidR="007A1A0D" w:rsidRPr="00980CA4" w:rsidRDefault="007A1A0D" w:rsidP="007A1A0D">
            <w:pPr>
              <w:widowControl w:val="0"/>
              <w:jc w:val="center"/>
              <w:rPr>
                <w:rFonts w:ascii="Arial" w:hAnsi="Arial" w:cs="Arial"/>
                <w:sz w:val="20"/>
                <w:szCs w:val="20"/>
              </w:rPr>
            </w:pPr>
            <w:r w:rsidRPr="00980CA4">
              <w:rPr>
                <w:rFonts w:ascii="Arial" w:hAnsi="Arial" w:cs="Arial"/>
                <w:sz w:val="20"/>
                <w:szCs w:val="20"/>
              </w:rPr>
              <w:t>Randsburg</w:t>
            </w:r>
          </w:p>
        </w:tc>
      </w:tr>
      <w:tr w:rsidR="007A1A0D" w:rsidRPr="006F46F3" w14:paraId="357D96D0" w14:textId="77777777" w:rsidTr="007A1A0D">
        <w:trPr>
          <w:trHeight w:val="300"/>
        </w:trPr>
        <w:tc>
          <w:tcPr>
            <w:tcW w:w="4680" w:type="dxa"/>
            <w:vAlign w:val="center"/>
          </w:tcPr>
          <w:p w14:paraId="35530F9C" w14:textId="77777777" w:rsidR="007A1A0D" w:rsidRPr="00980CA4" w:rsidRDefault="007A1A0D" w:rsidP="007A1A0D">
            <w:pPr>
              <w:widowControl w:val="0"/>
              <w:jc w:val="center"/>
              <w:rPr>
                <w:rFonts w:ascii="Arial" w:hAnsi="Arial" w:cs="Arial"/>
                <w:sz w:val="20"/>
                <w:szCs w:val="20"/>
              </w:rPr>
            </w:pPr>
            <w:r w:rsidRPr="00980CA4">
              <w:rPr>
                <w:rFonts w:ascii="Arial" w:hAnsi="Arial" w:cs="Arial"/>
                <w:sz w:val="20"/>
                <w:szCs w:val="20"/>
              </w:rPr>
              <w:t>93555</w:t>
            </w:r>
          </w:p>
        </w:tc>
        <w:tc>
          <w:tcPr>
            <w:tcW w:w="4680" w:type="dxa"/>
            <w:noWrap/>
            <w:vAlign w:val="center"/>
          </w:tcPr>
          <w:p w14:paraId="4E8A94DC" w14:textId="77777777" w:rsidR="007A1A0D" w:rsidRPr="00980CA4" w:rsidRDefault="007A1A0D" w:rsidP="007A1A0D">
            <w:pPr>
              <w:widowControl w:val="0"/>
              <w:jc w:val="center"/>
              <w:rPr>
                <w:rFonts w:ascii="Arial" w:hAnsi="Arial" w:cs="Arial"/>
                <w:sz w:val="20"/>
                <w:szCs w:val="20"/>
              </w:rPr>
            </w:pPr>
            <w:r w:rsidRPr="00980CA4">
              <w:rPr>
                <w:rFonts w:ascii="Arial" w:hAnsi="Arial" w:cs="Arial"/>
                <w:sz w:val="20"/>
                <w:szCs w:val="20"/>
              </w:rPr>
              <w:t>Ridgecrest</w:t>
            </w:r>
          </w:p>
        </w:tc>
      </w:tr>
      <w:tr w:rsidR="007A1A0D" w:rsidRPr="006F46F3" w14:paraId="4086E33F" w14:textId="77777777" w:rsidTr="007A1A0D">
        <w:trPr>
          <w:trHeight w:val="300"/>
        </w:trPr>
        <w:tc>
          <w:tcPr>
            <w:tcW w:w="4680" w:type="dxa"/>
            <w:vAlign w:val="center"/>
            <w:hideMark/>
          </w:tcPr>
          <w:p w14:paraId="2E0F69B4" w14:textId="77777777" w:rsidR="007A1A0D" w:rsidRPr="00980CA4" w:rsidRDefault="007A1A0D" w:rsidP="007A1A0D">
            <w:pPr>
              <w:widowControl w:val="0"/>
              <w:jc w:val="center"/>
              <w:rPr>
                <w:rFonts w:ascii="Arial" w:hAnsi="Arial" w:cs="Arial"/>
                <w:sz w:val="20"/>
                <w:szCs w:val="20"/>
              </w:rPr>
            </w:pPr>
            <w:r w:rsidRPr="00980CA4">
              <w:rPr>
                <w:rFonts w:ascii="Arial" w:hAnsi="Arial" w:cs="Arial"/>
                <w:sz w:val="20"/>
                <w:szCs w:val="20"/>
              </w:rPr>
              <w:t>93562</w:t>
            </w:r>
          </w:p>
        </w:tc>
        <w:tc>
          <w:tcPr>
            <w:tcW w:w="4680" w:type="dxa"/>
            <w:noWrap/>
            <w:vAlign w:val="center"/>
            <w:hideMark/>
          </w:tcPr>
          <w:p w14:paraId="2056E473" w14:textId="77777777" w:rsidR="007A1A0D" w:rsidRPr="00980CA4" w:rsidRDefault="007A1A0D" w:rsidP="007A1A0D">
            <w:pPr>
              <w:widowControl w:val="0"/>
              <w:jc w:val="center"/>
              <w:rPr>
                <w:rFonts w:ascii="Arial" w:hAnsi="Arial" w:cs="Arial"/>
                <w:sz w:val="20"/>
                <w:szCs w:val="20"/>
              </w:rPr>
            </w:pPr>
            <w:r w:rsidRPr="00980CA4">
              <w:rPr>
                <w:rFonts w:ascii="Arial" w:hAnsi="Arial" w:cs="Arial"/>
                <w:sz w:val="20"/>
                <w:szCs w:val="20"/>
              </w:rPr>
              <w:t>Trona</w:t>
            </w:r>
          </w:p>
        </w:tc>
      </w:tr>
    </w:tbl>
    <w:p w14:paraId="6F894DB0" w14:textId="77777777" w:rsidR="000F3AC0" w:rsidRPr="00FF1C1C" w:rsidRDefault="000F3AC0" w:rsidP="000F3AC0">
      <w:pPr>
        <w:pStyle w:val="Heading3"/>
        <w:rPr>
          <w:rFonts w:ascii="Arial" w:hAnsi="Arial" w:cs="Arial"/>
          <w:color w:val="5B5B5B" w:themeColor="accent1" w:themeShade="BF"/>
          <w:sz w:val="24"/>
          <w:szCs w:val="24"/>
        </w:rPr>
      </w:pPr>
      <w:bookmarkStart w:id="16" w:name="_Toc22043937"/>
      <w:bookmarkStart w:id="17" w:name="_Toc169012043"/>
      <w:bookmarkStart w:id="18" w:name="_Toc187332732"/>
      <w:bookmarkStart w:id="19" w:name="_Toc187401439"/>
      <w:bookmarkStart w:id="20" w:name="_Toc325050450"/>
      <w:bookmarkStart w:id="21" w:name="_Toc325107635"/>
      <w:r w:rsidRPr="00FF1C1C">
        <w:rPr>
          <w:rFonts w:ascii="Arial" w:hAnsi="Arial" w:cs="Arial"/>
          <w:color w:val="5B5B5B" w:themeColor="accent1" w:themeShade="BF"/>
          <w:sz w:val="24"/>
          <w:szCs w:val="24"/>
        </w:rPr>
        <w:t>Project Oversight</w:t>
      </w:r>
      <w:bookmarkEnd w:id="16"/>
    </w:p>
    <w:p w14:paraId="01765300" w14:textId="265B7FA7" w:rsidR="00076A85" w:rsidRPr="00A8332A" w:rsidRDefault="00076A85" w:rsidP="00076A85">
      <w:pPr>
        <w:widowControl w:val="0"/>
        <w:spacing w:after="0"/>
        <w:rPr>
          <w:rFonts w:ascii="Arial" w:hAnsi="Arial" w:cs="Arial"/>
          <w:sz w:val="24"/>
          <w:szCs w:val="24"/>
        </w:rPr>
      </w:pPr>
      <w:r w:rsidRPr="00A8332A">
        <w:rPr>
          <w:rFonts w:ascii="Arial" w:hAnsi="Arial" w:cs="Arial"/>
          <w:sz w:val="24"/>
          <w:szCs w:val="24"/>
        </w:rPr>
        <w:t xml:space="preserve">The </w:t>
      </w:r>
      <w:r w:rsidR="007A1A0D">
        <w:rPr>
          <w:rFonts w:ascii="Arial" w:hAnsi="Arial" w:cs="Arial"/>
          <w:sz w:val="24"/>
          <w:szCs w:val="24"/>
        </w:rPr>
        <w:t>CHNA</w:t>
      </w:r>
      <w:r w:rsidRPr="00A8332A">
        <w:rPr>
          <w:rFonts w:ascii="Arial" w:hAnsi="Arial" w:cs="Arial"/>
          <w:sz w:val="24"/>
          <w:szCs w:val="24"/>
        </w:rPr>
        <w:t xml:space="preserve"> process </w:t>
      </w:r>
      <w:r w:rsidR="007A1A0D">
        <w:rPr>
          <w:rFonts w:ascii="Arial" w:hAnsi="Arial" w:cs="Arial"/>
          <w:sz w:val="24"/>
          <w:szCs w:val="24"/>
        </w:rPr>
        <w:t xml:space="preserve">was </w:t>
      </w:r>
      <w:r w:rsidRPr="00A8332A">
        <w:rPr>
          <w:rFonts w:ascii="Arial" w:hAnsi="Arial" w:cs="Arial"/>
          <w:sz w:val="24"/>
          <w:szCs w:val="24"/>
        </w:rPr>
        <w:t>overseen by:</w:t>
      </w:r>
    </w:p>
    <w:p w14:paraId="56D5A95E" w14:textId="4A218531" w:rsidR="007A1A0D" w:rsidRPr="007A1A0D" w:rsidRDefault="007A1A0D" w:rsidP="007A1A0D">
      <w:pPr>
        <w:shd w:val="clear" w:color="auto" w:fill="FFFFFF"/>
        <w:spacing w:after="0"/>
        <w:ind w:left="720"/>
        <w:rPr>
          <w:rFonts w:ascii="Arial" w:hAnsi="Arial" w:cs="Arial"/>
          <w:sz w:val="24"/>
          <w:szCs w:val="24"/>
        </w:rPr>
      </w:pPr>
      <w:r w:rsidRPr="007A1A0D">
        <w:rPr>
          <w:rFonts w:ascii="Arial" w:hAnsi="Arial" w:cs="Arial"/>
          <w:sz w:val="24"/>
          <w:szCs w:val="24"/>
        </w:rPr>
        <w:t>Adan Martinez</w:t>
      </w:r>
      <w:r w:rsidR="00BE6597">
        <w:rPr>
          <w:rFonts w:ascii="Arial" w:hAnsi="Arial" w:cs="Arial"/>
          <w:sz w:val="24"/>
          <w:szCs w:val="24"/>
        </w:rPr>
        <w:t xml:space="preserve"> Gonzalez</w:t>
      </w:r>
    </w:p>
    <w:p w14:paraId="5DCF7056" w14:textId="77777777" w:rsidR="007A1A0D" w:rsidRPr="007A1A0D" w:rsidRDefault="007A1A0D" w:rsidP="007A1A0D">
      <w:pPr>
        <w:shd w:val="clear" w:color="auto" w:fill="FFFFFF"/>
        <w:spacing w:after="0"/>
        <w:ind w:left="720"/>
        <w:rPr>
          <w:rFonts w:ascii="Arial" w:hAnsi="Arial" w:cs="Arial"/>
          <w:sz w:val="24"/>
          <w:szCs w:val="24"/>
        </w:rPr>
      </w:pPr>
      <w:r w:rsidRPr="007A1A0D">
        <w:rPr>
          <w:rFonts w:ascii="Arial" w:hAnsi="Arial" w:cs="Arial"/>
          <w:sz w:val="24"/>
          <w:szCs w:val="24"/>
        </w:rPr>
        <w:t>Operations Manager</w:t>
      </w:r>
    </w:p>
    <w:p w14:paraId="7A157060" w14:textId="77777777" w:rsidR="007A1A0D" w:rsidRPr="007A1A0D" w:rsidRDefault="007A1A0D" w:rsidP="007A1A0D">
      <w:pPr>
        <w:shd w:val="clear" w:color="auto" w:fill="FFFFFF"/>
        <w:spacing w:after="0"/>
        <w:ind w:left="720"/>
        <w:rPr>
          <w:rFonts w:ascii="Arial" w:hAnsi="Arial" w:cs="Arial"/>
          <w:sz w:val="24"/>
          <w:szCs w:val="24"/>
        </w:rPr>
      </w:pPr>
      <w:r w:rsidRPr="007A1A0D">
        <w:rPr>
          <w:rFonts w:ascii="Arial" w:hAnsi="Arial" w:cs="Arial"/>
          <w:sz w:val="24"/>
          <w:szCs w:val="24"/>
        </w:rPr>
        <w:t>Ridgecrest Regional Hospital</w:t>
      </w:r>
    </w:p>
    <w:p w14:paraId="14062696" w14:textId="77777777" w:rsidR="00076A85" w:rsidRPr="00B10054" w:rsidRDefault="00076A85" w:rsidP="00076A85">
      <w:pPr>
        <w:spacing w:after="0"/>
        <w:rPr>
          <w:rFonts w:ascii="Arial" w:hAnsi="Arial" w:cs="Arial"/>
          <w:sz w:val="24"/>
          <w:szCs w:val="24"/>
        </w:rPr>
      </w:pPr>
    </w:p>
    <w:p w14:paraId="4B0316A4" w14:textId="25C0E55C" w:rsidR="000F3AC0" w:rsidRPr="00FF1C1C" w:rsidRDefault="00EC1ECF" w:rsidP="000F3AC0">
      <w:pPr>
        <w:pStyle w:val="Heading3"/>
        <w:spacing w:before="0"/>
        <w:rPr>
          <w:rFonts w:ascii="Arial" w:hAnsi="Arial" w:cs="Arial"/>
          <w:color w:val="5B5B5B" w:themeColor="accent1" w:themeShade="BF"/>
          <w:sz w:val="24"/>
          <w:szCs w:val="24"/>
        </w:rPr>
      </w:pPr>
      <w:bookmarkStart w:id="22" w:name="_Toc22043938"/>
      <w:r w:rsidRPr="00FF1C1C">
        <w:rPr>
          <w:rFonts w:ascii="Arial" w:hAnsi="Arial" w:cs="Arial"/>
          <w:color w:val="5B5B5B" w:themeColor="accent1" w:themeShade="BF"/>
          <w:sz w:val="24"/>
          <w:szCs w:val="24"/>
        </w:rPr>
        <w:t>Consultant</w:t>
      </w:r>
      <w:bookmarkEnd w:id="22"/>
    </w:p>
    <w:p w14:paraId="50887CBA" w14:textId="73D967F4" w:rsidR="000F3AC0" w:rsidRPr="00B10054" w:rsidRDefault="000F3AC0" w:rsidP="000F3AC0">
      <w:pPr>
        <w:rPr>
          <w:rFonts w:ascii="Arial" w:hAnsi="Arial" w:cs="Arial"/>
          <w:sz w:val="24"/>
          <w:szCs w:val="24"/>
        </w:rPr>
      </w:pPr>
      <w:r w:rsidRPr="00A20C8B">
        <w:rPr>
          <w:rFonts w:ascii="Arial" w:hAnsi="Arial" w:cs="Arial"/>
          <w:sz w:val="24"/>
          <w:szCs w:val="24"/>
        </w:rPr>
        <w:t xml:space="preserve">Biel Consulting, Inc. conducted the </w:t>
      </w:r>
      <w:r w:rsidR="007A1A0D">
        <w:rPr>
          <w:rFonts w:ascii="Arial" w:hAnsi="Arial" w:cs="Arial"/>
          <w:sz w:val="24"/>
          <w:szCs w:val="24"/>
        </w:rPr>
        <w:t>CHNA</w:t>
      </w:r>
      <w:r w:rsidR="00B10054">
        <w:rPr>
          <w:rFonts w:ascii="Arial" w:hAnsi="Arial" w:cs="Arial"/>
          <w:sz w:val="24"/>
          <w:szCs w:val="24"/>
        </w:rPr>
        <w:t xml:space="preserve">. </w:t>
      </w:r>
      <w:r w:rsidRPr="00A07CC0">
        <w:rPr>
          <w:rFonts w:ascii="Arial" w:hAnsi="Arial" w:cs="Arial"/>
          <w:sz w:val="24"/>
          <w:szCs w:val="24"/>
        </w:rPr>
        <w:t>Melissa Biel</w:t>
      </w:r>
      <w:r>
        <w:rPr>
          <w:rFonts w:ascii="Arial" w:hAnsi="Arial" w:cs="Arial"/>
          <w:sz w:val="24"/>
          <w:szCs w:val="24"/>
        </w:rPr>
        <w:t>, DPA, RN</w:t>
      </w:r>
      <w:r w:rsidRPr="00A07CC0">
        <w:rPr>
          <w:rFonts w:ascii="Arial" w:hAnsi="Arial" w:cs="Arial"/>
          <w:sz w:val="24"/>
          <w:szCs w:val="24"/>
        </w:rPr>
        <w:t xml:space="preserve"> conducted the </w:t>
      </w:r>
      <w:r>
        <w:rPr>
          <w:rFonts w:ascii="Arial" w:hAnsi="Arial" w:cs="Arial"/>
          <w:sz w:val="24"/>
          <w:szCs w:val="24"/>
        </w:rPr>
        <w:t>C</w:t>
      </w:r>
      <w:r w:rsidRPr="00A07CC0">
        <w:rPr>
          <w:rFonts w:ascii="Arial" w:hAnsi="Arial" w:cs="Arial"/>
          <w:sz w:val="24"/>
          <w:szCs w:val="24"/>
        </w:rPr>
        <w:t xml:space="preserve">ommunity </w:t>
      </w:r>
      <w:r>
        <w:rPr>
          <w:rFonts w:ascii="Arial" w:hAnsi="Arial" w:cs="Arial"/>
          <w:sz w:val="24"/>
          <w:szCs w:val="24"/>
        </w:rPr>
        <w:t>H</w:t>
      </w:r>
      <w:r w:rsidRPr="00A07CC0">
        <w:rPr>
          <w:rFonts w:ascii="Arial" w:hAnsi="Arial" w:cs="Arial"/>
          <w:sz w:val="24"/>
          <w:szCs w:val="24"/>
        </w:rPr>
        <w:t xml:space="preserve">ealth </w:t>
      </w:r>
      <w:r>
        <w:rPr>
          <w:rFonts w:ascii="Arial" w:hAnsi="Arial" w:cs="Arial"/>
          <w:sz w:val="24"/>
          <w:szCs w:val="24"/>
        </w:rPr>
        <w:t>N</w:t>
      </w:r>
      <w:r w:rsidRPr="00A07CC0">
        <w:rPr>
          <w:rFonts w:ascii="Arial" w:hAnsi="Arial" w:cs="Arial"/>
          <w:sz w:val="24"/>
          <w:szCs w:val="24"/>
        </w:rPr>
        <w:t xml:space="preserve">eeds </w:t>
      </w:r>
      <w:r>
        <w:rPr>
          <w:rFonts w:ascii="Arial" w:hAnsi="Arial" w:cs="Arial"/>
          <w:sz w:val="24"/>
          <w:szCs w:val="24"/>
        </w:rPr>
        <w:t>A</w:t>
      </w:r>
      <w:r w:rsidR="00B10054">
        <w:rPr>
          <w:rFonts w:ascii="Arial" w:hAnsi="Arial" w:cs="Arial"/>
          <w:sz w:val="24"/>
          <w:szCs w:val="24"/>
        </w:rPr>
        <w:t>ssessment</w:t>
      </w:r>
      <w:r w:rsidR="00B10054" w:rsidRPr="00B10054">
        <w:rPr>
          <w:rFonts w:ascii="Arial" w:hAnsi="Arial" w:cs="Arial"/>
          <w:sz w:val="24"/>
          <w:szCs w:val="24"/>
        </w:rPr>
        <w:t xml:space="preserve">. </w:t>
      </w:r>
      <w:r w:rsidRPr="00B10054">
        <w:rPr>
          <w:rFonts w:ascii="Arial" w:hAnsi="Arial" w:cs="Arial"/>
          <w:sz w:val="24"/>
          <w:szCs w:val="24"/>
        </w:rPr>
        <w:t xml:space="preserve">She was joined by Sevanne Sarkis, </w:t>
      </w:r>
      <w:r w:rsidRPr="00B10054">
        <w:rPr>
          <w:rFonts w:ascii="Arial" w:hAnsi="Arial" w:cs="Arial"/>
          <w:bCs/>
          <w:sz w:val="24"/>
          <w:szCs w:val="24"/>
        </w:rPr>
        <w:t>JD, MHA, M</w:t>
      </w:r>
      <w:r w:rsidR="00D235AD" w:rsidRPr="00B10054">
        <w:rPr>
          <w:rFonts w:ascii="Arial" w:hAnsi="Arial" w:cs="Arial"/>
          <w:bCs/>
          <w:sz w:val="24"/>
          <w:szCs w:val="24"/>
        </w:rPr>
        <w:t>e</w:t>
      </w:r>
      <w:r w:rsidRPr="00B10054">
        <w:rPr>
          <w:rFonts w:ascii="Arial" w:hAnsi="Arial" w:cs="Arial"/>
          <w:bCs/>
          <w:sz w:val="24"/>
          <w:szCs w:val="24"/>
        </w:rPr>
        <w:t>d</w:t>
      </w:r>
      <w:r w:rsidR="00D235AD" w:rsidRPr="00B10054">
        <w:rPr>
          <w:rFonts w:ascii="Arial" w:hAnsi="Arial" w:cs="Arial"/>
          <w:bCs/>
          <w:sz w:val="24"/>
          <w:szCs w:val="24"/>
        </w:rPr>
        <w:t>,</w:t>
      </w:r>
      <w:r w:rsidRPr="00B10054">
        <w:rPr>
          <w:rFonts w:ascii="Arial" w:hAnsi="Arial" w:cs="Arial"/>
          <w:bCs/>
          <w:sz w:val="24"/>
          <w:szCs w:val="24"/>
        </w:rPr>
        <w:t xml:space="preserve"> </w:t>
      </w:r>
      <w:r w:rsidR="00B10054" w:rsidRPr="00B10054">
        <w:rPr>
          <w:rFonts w:ascii="Arial" w:hAnsi="Arial" w:cs="Arial"/>
          <w:bCs/>
          <w:sz w:val="24"/>
          <w:szCs w:val="24"/>
        </w:rPr>
        <w:t>and Denise Flanagan, BA</w:t>
      </w:r>
      <w:r w:rsidRPr="00B10054">
        <w:rPr>
          <w:rFonts w:ascii="Arial" w:hAnsi="Arial" w:cs="Arial"/>
          <w:bCs/>
          <w:sz w:val="24"/>
          <w:szCs w:val="24"/>
        </w:rPr>
        <w:t>.</w:t>
      </w:r>
      <w:r w:rsidR="00B10054" w:rsidRPr="00B10054">
        <w:rPr>
          <w:rFonts w:ascii="Arial" w:hAnsi="Arial" w:cs="Arial"/>
          <w:sz w:val="24"/>
          <w:szCs w:val="24"/>
        </w:rPr>
        <w:t xml:space="preserve"> </w:t>
      </w:r>
      <w:r w:rsidRPr="00B10054">
        <w:rPr>
          <w:rFonts w:ascii="Arial" w:hAnsi="Arial" w:cs="Arial"/>
          <w:sz w:val="24"/>
          <w:szCs w:val="24"/>
        </w:rPr>
        <w:t>Biel C</w:t>
      </w:r>
      <w:r w:rsidRPr="00A20C8B">
        <w:rPr>
          <w:rFonts w:ascii="Arial" w:hAnsi="Arial" w:cs="Arial"/>
          <w:sz w:val="24"/>
          <w:szCs w:val="24"/>
        </w:rPr>
        <w:t xml:space="preserve">onsulting, Inc. has extensive experience conducting hospital Community Health Needs Assessments and working with hospitals </w:t>
      </w:r>
      <w:r>
        <w:rPr>
          <w:rFonts w:ascii="Arial" w:hAnsi="Arial" w:cs="Arial"/>
          <w:sz w:val="24"/>
          <w:szCs w:val="24"/>
        </w:rPr>
        <w:t>to</w:t>
      </w:r>
      <w:r w:rsidRPr="00A20C8B">
        <w:rPr>
          <w:rFonts w:ascii="Arial" w:hAnsi="Arial" w:cs="Arial"/>
          <w:sz w:val="24"/>
          <w:szCs w:val="24"/>
        </w:rPr>
        <w:t xml:space="preserve"> develop, implement, and evaluat</w:t>
      </w:r>
      <w:r>
        <w:rPr>
          <w:rFonts w:ascii="Arial" w:hAnsi="Arial" w:cs="Arial"/>
          <w:sz w:val="24"/>
          <w:szCs w:val="24"/>
        </w:rPr>
        <w:t>e</w:t>
      </w:r>
      <w:r w:rsidR="00B10054">
        <w:rPr>
          <w:rFonts w:ascii="Arial" w:hAnsi="Arial" w:cs="Arial"/>
          <w:sz w:val="24"/>
          <w:szCs w:val="24"/>
        </w:rPr>
        <w:t xml:space="preserve"> community benefit programs. </w:t>
      </w:r>
      <w:hyperlink r:id="rId14" w:history="1">
        <w:r w:rsidRPr="00A20C8B">
          <w:rPr>
            <w:rFonts w:ascii="Arial" w:hAnsi="Arial" w:cs="Arial"/>
            <w:sz w:val="24"/>
            <w:szCs w:val="24"/>
          </w:rPr>
          <w:t>www.bielconsulting.com</w:t>
        </w:r>
      </w:hyperlink>
    </w:p>
    <w:p w14:paraId="1F25BBAC" w14:textId="77777777" w:rsidR="00536162" w:rsidRDefault="00536162">
      <w:pPr>
        <w:rPr>
          <w:rFonts w:ascii="Arial" w:hAnsi="Arial" w:cs="Arial"/>
          <w:sz w:val="28"/>
          <w:szCs w:val="28"/>
        </w:rPr>
      </w:pPr>
      <w:r>
        <w:rPr>
          <w:rFonts w:ascii="Arial" w:hAnsi="Arial" w:cs="Arial"/>
          <w:sz w:val="28"/>
          <w:szCs w:val="28"/>
        </w:rPr>
        <w:br w:type="page"/>
      </w:r>
    </w:p>
    <w:p w14:paraId="2A2B1B93" w14:textId="77777777" w:rsidR="0053746D" w:rsidRPr="004A44AC" w:rsidRDefault="0053746D" w:rsidP="0053746D">
      <w:pPr>
        <w:pStyle w:val="Heading1"/>
        <w:jc w:val="center"/>
        <w:rPr>
          <w:rFonts w:ascii="Arial" w:hAnsi="Arial" w:cs="Arial"/>
        </w:rPr>
      </w:pPr>
      <w:bookmarkStart w:id="23" w:name="_Toc534987550"/>
      <w:bookmarkStart w:id="24" w:name="_Toc535330578"/>
      <w:bookmarkStart w:id="25" w:name="_Toc447959"/>
      <w:bookmarkStart w:id="26" w:name="_Toc2257904"/>
      <w:bookmarkStart w:id="27" w:name="_Toc5797988"/>
      <w:bookmarkStart w:id="28" w:name="_Toc19802238"/>
      <w:bookmarkStart w:id="29" w:name="_Toc22043939"/>
      <w:r w:rsidRPr="004A44AC">
        <w:rPr>
          <w:rFonts w:ascii="Arial" w:hAnsi="Arial" w:cs="Arial"/>
        </w:rPr>
        <w:lastRenderedPageBreak/>
        <w:t>Data Collection Methodology</w:t>
      </w:r>
      <w:bookmarkEnd w:id="23"/>
      <w:bookmarkEnd w:id="24"/>
      <w:bookmarkEnd w:id="25"/>
      <w:bookmarkEnd w:id="26"/>
      <w:bookmarkEnd w:id="27"/>
      <w:bookmarkEnd w:id="28"/>
      <w:bookmarkEnd w:id="29"/>
    </w:p>
    <w:p w14:paraId="52CD99D6" w14:textId="77777777" w:rsidR="0053746D" w:rsidRPr="004A44AC" w:rsidRDefault="0053746D" w:rsidP="0053746D">
      <w:pPr>
        <w:spacing w:after="0"/>
        <w:rPr>
          <w:rFonts w:ascii="Arial" w:hAnsi="Arial" w:cs="Arial"/>
          <w:sz w:val="24"/>
          <w:szCs w:val="24"/>
        </w:rPr>
      </w:pPr>
    </w:p>
    <w:p w14:paraId="349392DD" w14:textId="77777777" w:rsidR="0053746D" w:rsidRPr="004A44AC" w:rsidRDefault="0053746D" w:rsidP="0053746D">
      <w:pPr>
        <w:pStyle w:val="Heading3"/>
        <w:spacing w:before="0"/>
        <w:rPr>
          <w:rFonts w:ascii="Arial" w:hAnsi="Arial" w:cs="Arial"/>
          <w:color w:val="5B5B5B" w:themeColor="accent1" w:themeShade="BF"/>
          <w:sz w:val="24"/>
          <w:szCs w:val="24"/>
        </w:rPr>
      </w:pPr>
      <w:bookmarkStart w:id="30" w:name="_Toc526688849"/>
      <w:bookmarkStart w:id="31" w:name="_Toc532900338"/>
      <w:bookmarkStart w:id="32" w:name="_Toc533602809"/>
      <w:bookmarkStart w:id="33" w:name="_Toc534900250"/>
      <w:bookmarkStart w:id="34" w:name="_Toc534987551"/>
      <w:bookmarkStart w:id="35" w:name="_Toc535330579"/>
      <w:bookmarkStart w:id="36" w:name="_Toc447960"/>
      <w:bookmarkStart w:id="37" w:name="_Toc2257905"/>
      <w:bookmarkStart w:id="38" w:name="_Toc5797989"/>
      <w:bookmarkStart w:id="39" w:name="_Toc19802239"/>
      <w:bookmarkStart w:id="40" w:name="_Toc22043940"/>
      <w:r w:rsidRPr="004A44AC">
        <w:rPr>
          <w:rFonts w:ascii="Arial" w:hAnsi="Arial" w:cs="Arial"/>
          <w:color w:val="5B5B5B" w:themeColor="accent1" w:themeShade="BF"/>
          <w:sz w:val="24"/>
          <w:szCs w:val="24"/>
        </w:rPr>
        <w:t xml:space="preserve">Secondary Data </w:t>
      </w:r>
      <w:r w:rsidRPr="00C309E1">
        <w:rPr>
          <w:rFonts w:ascii="Arial" w:hAnsi="Arial" w:cs="Arial"/>
          <w:color w:val="5B5B5B" w:themeColor="accent1" w:themeShade="BF"/>
          <w:sz w:val="24"/>
          <w:szCs w:val="24"/>
        </w:rPr>
        <w:t>Collection</w:t>
      </w:r>
      <w:bookmarkEnd w:id="30"/>
      <w:bookmarkEnd w:id="31"/>
      <w:bookmarkEnd w:id="32"/>
      <w:bookmarkEnd w:id="33"/>
      <w:bookmarkEnd w:id="34"/>
      <w:bookmarkEnd w:id="35"/>
      <w:bookmarkEnd w:id="36"/>
      <w:bookmarkEnd w:id="37"/>
      <w:bookmarkEnd w:id="38"/>
      <w:bookmarkEnd w:id="39"/>
      <w:bookmarkEnd w:id="40"/>
    </w:p>
    <w:p w14:paraId="1C76063F" w14:textId="17AD61A2" w:rsidR="0053746D" w:rsidRPr="004A44AC" w:rsidRDefault="0053746D" w:rsidP="0053746D">
      <w:pPr>
        <w:widowControl w:val="0"/>
        <w:spacing w:after="0"/>
        <w:rPr>
          <w:rFonts w:ascii="Arial" w:hAnsi="Arial" w:cs="Arial"/>
          <w:sz w:val="24"/>
          <w:szCs w:val="24"/>
        </w:rPr>
      </w:pPr>
      <w:r w:rsidRPr="004A44AC">
        <w:rPr>
          <w:rFonts w:ascii="Arial" w:hAnsi="Arial" w:cs="Arial"/>
          <w:sz w:val="24"/>
          <w:szCs w:val="24"/>
        </w:rPr>
        <w:t>Secondary data were collected from a variety of local, county and state sources to present community demographics, social determinants of health, health care</w:t>
      </w:r>
      <w:r w:rsidR="00C17F3C">
        <w:rPr>
          <w:rFonts w:ascii="Arial" w:hAnsi="Arial" w:cs="Arial"/>
          <w:sz w:val="24"/>
          <w:szCs w:val="24"/>
        </w:rPr>
        <w:t xml:space="preserve"> access</w:t>
      </w:r>
      <w:r w:rsidRPr="004A44AC">
        <w:rPr>
          <w:rFonts w:ascii="Arial" w:hAnsi="Arial" w:cs="Arial"/>
          <w:sz w:val="24"/>
          <w:szCs w:val="24"/>
        </w:rPr>
        <w:t xml:space="preserve">, birth </w:t>
      </w:r>
      <w:r>
        <w:rPr>
          <w:rFonts w:ascii="Arial" w:hAnsi="Arial" w:cs="Arial"/>
          <w:sz w:val="24"/>
          <w:szCs w:val="24"/>
        </w:rPr>
        <w:t>characteristics</w:t>
      </w:r>
      <w:r w:rsidRPr="004A44AC">
        <w:rPr>
          <w:rFonts w:ascii="Arial" w:hAnsi="Arial" w:cs="Arial"/>
          <w:sz w:val="24"/>
          <w:szCs w:val="24"/>
        </w:rPr>
        <w:t xml:space="preserve">, leading causes of death, acute and chronic disease, health behaviors, mental health, substance use and misuse, and preventive practices. When available, data sets are presented in the context of </w:t>
      </w:r>
      <w:r>
        <w:rPr>
          <w:rFonts w:ascii="Arial" w:hAnsi="Arial" w:cs="Arial"/>
          <w:sz w:val="24"/>
          <w:szCs w:val="24"/>
        </w:rPr>
        <w:t>the state</w:t>
      </w:r>
      <w:r w:rsidRPr="004A44AC">
        <w:rPr>
          <w:rFonts w:ascii="Arial" w:hAnsi="Arial" w:cs="Arial"/>
          <w:sz w:val="24"/>
          <w:szCs w:val="24"/>
        </w:rPr>
        <w:t xml:space="preserve"> to help frame the scope of an issue as it relates to the broader community. </w:t>
      </w:r>
    </w:p>
    <w:p w14:paraId="76DA702E" w14:textId="77777777" w:rsidR="0053746D" w:rsidRPr="004A44AC" w:rsidRDefault="0053746D" w:rsidP="0053746D">
      <w:pPr>
        <w:widowControl w:val="0"/>
        <w:spacing w:after="0"/>
        <w:rPr>
          <w:rFonts w:ascii="Arial" w:hAnsi="Arial" w:cs="Arial"/>
          <w:sz w:val="24"/>
          <w:szCs w:val="24"/>
        </w:rPr>
      </w:pPr>
    </w:p>
    <w:p w14:paraId="3E49048D" w14:textId="77777777" w:rsidR="00C17F3C" w:rsidRPr="00C17F3C" w:rsidRDefault="00C17F3C" w:rsidP="00C17F3C">
      <w:pPr>
        <w:widowControl w:val="0"/>
        <w:spacing w:after="0"/>
        <w:rPr>
          <w:rFonts w:ascii="Arial" w:hAnsi="Arial" w:cs="Arial"/>
          <w:sz w:val="24"/>
          <w:szCs w:val="24"/>
        </w:rPr>
      </w:pPr>
      <w:r w:rsidRPr="00C17F3C">
        <w:rPr>
          <w:rFonts w:ascii="Arial" w:hAnsi="Arial" w:cs="Arial"/>
          <w:sz w:val="24"/>
          <w:szCs w:val="24"/>
        </w:rPr>
        <w:t xml:space="preserve">Sources of data include: the U.S. Census American Community Survey, California Department of Public Health, California Health Interview Survey, Kern County Public Health Department, Healthy Kern County, County Health Rankings, California Department of Education, California Office of Statewide Health Planning and Development and California Department of Justice, among others. </w:t>
      </w:r>
    </w:p>
    <w:p w14:paraId="0BE98161" w14:textId="77777777" w:rsidR="0053746D" w:rsidRPr="004A44AC" w:rsidRDefault="0053746D" w:rsidP="0053746D">
      <w:pPr>
        <w:widowControl w:val="0"/>
        <w:spacing w:after="0"/>
        <w:rPr>
          <w:rFonts w:ascii="Arial" w:eastAsia="Times New Roman" w:hAnsi="Arial" w:cs="Arial"/>
          <w:sz w:val="24"/>
          <w:szCs w:val="24"/>
          <w:lang w:bidi="en-US"/>
        </w:rPr>
      </w:pPr>
    </w:p>
    <w:p w14:paraId="1815301F" w14:textId="4920A1F1" w:rsidR="0053746D" w:rsidRDefault="0053746D" w:rsidP="0053746D">
      <w:pPr>
        <w:widowControl w:val="0"/>
        <w:spacing w:after="0"/>
        <w:rPr>
          <w:rFonts w:ascii="Arial" w:hAnsi="Arial" w:cs="Arial"/>
          <w:sz w:val="24"/>
          <w:szCs w:val="24"/>
        </w:rPr>
      </w:pPr>
      <w:r w:rsidRPr="004A44AC">
        <w:rPr>
          <w:rFonts w:ascii="Arial" w:hAnsi="Arial" w:cs="Arial"/>
          <w:sz w:val="24"/>
          <w:szCs w:val="24"/>
        </w:rPr>
        <w:t xml:space="preserve">Secondary data for the service area were collected and documented in data tables with narrative explanation. The tables present the data indicator, the geographic area represented, the data measurement (e.g. rate, number, or percent), county and state comparisons (when available), the data source, data year and an electronic link to the data source. </w:t>
      </w:r>
      <w:r>
        <w:rPr>
          <w:rFonts w:ascii="Arial" w:hAnsi="Arial" w:cs="Arial"/>
          <w:sz w:val="24"/>
          <w:szCs w:val="24"/>
        </w:rPr>
        <w:t>Whenever possible, ZIP Code level data or city data were used to most accurately describe the service area. However, some data indicators were only available by county.</w:t>
      </w:r>
    </w:p>
    <w:p w14:paraId="7FE3CC7B" w14:textId="77777777" w:rsidR="0053746D" w:rsidRDefault="0053746D" w:rsidP="0053746D">
      <w:pPr>
        <w:widowControl w:val="0"/>
        <w:spacing w:after="0"/>
        <w:rPr>
          <w:rFonts w:ascii="Arial" w:hAnsi="Arial" w:cs="Arial"/>
          <w:sz w:val="24"/>
          <w:szCs w:val="24"/>
        </w:rPr>
      </w:pPr>
    </w:p>
    <w:p w14:paraId="612885DD" w14:textId="77777777" w:rsidR="0053746D" w:rsidRPr="004A44AC" w:rsidRDefault="0053746D" w:rsidP="0053746D">
      <w:pPr>
        <w:widowControl w:val="0"/>
        <w:spacing w:after="0"/>
        <w:rPr>
          <w:rFonts w:ascii="Arial" w:hAnsi="Arial" w:cs="Arial"/>
          <w:sz w:val="24"/>
          <w:szCs w:val="24"/>
        </w:rPr>
      </w:pPr>
      <w:r w:rsidRPr="004A44AC">
        <w:rPr>
          <w:rFonts w:ascii="Arial" w:hAnsi="Arial" w:cs="Arial"/>
          <w:sz w:val="24"/>
          <w:szCs w:val="24"/>
        </w:rPr>
        <w:t xml:space="preserve">Analysis of secondary data includes an examination and reporting of health disparities for some health indicators. The report includes benchmark comparison data that measure the data findings as compared to Healthy People 2020 objectives, where appropriate. Healthy People 2020 objectives are a national initiative to improve the public’s health by providing measurable objectives and goals that are applicable at national, state, and local levels. Attachment 1 compares Healthy People 2020 objectives with </w:t>
      </w:r>
      <w:r>
        <w:rPr>
          <w:rFonts w:ascii="Arial" w:hAnsi="Arial" w:cs="Arial"/>
          <w:sz w:val="24"/>
          <w:szCs w:val="24"/>
        </w:rPr>
        <w:t>s</w:t>
      </w:r>
      <w:r w:rsidRPr="004A44AC">
        <w:rPr>
          <w:rFonts w:ascii="Arial" w:hAnsi="Arial" w:cs="Arial"/>
          <w:sz w:val="24"/>
          <w:szCs w:val="24"/>
        </w:rPr>
        <w:t xml:space="preserve">ervice </w:t>
      </w:r>
      <w:r>
        <w:rPr>
          <w:rFonts w:ascii="Arial" w:hAnsi="Arial" w:cs="Arial"/>
          <w:sz w:val="24"/>
          <w:szCs w:val="24"/>
        </w:rPr>
        <w:t>a</w:t>
      </w:r>
      <w:r w:rsidRPr="004A44AC">
        <w:rPr>
          <w:rFonts w:ascii="Arial" w:hAnsi="Arial" w:cs="Arial"/>
          <w:sz w:val="24"/>
          <w:szCs w:val="24"/>
        </w:rPr>
        <w:t>rea data.</w:t>
      </w:r>
    </w:p>
    <w:p w14:paraId="6AA460CD" w14:textId="77777777" w:rsidR="0053746D" w:rsidRPr="004A44AC" w:rsidRDefault="0053746D" w:rsidP="0053746D">
      <w:pPr>
        <w:spacing w:after="0"/>
        <w:rPr>
          <w:rFonts w:ascii="Arial" w:eastAsia="Times New Roman" w:hAnsi="Arial" w:cs="Arial"/>
          <w:sz w:val="24"/>
          <w:szCs w:val="24"/>
          <w:lang w:bidi="en-US"/>
        </w:rPr>
      </w:pPr>
    </w:p>
    <w:p w14:paraId="3F22796E" w14:textId="77777777" w:rsidR="0053746D" w:rsidRPr="00C309E1" w:rsidRDefault="0053746D" w:rsidP="0053746D">
      <w:pPr>
        <w:pStyle w:val="Heading3"/>
        <w:spacing w:before="0"/>
        <w:rPr>
          <w:rFonts w:ascii="Arial" w:hAnsi="Arial" w:cs="Arial"/>
          <w:color w:val="5B5B5B" w:themeColor="accent1" w:themeShade="BF"/>
          <w:sz w:val="24"/>
          <w:szCs w:val="24"/>
        </w:rPr>
      </w:pPr>
      <w:bookmarkStart w:id="41" w:name="_Toc526688850"/>
      <w:bookmarkStart w:id="42" w:name="_Toc532900339"/>
      <w:bookmarkStart w:id="43" w:name="_Toc533602810"/>
      <w:bookmarkStart w:id="44" w:name="_Toc534900251"/>
      <w:bookmarkStart w:id="45" w:name="_Toc534987552"/>
      <w:bookmarkStart w:id="46" w:name="_Toc535330580"/>
      <w:bookmarkStart w:id="47" w:name="_Toc447961"/>
      <w:bookmarkStart w:id="48" w:name="_Toc2257906"/>
      <w:bookmarkStart w:id="49" w:name="_Toc5797990"/>
      <w:bookmarkStart w:id="50" w:name="_Toc19802240"/>
      <w:bookmarkStart w:id="51" w:name="_Toc22043941"/>
      <w:r w:rsidRPr="00C309E1">
        <w:rPr>
          <w:rFonts w:ascii="Arial" w:hAnsi="Arial" w:cs="Arial"/>
          <w:color w:val="5B5B5B" w:themeColor="accent1" w:themeShade="BF"/>
          <w:sz w:val="24"/>
          <w:szCs w:val="24"/>
        </w:rPr>
        <w:t>Primary Data Collection</w:t>
      </w:r>
      <w:bookmarkEnd w:id="41"/>
      <w:bookmarkEnd w:id="42"/>
      <w:bookmarkEnd w:id="43"/>
      <w:bookmarkEnd w:id="44"/>
      <w:bookmarkEnd w:id="45"/>
      <w:bookmarkEnd w:id="46"/>
      <w:bookmarkEnd w:id="47"/>
      <w:bookmarkEnd w:id="48"/>
      <w:bookmarkEnd w:id="49"/>
      <w:bookmarkEnd w:id="50"/>
      <w:bookmarkEnd w:id="51"/>
    </w:p>
    <w:p w14:paraId="28994C73" w14:textId="42BF0BDC" w:rsidR="0053746D" w:rsidRPr="004A44AC" w:rsidRDefault="0053746D" w:rsidP="0053746D">
      <w:pPr>
        <w:autoSpaceDE w:val="0"/>
        <w:autoSpaceDN w:val="0"/>
        <w:adjustRightInd w:val="0"/>
        <w:spacing w:after="0"/>
        <w:rPr>
          <w:rFonts w:ascii="Arial" w:eastAsia="Times New Roman" w:hAnsi="Arial" w:cs="Arial"/>
          <w:sz w:val="24"/>
          <w:szCs w:val="24"/>
        </w:rPr>
      </w:pPr>
      <w:r>
        <w:rPr>
          <w:rFonts w:ascii="Arial" w:eastAsia="Times New Roman" w:hAnsi="Arial" w:cs="Arial"/>
          <w:sz w:val="24"/>
          <w:szCs w:val="24"/>
        </w:rPr>
        <w:t xml:space="preserve">Interviews </w:t>
      </w:r>
      <w:r w:rsidR="00C17F3C">
        <w:rPr>
          <w:rFonts w:ascii="Arial" w:eastAsia="Times New Roman" w:hAnsi="Arial" w:cs="Arial"/>
          <w:sz w:val="24"/>
          <w:szCs w:val="24"/>
        </w:rPr>
        <w:t xml:space="preserve">and a community survey </w:t>
      </w:r>
      <w:r>
        <w:rPr>
          <w:rFonts w:ascii="Arial" w:eastAsia="Times New Roman" w:hAnsi="Arial" w:cs="Arial"/>
          <w:sz w:val="24"/>
          <w:szCs w:val="24"/>
        </w:rPr>
        <w:t xml:space="preserve">were used </w:t>
      </w:r>
      <w:r w:rsidRPr="004A44AC">
        <w:rPr>
          <w:rFonts w:ascii="Arial" w:eastAsia="Times New Roman" w:hAnsi="Arial" w:cs="Arial"/>
          <w:sz w:val="24"/>
          <w:szCs w:val="24"/>
        </w:rPr>
        <w:t>to gather information and opinions from persons who represent the interests of the community served by the hospital.</w:t>
      </w:r>
      <w:r>
        <w:rPr>
          <w:rFonts w:ascii="Arial" w:eastAsia="Times New Roman" w:hAnsi="Arial" w:cs="Arial"/>
          <w:sz w:val="24"/>
          <w:szCs w:val="24"/>
        </w:rPr>
        <w:t xml:space="preserve"> </w:t>
      </w:r>
    </w:p>
    <w:p w14:paraId="1C16A94D" w14:textId="77777777" w:rsidR="0053746D" w:rsidRDefault="0053746D" w:rsidP="0053746D">
      <w:pPr>
        <w:widowControl w:val="0"/>
        <w:spacing w:after="0"/>
        <w:rPr>
          <w:rFonts w:ascii="Arial" w:eastAsia="Times New Roman" w:hAnsi="Arial" w:cs="Arial"/>
          <w:sz w:val="24"/>
          <w:szCs w:val="24"/>
        </w:rPr>
      </w:pPr>
    </w:p>
    <w:p w14:paraId="2C69BA6D" w14:textId="77777777" w:rsidR="0053746D" w:rsidRPr="004073F6" w:rsidRDefault="0053746D" w:rsidP="0053746D">
      <w:pPr>
        <w:widowControl w:val="0"/>
        <w:spacing w:after="0"/>
        <w:rPr>
          <w:rFonts w:ascii="Arial" w:eastAsia="Times New Roman" w:hAnsi="Arial" w:cs="Arial"/>
          <w:sz w:val="24"/>
          <w:szCs w:val="24"/>
          <w:u w:val="single"/>
        </w:rPr>
      </w:pPr>
      <w:r>
        <w:rPr>
          <w:rFonts w:ascii="Arial" w:eastAsia="Times New Roman" w:hAnsi="Arial" w:cs="Arial"/>
          <w:sz w:val="24"/>
          <w:szCs w:val="24"/>
          <w:u w:val="single"/>
        </w:rPr>
        <w:t>Interviews</w:t>
      </w:r>
    </w:p>
    <w:p w14:paraId="6F21BE10" w14:textId="1A7DBFB2" w:rsidR="0053746D" w:rsidRPr="004A44AC" w:rsidRDefault="00C17F3C" w:rsidP="0053746D">
      <w:pPr>
        <w:widowControl w:val="0"/>
        <w:spacing w:after="0"/>
        <w:rPr>
          <w:rFonts w:ascii="Arial" w:eastAsia="Times New Roman" w:hAnsi="Arial" w:cs="Arial"/>
          <w:sz w:val="24"/>
          <w:szCs w:val="24"/>
        </w:rPr>
      </w:pPr>
      <w:r>
        <w:rPr>
          <w:rFonts w:ascii="Arial" w:eastAsia="Times New Roman" w:hAnsi="Arial" w:cs="Arial"/>
          <w:sz w:val="24"/>
          <w:szCs w:val="24"/>
        </w:rPr>
        <w:t>Thir</w:t>
      </w:r>
      <w:r w:rsidR="0053746D">
        <w:rPr>
          <w:rFonts w:ascii="Arial" w:eastAsia="Times New Roman" w:hAnsi="Arial" w:cs="Arial"/>
          <w:sz w:val="24"/>
          <w:szCs w:val="24"/>
        </w:rPr>
        <w:t xml:space="preserve">teen </w:t>
      </w:r>
      <w:r w:rsidR="0053746D" w:rsidRPr="004A44AC">
        <w:rPr>
          <w:rFonts w:ascii="Arial" w:eastAsia="Times New Roman" w:hAnsi="Arial" w:cs="Arial"/>
          <w:sz w:val="24"/>
          <w:szCs w:val="24"/>
        </w:rPr>
        <w:t>(</w:t>
      </w:r>
      <w:r>
        <w:rPr>
          <w:rFonts w:ascii="Arial" w:eastAsia="Times New Roman" w:hAnsi="Arial" w:cs="Arial"/>
          <w:sz w:val="24"/>
          <w:szCs w:val="24"/>
        </w:rPr>
        <w:t>13</w:t>
      </w:r>
      <w:r w:rsidR="0053746D" w:rsidRPr="004A44AC">
        <w:rPr>
          <w:rFonts w:ascii="Arial" w:eastAsia="Times New Roman" w:hAnsi="Arial" w:cs="Arial"/>
          <w:sz w:val="24"/>
          <w:szCs w:val="24"/>
        </w:rPr>
        <w:t xml:space="preserve">) interviews were completed </w:t>
      </w:r>
      <w:r>
        <w:rPr>
          <w:rFonts w:ascii="Arial" w:eastAsia="Times New Roman" w:hAnsi="Arial" w:cs="Arial"/>
          <w:sz w:val="24"/>
          <w:szCs w:val="24"/>
        </w:rPr>
        <w:t>in September and October</w:t>
      </w:r>
      <w:r w:rsidR="0053746D">
        <w:rPr>
          <w:rFonts w:ascii="Arial" w:eastAsia="Times New Roman" w:hAnsi="Arial" w:cs="Arial"/>
          <w:sz w:val="24"/>
          <w:szCs w:val="24"/>
        </w:rPr>
        <w:t xml:space="preserve"> </w:t>
      </w:r>
      <w:r w:rsidR="0053746D" w:rsidRPr="004A44AC">
        <w:rPr>
          <w:rFonts w:ascii="Arial" w:eastAsia="Times New Roman" w:hAnsi="Arial" w:cs="Arial"/>
          <w:sz w:val="24"/>
          <w:szCs w:val="24"/>
        </w:rPr>
        <w:t xml:space="preserve">2019. Community stakeholders identified by the </w:t>
      </w:r>
      <w:r w:rsidR="0053746D">
        <w:rPr>
          <w:rFonts w:ascii="Arial" w:eastAsia="Times New Roman" w:hAnsi="Arial" w:cs="Arial"/>
          <w:sz w:val="24"/>
          <w:szCs w:val="24"/>
        </w:rPr>
        <w:t>hospital</w:t>
      </w:r>
      <w:r w:rsidR="0053746D" w:rsidRPr="004A44AC">
        <w:rPr>
          <w:rFonts w:ascii="Arial" w:eastAsia="Times New Roman" w:hAnsi="Arial" w:cs="Arial"/>
          <w:sz w:val="24"/>
          <w:szCs w:val="24"/>
        </w:rPr>
        <w:t xml:space="preserve"> were contacted and asked to participate in the needs assessment. Interviewees included individuals who are leaders and/or </w:t>
      </w:r>
      <w:r w:rsidR="0053746D" w:rsidRPr="004A44AC">
        <w:rPr>
          <w:rFonts w:ascii="Arial" w:eastAsia="Times New Roman" w:hAnsi="Arial" w:cs="Arial"/>
          <w:sz w:val="24"/>
          <w:szCs w:val="24"/>
        </w:rPr>
        <w:lastRenderedPageBreak/>
        <w:t xml:space="preserve">representatives of medically underserved, low-income, and minority populations, local health or other departments or agencies that have current data or other information relevant </w:t>
      </w:r>
      <w:r w:rsidR="0053746D" w:rsidRPr="00CA7735">
        <w:rPr>
          <w:rFonts w:ascii="Arial" w:eastAsia="Times New Roman" w:hAnsi="Arial" w:cs="Arial"/>
          <w:sz w:val="24"/>
          <w:szCs w:val="24"/>
        </w:rPr>
        <w:t xml:space="preserve">to the health needs of the community. Input was obtained from the </w:t>
      </w:r>
      <w:r>
        <w:rPr>
          <w:rFonts w:ascii="Arial" w:eastAsia="Times New Roman" w:hAnsi="Arial" w:cs="Arial"/>
          <w:sz w:val="24"/>
          <w:szCs w:val="24"/>
        </w:rPr>
        <w:t>Kern</w:t>
      </w:r>
      <w:r w:rsidR="0053746D" w:rsidRPr="00CA7735">
        <w:rPr>
          <w:rFonts w:ascii="Arial" w:eastAsia="Times New Roman" w:hAnsi="Arial" w:cs="Arial"/>
          <w:sz w:val="24"/>
          <w:szCs w:val="24"/>
        </w:rPr>
        <w:t xml:space="preserve"> County </w:t>
      </w:r>
      <w:r>
        <w:rPr>
          <w:rFonts w:ascii="Arial" w:eastAsia="Times New Roman" w:hAnsi="Arial" w:cs="Arial"/>
          <w:sz w:val="24"/>
          <w:szCs w:val="24"/>
        </w:rPr>
        <w:t xml:space="preserve">Public </w:t>
      </w:r>
      <w:r w:rsidR="0053746D" w:rsidRPr="00CA7735">
        <w:rPr>
          <w:rFonts w:ascii="Arial" w:eastAsia="Times New Roman" w:hAnsi="Arial" w:cs="Arial"/>
          <w:sz w:val="24"/>
          <w:szCs w:val="24"/>
        </w:rPr>
        <w:t>Health</w:t>
      </w:r>
      <w:r w:rsidR="00CA7735" w:rsidRPr="00CA7735">
        <w:rPr>
          <w:rFonts w:ascii="Arial" w:eastAsia="Times New Roman" w:hAnsi="Arial" w:cs="Arial"/>
          <w:sz w:val="24"/>
          <w:szCs w:val="24"/>
        </w:rPr>
        <w:t xml:space="preserve"> Department</w:t>
      </w:r>
      <w:r w:rsidR="0053746D" w:rsidRPr="00CA7735">
        <w:rPr>
          <w:rFonts w:ascii="Arial" w:eastAsia="Times New Roman" w:hAnsi="Arial" w:cs="Arial"/>
          <w:sz w:val="24"/>
          <w:szCs w:val="24"/>
        </w:rPr>
        <w:t>.</w:t>
      </w:r>
      <w:r w:rsidR="0053746D" w:rsidRPr="004A44AC">
        <w:rPr>
          <w:rFonts w:ascii="Arial" w:eastAsia="Times New Roman" w:hAnsi="Arial" w:cs="Arial"/>
          <w:sz w:val="24"/>
          <w:szCs w:val="24"/>
        </w:rPr>
        <w:t xml:space="preserve"> </w:t>
      </w:r>
    </w:p>
    <w:p w14:paraId="7C855D2D" w14:textId="77777777" w:rsidR="0053746D" w:rsidRPr="004A44AC" w:rsidRDefault="0053746D" w:rsidP="0053746D">
      <w:pPr>
        <w:widowControl w:val="0"/>
        <w:spacing w:after="0"/>
        <w:rPr>
          <w:rFonts w:ascii="Arial" w:eastAsia="Times New Roman" w:hAnsi="Arial" w:cs="Arial"/>
          <w:sz w:val="24"/>
          <w:szCs w:val="24"/>
        </w:rPr>
      </w:pPr>
    </w:p>
    <w:p w14:paraId="235480CF" w14:textId="77777777" w:rsidR="0053746D" w:rsidRPr="004A44AC" w:rsidRDefault="0053746D" w:rsidP="0053746D">
      <w:pPr>
        <w:widowControl w:val="0"/>
        <w:spacing w:after="0"/>
        <w:rPr>
          <w:rFonts w:ascii="Arial" w:eastAsia="Times New Roman" w:hAnsi="Arial" w:cs="Arial"/>
          <w:sz w:val="24"/>
          <w:szCs w:val="24"/>
        </w:rPr>
      </w:pPr>
      <w:r w:rsidRPr="004A44AC">
        <w:rPr>
          <w:rFonts w:ascii="Arial" w:eastAsia="Times New Roman" w:hAnsi="Arial" w:cs="Arial"/>
          <w:sz w:val="24"/>
          <w:szCs w:val="24"/>
        </w:rPr>
        <w:t xml:space="preserve">The identified stakeholders were invited by email to participate in a phone interview. Appointments for the interviews were made on dates and times convenient to the stakeholders. At the beginning of each interview, the purpose of the interview in the context of the needs assessment was explained, the stakeholders were assured their responses would remain confidential, and consent to proceed was given. </w:t>
      </w:r>
    </w:p>
    <w:p w14:paraId="7BDE499B" w14:textId="77777777" w:rsidR="0053746D" w:rsidRPr="004A44AC" w:rsidRDefault="0053746D" w:rsidP="0053746D">
      <w:pPr>
        <w:spacing w:after="0"/>
        <w:rPr>
          <w:rFonts w:ascii="Arial" w:eastAsia="Times New Roman" w:hAnsi="Arial" w:cs="Arial"/>
          <w:sz w:val="24"/>
          <w:szCs w:val="24"/>
        </w:rPr>
      </w:pPr>
    </w:p>
    <w:p w14:paraId="19BAB94B" w14:textId="77777777" w:rsidR="0053746D" w:rsidRPr="004A44AC" w:rsidRDefault="0053746D" w:rsidP="0053746D">
      <w:pPr>
        <w:autoSpaceDE w:val="0"/>
        <w:autoSpaceDN w:val="0"/>
        <w:adjustRightInd w:val="0"/>
        <w:spacing w:after="0"/>
        <w:rPr>
          <w:rFonts w:ascii="Arial" w:hAnsi="Arial" w:cs="Arial"/>
          <w:color w:val="000000"/>
          <w:sz w:val="24"/>
          <w:szCs w:val="24"/>
        </w:rPr>
      </w:pPr>
      <w:r w:rsidRPr="004A44AC">
        <w:rPr>
          <w:rFonts w:ascii="Arial" w:hAnsi="Arial" w:cs="Arial"/>
          <w:color w:val="000000"/>
          <w:sz w:val="24"/>
          <w:szCs w:val="24"/>
        </w:rPr>
        <w:t>Interview questions focused on the following topics:</w:t>
      </w:r>
    </w:p>
    <w:p w14:paraId="2B6340FF" w14:textId="77777777" w:rsidR="0053746D" w:rsidRPr="004A44AC" w:rsidRDefault="0053746D" w:rsidP="00F54755">
      <w:pPr>
        <w:numPr>
          <w:ilvl w:val="0"/>
          <w:numId w:val="2"/>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Major</w:t>
      </w:r>
      <w:r w:rsidRPr="004A44AC">
        <w:rPr>
          <w:rFonts w:ascii="Arial" w:hAnsi="Arial" w:cs="Arial"/>
          <w:color w:val="000000"/>
          <w:sz w:val="24"/>
          <w:szCs w:val="24"/>
        </w:rPr>
        <w:t xml:space="preserve"> health issues in the community</w:t>
      </w:r>
    </w:p>
    <w:p w14:paraId="19C14CCF" w14:textId="77777777" w:rsidR="0053746D" w:rsidRPr="004A44AC" w:rsidRDefault="0053746D" w:rsidP="00F54755">
      <w:pPr>
        <w:numPr>
          <w:ilvl w:val="0"/>
          <w:numId w:val="2"/>
        </w:numPr>
        <w:autoSpaceDE w:val="0"/>
        <w:autoSpaceDN w:val="0"/>
        <w:adjustRightInd w:val="0"/>
        <w:spacing w:after="0"/>
        <w:rPr>
          <w:rFonts w:ascii="Arial" w:hAnsi="Arial" w:cs="Arial"/>
          <w:color w:val="000000"/>
          <w:sz w:val="24"/>
          <w:szCs w:val="24"/>
        </w:rPr>
      </w:pPr>
      <w:r w:rsidRPr="004A44AC">
        <w:rPr>
          <w:rFonts w:ascii="Arial" w:hAnsi="Arial" w:cs="Arial"/>
          <w:color w:val="000000"/>
          <w:sz w:val="24"/>
          <w:szCs w:val="24"/>
        </w:rPr>
        <w:t>Soci</w:t>
      </w:r>
      <w:r>
        <w:rPr>
          <w:rFonts w:ascii="Arial" w:hAnsi="Arial" w:cs="Arial"/>
          <w:color w:val="000000"/>
          <w:sz w:val="24"/>
          <w:szCs w:val="24"/>
        </w:rPr>
        <w:t xml:space="preserve">oeconomic, </w:t>
      </w:r>
      <w:r w:rsidRPr="004A44AC">
        <w:rPr>
          <w:rFonts w:ascii="Arial" w:hAnsi="Arial" w:cs="Arial"/>
          <w:color w:val="000000"/>
          <w:sz w:val="24"/>
          <w:szCs w:val="24"/>
        </w:rPr>
        <w:t xml:space="preserve">behavioral, </w:t>
      </w:r>
      <w:r>
        <w:rPr>
          <w:rFonts w:ascii="Arial" w:hAnsi="Arial" w:cs="Arial"/>
          <w:color w:val="000000"/>
          <w:sz w:val="24"/>
          <w:szCs w:val="24"/>
        </w:rPr>
        <w:t xml:space="preserve">or </w:t>
      </w:r>
      <w:r w:rsidRPr="004A44AC">
        <w:rPr>
          <w:rFonts w:ascii="Arial" w:hAnsi="Arial" w:cs="Arial"/>
          <w:color w:val="000000"/>
          <w:sz w:val="24"/>
          <w:szCs w:val="24"/>
        </w:rPr>
        <w:t xml:space="preserve">environmental factors </w:t>
      </w:r>
      <w:r>
        <w:rPr>
          <w:rFonts w:ascii="Arial" w:hAnsi="Arial" w:cs="Arial"/>
          <w:color w:val="000000"/>
          <w:sz w:val="24"/>
          <w:szCs w:val="24"/>
        </w:rPr>
        <w:t>that impact</w:t>
      </w:r>
      <w:r w:rsidRPr="004A44AC">
        <w:rPr>
          <w:rFonts w:ascii="Arial" w:hAnsi="Arial" w:cs="Arial"/>
          <w:color w:val="000000"/>
          <w:sz w:val="24"/>
          <w:szCs w:val="24"/>
        </w:rPr>
        <w:t xml:space="preserve"> health in the community</w:t>
      </w:r>
    </w:p>
    <w:p w14:paraId="27AC5055" w14:textId="6E703DBE" w:rsidR="0053746D" w:rsidRDefault="00CA7735" w:rsidP="00F54755">
      <w:pPr>
        <w:numPr>
          <w:ilvl w:val="0"/>
          <w:numId w:val="2"/>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Those</w:t>
      </w:r>
      <w:r w:rsidR="0053746D" w:rsidRPr="004A44AC">
        <w:rPr>
          <w:rFonts w:ascii="Arial" w:hAnsi="Arial" w:cs="Arial"/>
          <w:color w:val="000000"/>
          <w:sz w:val="24"/>
          <w:szCs w:val="24"/>
        </w:rPr>
        <w:t xml:space="preserve"> most affected by the significant needs</w:t>
      </w:r>
    </w:p>
    <w:p w14:paraId="18928A06" w14:textId="77777777" w:rsidR="0053746D" w:rsidRPr="004A44AC" w:rsidRDefault="0053746D" w:rsidP="00F54755">
      <w:pPr>
        <w:numPr>
          <w:ilvl w:val="0"/>
          <w:numId w:val="2"/>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Issues, challenges and barriers experienced in the community</w:t>
      </w:r>
    </w:p>
    <w:p w14:paraId="48C5C40C" w14:textId="77777777" w:rsidR="0053746D" w:rsidRPr="004A44AC" w:rsidRDefault="0053746D" w:rsidP="00F54755">
      <w:pPr>
        <w:numPr>
          <w:ilvl w:val="0"/>
          <w:numId w:val="2"/>
        </w:numPr>
        <w:autoSpaceDE w:val="0"/>
        <w:autoSpaceDN w:val="0"/>
        <w:adjustRightInd w:val="0"/>
        <w:spacing w:after="0"/>
        <w:rPr>
          <w:rFonts w:ascii="Arial" w:hAnsi="Arial" w:cs="Arial"/>
          <w:color w:val="000000"/>
          <w:sz w:val="24"/>
          <w:szCs w:val="24"/>
        </w:rPr>
      </w:pPr>
      <w:r w:rsidRPr="004A44AC">
        <w:rPr>
          <w:rFonts w:ascii="Arial" w:hAnsi="Arial" w:cs="Arial"/>
          <w:color w:val="000000"/>
          <w:sz w:val="24"/>
          <w:szCs w:val="24"/>
        </w:rPr>
        <w:t>Potential resources to address the identified health needs, such as services, programs and/or community efforts</w:t>
      </w:r>
    </w:p>
    <w:p w14:paraId="65FEDF37" w14:textId="77777777" w:rsidR="0053746D" w:rsidRPr="004A44AC" w:rsidRDefault="0053746D" w:rsidP="00F54755">
      <w:pPr>
        <w:numPr>
          <w:ilvl w:val="0"/>
          <w:numId w:val="2"/>
        </w:numPr>
        <w:autoSpaceDE w:val="0"/>
        <w:autoSpaceDN w:val="0"/>
        <w:adjustRightInd w:val="0"/>
        <w:spacing w:after="0"/>
        <w:rPr>
          <w:rFonts w:ascii="Arial" w:hAnsi="Arial" w:cs="Arial"/>
          <w:color w:val="000000"/>
          <w:sz w:val="24"/>
          <w:szCs w:val="24"/>
        </w:rPr>
      </w:pPr>
      <w:r w:rsidRPr="004A44AC">
        <w:rPr>
          <w:rFonts w:ascii="Arial" w:hAnsi="Arial" w:cs="Arial"/>
          <w:color w:val="000000"/>
          <w:sz w:val="24"/>
          <w:szCs w:val="24"/>
        </w:rPr>
        <w:t>Additional comments and concerns</w:t>
      </w:r>
    </w:p>
    <w:p w14:paraId="7DC63F88" w14:textId="6291692D" w:rsidR="0053746D" w:rsidRDefault="00C17F3C" w:rsidP="0053746D">
      <w:pPr>
        <w:autoSpaceDE w:val="0"/>
        <w:autoSpaceDN w:val="0"/>
        <w:adjustRightInd w:val="0"/>
        <w:spacing w:after="0"/>
        <w:rPr>
          <w:rFonts w:ascii="Arial" w:eastAsia="Times New Roman" w:hAnsi="Arial" w:cs="Arial"/>
          <w:sz w:val="24"/>
          <w:szCs w:val="24"/>
        </w:rPr>
      </w:pPr>
      <w:r>
        <w:rPr>
          <w:rFonts w:ascii="Arial" w:eastAsia="Times New Roman" w:hAnsi="Arial" w:cs="Arial"/>
          <w:sz w:val="24"/>
          <w:szCs w:val="24"/>
        </w:rPr>
        <w:t xml:space="preserve">Interview participant comments are included in the CHNA report. </w:t>
      </w:r>
      <w:r w:rsidRPr="004A44AC">
        <w:rPr>
          <w:rFonts w:ascii="Arial" w:eastAsia="Times New Roman" w:hAnsi="Arial" w:cs="Arial"/>
          <w:sz w:val="24"/>
          <w:szCs w:val="24"/>
        </w:rPr>
        <w:t xml:space="preserve">A list of the </w:t>
      </w:r>
      <w:r>
        <w:rPr>
          <w:rFonts w:ascii="Arial" w:eastAsia="Times New Roman" w:hAnsi="Arial" w:cs="Arial"/>
          <w:sz w:val="24"/>
          <w:szCs w:val="24"/>
        </w:rPr>
        <w:t xml:space="preserve">community respondents engaged in the interviews </w:t>
      </w:r>
      <w:r w:rsidRPr="004A44AC">
        <w:rPr>
          <w:rFonts w:ascii="Arial" w:eastAsia="Times New Roman" w:hAnsi="Arial" w:cs="Arial"/>
          <w:sz w:val="24"/>
          <w:szCs w:val="24"/>
        </w:rPr>
        <w:t>can be found in Attachment 2.</w:t>
      </w:r>
    </w:p>
    <w:p w14:paraId="7F7CCEB7" w14:textId="72134DD8" w:rsidR="00C17F3C" w:rsidRDefault="00C17F3C" w:rsidP="0053746D">
      <w:pPr>
        <w:autoSpaceDE w:val="0"/>
        <w:autoSpaceDN w:val="0"/>
        <w:adjustRightInd w:val="0"/>
        <w:spacing w:after="0"/>
        <w:rPr>
          <w:rFonts w:ascii="Arial" w:eastAsia="Times New Roman" w:hAnsi="Arial" w:cs="Arial"/>
          <w:sz w:val="24"/>
          <w:szCs w:val="24"/>
        </w:rPr>
      </w:pPr>
    </w:p>
    <w:p w14:paraId="3057D2A4" w14:textId="77777777" w:rsidR="00C17F3C" w:rsidRPr="00C17F3C" w:rsidRDefault="00C17F3C" w:rsidP="00C17F3C">
      <w:pPr>
        <w:spacing w:after="0"/>
        <w:rPr>
          <w:rFonts w:ascii="Arial" w:hAnsi="Arial" w:cs="Arial"/>
          <w:sz w:val="24"/>
          <w:szCs w:val="24"/>
          <w:u w:val="single"/>
        </w:rPr>
      </w:pPr>
      <w:r w:rsidRPr="00C17F3C">
        <w:rPr>
          <w:rFonts w:ascii="Arial" w:hAnsi="Arial" w:cs="Arial"/>
          <w:sz w:val="24"/>
          <w:szCs w:val="24"/>
          <w:u w:val="single"/>
        </w:rPr>
        <w:t>Community Survey</w:t>
      </w:r>
    </w:p>
    <w:p w14:paraId="3438B432" w14:textId="2B7A9370" w:rsidR="00C17F3C" w:rsidRPr="00C17F3C" w:rsidRDefault="00C17F3C" w:rsidP="00C17F3C">
      <w:pPr>
        <w:pStyle w:val="Default"/>
        <w:spacing w:line="276" w:lineRule="auto"/>
        <w:rPr>
          <w:rFonts w:ascii="Arial" w:hAnsi="Arial" w:cs="Arial"/>
        </w:rPr>
      </w:pPr>
      <w:r w:rsidRPr="00C17F3C">
        <w:rPr>
          <w:rFonts w:ascii="Arial" w:hAnsi="Arial" w:cs="Arial"/>
        </w:rPr>
        <w:t>The survey was available in an electronic format through a Survey Monkey link</w:t>
      </w:r>
      <w:r w:rsidR="000D2DCD">
        <w:rPr>
          <w:rFonts w:ascii="Arial" w:hAnsi="Arial" w:cs="Arial"/>
        </w:rPr>
        <w:t xml:space="preserve"> posted on the hospital website</w:t>
      </w:r>
      <w:r w:rsidRPr="00C17F3C">
        <w:rPr>
          <w:rFonts w:ascii="Arial" w:hAnsi="Arial" w:cs="Arial"/>
        </w:rPr>
        <w:t xml:space="preserve">. The survey </w:t>
      </w:r>
      <w:r>
        <w:rPr>
          <w:rFonts w:ascii="Arial" w:hAnsi="Arial" w:cs="Arial"/>
        </w:rPr>
        <w:t>link was</w:t>
      </w:r>
      <w:r w:rsidRPr="00C17F3C">
        <w:rPr>
          <w:rFonts w:ascii="Arial" w:hAnsi="Arial" w:cs="Arial"/>
        </w:rPr>
        <w:t xml:space="preserve"> available from </w:t>
      </w:r>
      <w:r w:rsidR="000D2DCD">
        <w:rPr>
          <w:rFonts w:ascii="Arial" w:hAnsi="Arial" w:cs="Arial"/>
        </w:rPr>
        <w:t>July</w:t>
      </w:r>
      <w:r w:rsidRPr="00C17F3C">
        <w:rPr>
          <w:rFonts w:ascii="Arial" w:hAnsi="Arial" w:cs="Arial"/>
        </w:rPr>
        <w:t xml:space="preserve"> to </w:t>
      </w:r>
      <w:r>
        <w:rPr>
          <w:rFonts w:ascii="Arial" w:hAnsi="Arial" w:cs="Arial"/>
        </w:rPr>
        <w:t>October</w:t>
      </w:r>
      <w:r w:rsidRPr="00C17F3C">
        <w:rPr>
          <w:rFonts w:ascii="Arial" w:hAnsi="Arial" w:cs="Arial"/>
        </w:rPr>
        <w:t xml:space="preserve"> 2019 and during this time, </w:t>
      </w:r>
      <w:r>
        <w:rPr>
          <w:rFonts w:ascii="Arial" w:hAnsi="Arial" w:cs="Arial"/>
        </w:rPr>
        <w:t>46</w:t>
      </w:r>
      <w:r w:rsidRPr="00C17F3C">
        <w:rPr>
          <w:rFonts w:ascii="Arial" w:hAnsi="Arial" w:cs="Arial"/>
        </w:rPr>
        <w:t xml:space="preserve"> usable surveys were collected. </w:t>
      </w:r>
    </w:p>
    <w:p w14:paraId="7E65BB1A" w14:textId="77777777" w:rsidR="00C17F3C" w:rsidRPr="00C17F3C" w:rsidRDefault="00C17F3C" w:rsidP="00C17F3C">
      <w:pPr>
        <w:pStyle w:val="Default"/>
        <w:spacing w:line="276" w:lineRule="auto"/>
        <w:rPr>
          <w:rFonts w:ascii="Arial" w:hAnsi="Arial" w:cs="Arial"/>
        </w:rPr>
      </w:pPr>
    </w:p>
    <w:p w14:paraId="08026C0D" w14:textId="0CD76DE6" w:rsidR="00C17F3C" w:rsidRPr="00C17F3C" w:rsidRDefault="00C17F3C" w:rsidP="000D2DCD">
      <w:pPr>
        <w:pStyle w:val="Default"/>
        <w:spacing w:line="276" w:lineRule="auto"/>
        <w:rPr>
          <w:rFonts w:ascii="Arial" w:hAnsi="Arial" w:cs="Arial"/>
        </w:rPr>
      </w:pPr>
      <w:r w:rsidRPr="00C17F3C">
        <w:rPr>
          <w:rFonts w:ascii="Arial" w:hAnsi="Arial" w:cs="Arial"/>
        </w:rPr>
        <w:t xml:space="preserve">The survey asked for respondents’ demographic information. Survey questions focused on </w:t>
      </w:r>
      <w:r w:rsidR="000D2DCD">
        <w:rPr>
          <w:rFonts w:ascii="Arial" w:hAnsi="Arial" w:cs="Arial"/>
        </w:rPr>
        <w:t xml:space="preserve">cancer and treatment. </w:t>
      </w:r>
      <w:r w:rsidRPr="00C17F3C">
        <w:rPr>
          <w:rFonts w:ascii="Arial" w:hAnsi="Arial" w:cs="Arial"/>
        </w:rPr>
        <w:t>The summary survey report can be found in Attachment 3.</w:t>
      </w:r>
    </w:p>
    <w:p w14:paraId="086CE1E0" w14:textId="77777777" w:rsidR="00C17F3C" w:rsidRDefault="00C17F3C" w:rsidP="0053746D">
      <w:pPr>
        <w:autoSpaceDE w:val="0"/>
        <w:autoSpaceDN w:val="0"/>
        <w:adjustRightInd w:val="0"/>
        <w:spacing w:after="0"/>
        <w:rPr>
          <w:rFonts w:ascii="Arial" w:hAnsi="Arial" w:cs="Arial"/>
          <w:color w:val="000000"/>
          <w:sz w:val="24"/>
          <w:szCs w:val="24"/>
        </w:rPr>
      </w:pPr>
    </w:p>
    <w:p w14:paraId="1151FDFB" w14:textId="77777777" w:rsidR="0053746D" w:rsidRPr="00FF1C1C" w:rsidRDefault="0053746D" w:rsidP="0053746D">
      <w:pPr>
        <w:pStyle w:val="Heading3"/>
        <w:spacing w:before="0"/>
        <w:rPr>
          <w:rFonts w:ascii="Arial" w:hAnsi="Arial" w:cs="Arial"/>
          <w:color w:val="5B5B5B" w:themeColor="accent1" w:themeShade="BF"/>
          <w:sz w:val="24"/>
          <w:szCs w:val="24"/>
        </w:rPr>
      </w:pPr>
      <w:bookmarkStart w:id="52" w:name="_Toc429249140"/>
      <w:bookmarkStart w:id="53" w:name="_Toc437172937"/>
      <w:bookmarkStart w:id="54" w:name="_Toc442370774"/>
      <w:bookmarkStart w:id="55" w:name="_Toc500325223"/>
      <w:bookmarkStart w:id="56" w:name="_Toc506884394"/>
      <w:bookmarkStart w:id="57" w:name="_Toc511994147"/>
      <w:bookmarkStart w:id="58" w:name="_Toc526688851"/>
      <w:bookmarkStart w:id="59" w:name="_Toc532900340"/>
      <w:bookmarkStart w:id="60" w:name="_Toc533602811"/>
      <w:bookmarkStart w:id="61" w:name="_Toc534900252"/>
      <w:bookmarkStart w:id="62" w:name="_Toc534987553"/>
      <w:bookmarkStart w:id="63" w:name="_Toc535330581"/>
      <w:bookmarkStart w:id="64" w:name="_Toc447962"/>
      <w:bookmarkStart w:id="65" w:name="_Toc2257907"/>
      <w:bookmarkStart w:id="66" w:name="_Toc5797991"/>
      <w:bookmarkStart w:id="67" w:name="_Toc19802241"/>
      <w:bookmarkStart w:id="68" w:name="_Toc22043942"/>
      <w:r w:rsidRPr="00FF1C1C">
        <w:rPr>
          <w:rFonts w:ascii="Arial" w:hAnsi="Arial" w:cs="Arial"/>
          <w:color w:val="5B5B5B" w:themeColor="accent1" w:themeShade="BF"/>
          <w:sz w:val="24"/>
          <w:szCs w:val="24"/>
        </w:rPr>
        <w:t>Public Comment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1894F2B" w14:textId="77EDF03A" w:rsidR="0053746D" w:rsidRPr="00044452" w:rsidRDefault="0053746D" w:rsidP="0053746D">
      <w:pPr>
        <w:spacing w:after="0"/>
        <w:rPr>
          <w:rFonts w:ascii="Arial" w:hAnsi="Arial" w:cs="Arial"/>
          <w:sz w:val="24"/>
          <w:szCs w:val="24"/>
        </w:rPr>
      </w:pPr>
      <w:r w:rsidRPr="00044452">
        <w:rPr>
          <w:rFonts w:ascii="Arial" w:hAnsi="Arial" w:cs="Arial"/>
          <w:sz w:val="24"/>
          <w:szCs w:val="24"/>
        </w:rPr>
        <w:t xml:space="preserve">In compliance with IRS regulations 501(r) for charitable hospitals, a hospital Community Health </w:t>
      </w:r>
      <w:r w:rsidRPr="000D2DCD">
        <w:rPr>
          <w:rFonts w:ascii="Arial" w:hAnsi="Arial" w:cs="Arial"/>
          <w:sz w:val="24"/>
          <w:szCs w:val="24"/>
        </w:rPr>
        <w:t xml:space="preserve">Needs Assessment (CHNA) and Implementation Strategy are to be made widely available to the public and public comment is to be solicited. The previous </w:t>
      </w:r>
      <w:r w:rsidR="000D2DCD">
        <w:rPr>
          <w:rFonts w:ascii="Arial" w:hAnsi="Arial" w:cs="Arial"/>
          <w:sz w:val="24"/>
          <w:szCs w:val="24"/>
        </w:rPr>
        <w:t>CHNA</w:t>
      </w:r>
      <w:r w:rsidRPr="000D2DCD">
        <w:rPr>
          <w:rFonts w:ascii="Arial" w:hAnsi="Arial" w:cs="Arial"/>
          <w:sz w:val="24"/>
          <w:szCs w:val="24"/>
        </w:rPr>
        <w:t xml:space="preserve"> was made widely available to the public on the website </w:t>
      </w:r>
      <w:hyperlink r:id="rId15" w:history="1">
        <w:r w:rsidR="00893586" w:rsidRPr="00EC3010">
          <w:rPr>
            <w:rStyle w:val="Hyperlink"/>
            <w:rFonts w:ascii="Arial" w:hAnsi="Arial" w:cs="Arial"/>
            <w:sz w:val="24"/>
            <w:szCs w:val="24"/>
          </w:rPr>
          <w:t>https://www.rrh.org/about-us/community-benefit/community-health-needs-assessment/</w:t>
        </w:r>
      </w:hyperlink>
      <w:r w:rsidRPr="009C62F0">
        <w:rPr>
          <w:rFonts w:ascii="Arial" w:hAnsi="Arial" w:cs="Arial"/>
          <w:sz w:val="24"/>
          <w:szCs w:val="24"/>
        </w:rPr>
        <w:t xml:space="preserve">. </w:t>
      </w:r>
      <w:r>
        <w:rPr>
          <w:rFonts w:ascii="Arial" w:hAnsi="Arial" w:cs="Arial"/>
          <w:sz w:val="24"/>
          <w:szCs w:val="24"/>
        </w:rPr>
        <w:t>To date, n</w:t>
      </w:r>
      <w:r w:rsidRPr="00044452">
        <w:rPr>
          <w:rFonts w:ascii="Arial" w:hAnsi="Arial" w:cs="Arial"/>
          <w:sz w:val="24"/>
          <w:szCs w:val="24"/>
        </w:rPr>
        <w:t xml:space="preserve">o </w:t>
      </w:r>
      <w:r>
        <w:rPr>
          <w:rFonts w:ascii="Arial" w:hAnsi="Arial" w:cs="Arial"/>
          <w:sz w:val="24"/>
          <w:szCs w:val="24"/>
        </w:rPr>
        <w:t xml:space="preserve">public </w:t>
      </w:r>
      <w:r w:rsidRPr="00044452">
        <w:rPr>
          <w:rFonts w:ascii="Arial" w:hAnsi="Arial" w:cs="Arial"/>
          <w:sz w:val="24"/>
          <w:szCs w:val="24"/>
        </w:rPr>
        <w:t>comments have been received.</w:t>
      </w:r>
    </w:p>
    <w:p w14:paraId="5BAED4F3" w14:textId="77777777" w:rsidR="0053746D" w:rsidRPr="004A44AC" w:rsidRDefault="0053746D" w:rsidP="0053746D">
      <w:pPr>
        <w:rPr>
          <w:rFonts w:ascii="Arial" w:eastAsiaTheme="majorEastAsia" w:hAnsi="Arial" w:cs="Arial"/>
          <w:bCs/>
          <w:sz w:val="28"/>
          <w:szCs w:val="28"/>
        </w:rPr>
      </w:pPr>
      <w:r w:rsidRPr="004A44AC">
        <w:rPr>
          <w:rFonts w:ascii="Arial" w:hAnsi="Arial" w:cs="Arial"/>
          <w:b/>
        </w:rPr>
        <w:br w:type="page"/>
      </w:r>
    </w:p>
    <w:p w14:paraId="5D2C4E2F" w14:textId="77777777" w:rsidR="0053746D" w:rsidRPr="004A44AC" w:rsidRDefault="0053746D" w:rsidP="0053746D">
      <w:pPr>
        <w:pStyle w:val="Heading1"/>
        <w:jc w:val="center"/>
        <w:rPr>
          <w:rFonts w:ascii="Arial" w:hAnsi="Arial" w:cs="Arial"/>
          <w:color w:val="373727" w:themeColor="background2" w:themeShade="40"/>
        </w:rPr>
      </w:pPr>
      <w:bookmarkStart w:id="69" w:name="_Toc526688852"/>
      <w:bookmarkStart w:id="70" w:name="_Toc532900341"/>
      <w:bookmarkStart w:id="71" w:name="_Toc533602812"/>
      <w:bookmarkStart w:id="72" w:name="_Toc533689166"/>
      <w:bookmarkStart w:id="73" w:name="_Toc534987554"/>
      <w:bookmarkStart w:id="74" w:name="_Toc535330582"/>
      <w:bookmarkStart w:id="75" w:name="_Toc447963"/>
      <w:bookmarkStart w:id="76" w:name="_Toc2257908"/>
      <w:bookmarkStart w:id="77" w:name="_Toc5797992"/>
      <w:bookmarkStart w:id="78" w:name="_Toc19802242"/>
      <w:bookmarkStart w:id="79" w:name="_Toc22043943"/>
      <w:r w:rsidRPr="004A44AC">
        <w:rPr>
          <w:rFonts w:ascii="Arial" w:hAnsi="Arial" w:cs="Arial"/>
        </w:rPr>
        <w:lastRenderedPageBreak/>
        <w:t>Identification and Prioritization of Significant Health Needs</w:t>
      </w:r>
      <w:bookmarkEnd w:id="69"/>
      <w:bookmarkEnd w:id="70"/>
      <w:bookmarkEnd w:id="71"/>
      <w:bookmarkEnd w:id="72"/>
      <w:bookmarkEnd w:id="73"/>
      <w:bookmarkEnd w:id="74"/>
      <w:bookmarkEnd w:id="75"/>
      <w:bookmarkEnd w:id="76"/>
      <w:bookmarkEnd w:id="77"/>
      <w:bookmarkEnd w:id="78"/>
      <w:bookmarkEnd w:id="79"/>
    </w:p>
    <w:p w14:paraId="07C04E19" w14:textId="77777777" w:rsidR="0053746D" w:rsidRPr="004A44AC" w:rsidRDefault="0053746D" w:rsidP="0053746D">
      <w:pPr>
        <w:spacing w:after="0"/>
        <w:rPr>
          <w:rFonts w:ascii="Arial" w:hAnsi="Arial" w:cs="Arial"/>
          <w:sz w:val="24"/>
          <w:szCs w:val="24"/>
        </w:rPr>
      </w:pPr>
    </w:p>
    <w:p w14:paraId="7780D392" w14:textId="77777777" w:rsidR="0053746D" w:rsidRPr="00C309E1" w:rsidRDefault="0053746D" w:rsidP="0053746D">
      <w:pPr>
        <w:pStyle w:val="Heading3"/>
        <w:spacing w:before="0"/>
        <w:rPr>
          <w:rFonts w:ascii="Arial" w:hAnsi="Arial" w:cs="Arial"/>
          <w:color w:val="5B5B5B" w:themeColor="accent1" w:themeShade="BF"/>
          <w:sz w:val="24"/>
          <w:szCs w:val="24"/>
        </w:rPr>
      </w:pPr>
      <w:bookmarkStart w:id="80" w:name="_Toc434248052"/>
      <w:bookmarkStart w:id="81" w:name="_Toc437172939"/>
      <w:bookmarkStart w:id="82" w:name="_Toc439078114"/>
      <w:bookmarkStart w:id="83" w:name="_Toc448402730"/>
      <w:bookmarkStart w:id="84" w:name="_Toc480794076"/>
      <w:bookmarkStart w:id="85" w:name="_Toc483562761"/>
      <w:bookmarkStart w:id="86" w:name="_Toc534900357"/>
      <w:bookmarkStart w:id="87" w:name="_Toc534987555"/>
      <w:bookmarkStart w:id="88" w:name="_Toc535330583"/>
      <w:bookmarkStart w:id="89" w:name="_Toc447964"/>
      <w:bookmarkStart w:id="90" w:name="_Toc2257909"/>
      <w:bookmarkStart w:id="91" w:name="_Toc5797993"/>
      <w:bookmarkStart w:id="92" w:name="_Toc19802243"/>
      <w:bookmarkStart w:id="93" w:name="_Toc22043944"/>
      <w:r w:rsidRPr="00C309E1">
        <w:rPr>
          <w:rFonts w:ascii="Arial" w:hAnsi="Arial" w:cs="Arial"/>
          <w:color w:val="5B5B5B" w:themeColor="accent1" w:themeShade="BF"/>
          <w:sz w:val="24"/>
          <w:szCs w:val="24"/>
        </w:rPr>
        <w:t>Review of Primary and Secondary Data</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441749D" w14:textId="77777777" w:rsidR="0053746D" w:rsidRPr="004A44AC" w:rsidRDefault="0053746D" w:rsidP="0053746D">
      <w:pPr>
        <w:spacing w:after="0"/>
        <w:rPr>
          <w:rFonts w:ascii="Arial" w:eastAsia="Georgia" w:hAnsi="Arial" w:cs="Arial"/>
          <w:sz w:val="24"/>
          <w:lang w:bidi="en-US"/>
        </w:rPr>
      </w:pPr>
      <w:bookmarkStart w:id="94" w:name="_Toc429811557"/>
      <w:bookmarkStart w:id="95" w:name="_Toc434248053"/>
      <w:bookmarkStart w:id="96" w:name="_Toc437172940"/>
      <w:bookmarkStart w:id="97" w:name="_Toc439078115"/>
      <w:r w:rsidRPr="004A44AC">
        <w:rPr>
          <w:rFonts w:ascii="Arial" w:eastAsia="Georgia" w:hAnsi="Arial" w:cs="Arial"/>
          <w:sz w:val="24"/>
          <w:lang w:bidi="en-US"/>
        </w:rPr>
        <w:t xml:space="preserve">Significant health needs were identified from secondary data using the size of the problem (relative portion of population afflicted by the problem) and the seriousness of the problem (impact at individual, family, and community levels). To determine size or seriousness of the problem, the health need indicators that were identified in the secondary data were measured against benchmark data; specifically, county rates, state rates and/or Healthy People 2020 objectives. Indicators related to the health needs, which performed poorly against one or more of these benchmarks met this criterion to be considered a health need. </w:t>
      </w:r>
    </w:p>
    <w:p w14:paraId="7E236626" w14:textId="77777777" w:rsidR="0053746D" w:rsidRPr="004A44AC" w:rsidRDefault="0053746D" w:rsidP="0053746D">
      <w:pPr>
        <w:spacing w:after="0"/>
        <w:rPr>
          <w:rFonts w:ascii="Arial" w:hAnsi="Arial" w:cs="Arial"/>
          <w:sz w:val="24"/>
          <w:szCs w:val="24"/>
        </w:rPr>
      </w:pPr>
    </w:p>
    <w:bookmarkEnd w:id="94"/>
    <w:bookmarkEnd w:id="95"/>
    <w:bookmarkEnd w:id="96"/>
    <w:bookmarkEnd w:id="97"/>
    <w:p w14:paraId="2F12CC12" w14:textId="77777777" w:rsidR="0053746D" w:rsidRPr="004A44AC" w:rsidRDefault="0053746D" w:rsidP="0053746D">
      <w:pPr>
        <w:spacing w:after="0"/>
        <w:rPr>
          <w:rFonts w:ascii="Arial" w:hAnsi="Arial" w:cs="Arial"/>
          <w:sz w:val="24"/>
          <w:szCs w:val="24"/>
        </w:rPr>
      </w:pPr>
      <w:r w:rsidRPr="004A44AC">
        <w:rPr>
          <w:rFonts w:ascii="Arial" w:hAnsi="Arial" w:cs="Arial"/>
          <w:sz w:val="24"/>
          <w:szCs w:val="24"/>
        </w:rPr>
        <w:t>The following significant health needs were determined:</w:t>
      </w:r>
    </w:p>
    <w:p w14:paraId="7BA4B3C7" w14:textId="4F205A8E" w:rsidR="000D2DCD" w:rsidRPr="00674F24" w:rsidRDefault="00674F24" w:rsidP="00F54755">
      <w:pPr>
        <w:pStyle w:val="ColorfulList-Accent11"/>
        <w:numPr>
          <w:ilvl w:val="0"/>
          <w:numId w:val="6"/>
        </w:numPr>
        <w:spacing w:after="0"/>
        <w:contextualSpacing/>
        <w:rPr>
          <w:rFonts w:ascii="Arial" w:hAnsi="Arial" w:cs="Arial"/>
          <w:sz w:val="24"/>
          <w:szCs w:val="24"/>
        </w:rPr>
      </w:pPr>
      <w:r w:rsidRPr="00674F24">
        <w:rPr>
          <w:rFonts w:ascii="Arial" w:hAnsi="Arial" w:cs="Arial"/>
          <w:sz w:val="24"/>
          <w:szCs w:val="24"/>
        </w:rPr>
        <w:t>Access to health care</w:t>
      </w:r>
    </w:p>
    <w:p w14:paraId="7891CEDA" w14:textId="0AE76279" w:rsidR="000D2DCD" w:rsidRPr="00674F24" w:rsidRDefault="00674F24" w:rsidP="00F54755">
      <w:pPr>
        <w:pStyle w:val="ColorfulList-Accent11"/>
        <w:numPr>
          <w:ilvl w:val="0"/>
          <w:numId w:val="6"/>
        </w:numPr>
        <w:spacing w:after="0"/>
        <w:contextualSpacing/>
        <w:rPr>
          <w:rFonts w:ascii="Arial" w:hAnsi="Arial" w:cs="Arial"/>
          <w:sz w:val="24"/>
          <w:szCs w:val="24"/>
        </w:rPr>
      </w:pPr>
      <w:r w:rsidRPr="00674F24">
        <w:rPr>
          <w:rFonts w:ascii="Arial" w:hAnsi="Arial" w:cs="Arial"/>
          <w:sz w:val="24"/>
          <w:szCs w:val="24"/>
        </w:rPr>
        <w:t xml:space="preserve">Birth </w:t>
      </w:r>
      <w:r w:rsidR="003F57A6">
        <w:rPr>
          <w:rFonts w:ascii="Arial" w:hAnsi="Arial" w:cs="Arial"/>
          <w:sz w:val="24"/>
          <w:szCs w:val="24"/>
        </w:rPr>
        <w:t>characteristics</w:t>
      </w:r>
    </w:p>
    <w:p w14:paraId="0CB98140" w14:textId="5EA8BEC1" w:rsidR="000D2DCD" w:rsidRPr="00674F24" w:rsidRDefault="00674F24" w:rsidP="00F54755">
      <w:pPr>
        <w:pStyle w:val="ColorfulList-Accent11"/>
        <w:numPr>
          <w:ilvl w:val="0"/>
          <w:numId w:val="6"/>
        </w:numPr>
        <w:spacing w:after="0"/>
        <w:contextualSpacing/>
        <w:rPr>
          <w:rFonts w:ascii="Arial" w:hAnsi="Arial" w:cs="Arial"/>
          <w:sz w:val="24"/>
          <w:szCs w:val="24"/>
        </w:rPr>
      </w:pPr>
      <w:r w:rsidRPr="00674F24">
        <w:rPr>
          <w:rFonts w:ascii="Arial" w:hAnsi="Arial" w:cs="Arial"/>
          <w:sz w:val="24"/>
          <w:szCs w:val="24"/>
        </w:rPr>
        <w:t xml:space="preserve">Chronic diseases (cancer, diabetes, heart disease, stroke, lung disease, asthma and </w:t>
      </w:r>
      <w:r>
        <w:rPr>
          <w:rFonts w:ascii="Arial" w:hAnsi="Arial" w:cs="Arial"/>
          <w:sz w:val="24"/>
          <w:szCs w:val="24"/>
        </w:rPr>
        <w:t>V</w:t>
      </w:r>
      <w:r w:rsidRPr="00674F24">
        <w:rPr>
          <w:rFonts w:ascii="Arial" w:hAnsi="Arial" w:cs="Arial"/>
          <w:sz w:val="24"/>
          <w:szCs w:val="24"/>
        </w:rPr>
        <w:t xml:space="preserve">alley </w:t>
      </w:r>
      <w:r>
        <w:rPr>
          <w:rFonts w:ascii="Arial" w:hAnsi="Arial" w:cs="Arial"/>
          <w:sz w:val="24"/>
          <w:szCs w:val="24"/>
        </w:rPr>
        <w:t>F</w:t>
      </w:r>
      <w:r w:rsidRPr="00674F24">
        <w:rPr>
          <w:rFonts w:ascii="Arial" w:hAnsi="Arial" w:cs="Arial"/>
          <w:sz w:val="24"/>
          <w:szCs w:val="24"/>
        </w:rPr>
        <w:t>ever)</w:t>
      </w:r>
    </w:p>
    <w:p w14:paraId="43A0380F" w14:textId="6B5D91B9" w:rsidR="000D2DCD" w:rsidRPr="00674F24" w:rsidRDefault="00674F24" w:rsidP="00F54755">
      <w:pPr>
        <w:pStyle w:val="ColorfulList-Accent11"/>
        <w:numPr>
          <w:ilvl w:val="0"/>
          <w:numId w:val="6"/>
        </w:numPr>
        <w:spacing w:after="0"/>
        <w:contextualSpacing/>
        <w:rPr>
          <w:rFonts w:ascii="Arial" w:hAnsi="Arial" w:cs="Arial"/>
          <w:sz w:val="24"/>
          <w:szCs w:val="24"/>
        </w:rPr>
      </w:pPr>
      <w:r w:rsidRPr="00674F24">
        <w:rPr>
          <w:rFonts w:ascii="Arial" w:hAnsi="Arial" w:cs="Arial"/>
          <w:sz w:val="24"/>
          <w:szCs w:val="24"/>
        </w:rPr>
        <w:t>Dental care</w:t>
      </w:r>
    </w:p>
    <w:p w14:paraId="7493800C" w14:textId="756E6EC4" w:rsidR="000D2DCD" w:rsidRPr="00674F24" w:rsidRDefault="001A4FD3" w:rsidP="00F54755">
      <w:pPr>
        <w:pStyle w:val="ColorfulList-Accent11"/>
        <w:numPr>
          <w:ilvl w:val="0"/>
          <w:numId w:val="6"/>
        </w:numPr>
        <w:spacing w:after="0"/>
        <w:contextualSpacing/>
        <w:rPr>
          <w:rFonts w:ascii="Arial" w:hAnsi="Arial" w:cs="Arial"/>
          <w:sz w:val="24"/>
          <w:szCs w:val="24"/>
        </w:rPr>
      </w:pPr>
      <w:r>
        <w:rPr>
          <w:rFonts w:ascii="Arial" w:hAnsi="Arial" w:cs="Arial"/>
          <w:sz w:val="24"/>
          <w:szCs w:val="24"/>
        </w:rPr>
        <w:t>Economic insecurity</w:t>
      </w:r>
    </w:p>
    <w:p w14:paraId="59A43C14" w14:textId="289C5136" w:rsidR="000D2DCD" w:rsidRDefault="00674F24" w:rsidP="00F54755">
      <w:pPr>
        <w:pStyle w:val="ColorfulList-Accent11"/>
        <w:numPr>
          <w:ilvl w:val="0"/>
          <w:numId w:val="6"/>
        </w:numPr>
        <w:spacing w:after="0"/>
        <w:contextualSpacing/>
        <w:rPr>
          <w:rFonts w:ascii="Arial" w:hAnsi="Arial" w:cs="Arial"/>
          <w:sz w:val="24"/>
          <w:szCs w:val="24"/>
        </w:rPr>
      </w:pPr>
      <w:r w:rsidRPr="00674F24">
        <w:rPr>
          <w:rFonts w:ascii="Arial" w:hAnsi="Arial" w:cs="Arial"/>
          <w:sz w:val="24"/>
          <w:szCs w:val="24"/>
        </w:rPr>
        <w:t>Food insecurity</w:t>
      </w:r>
    </w:p>
    <w:p w14:paraId="0FE44FC6" w14:textId="5E45569B" w:rsidR="001A4FD3" w:rsidRPr="00674F24" w:rsidRDefault="001A4FD3" w:rsidP="00F54755">
      <w:pPr>
        <w:pStyle w:val="ColorfulList-Accent11"/>
        <w:numPr>
          <w:ilvl w:val="0"/>
          <w:numId w:val="6"/>
        </w:numPr>
        <w:spacing w:after="0"/>
        <w:contextualSpacing/>
        <w:rPr>
          <w:rFonts w:ascii="Arial" w:hAnsi="Arial" w:cs="Arial"/>
          <w:sz w:val="24"/>
          <w:szCs w:val="24"/>
        </w:rPr>
      </w:pPr>
      <w:r>
        <w:rPr>
          <w:rFonts w:ascii="Arial" w:hAnsi="Arial" w:cs="Arial"/>
          <w:sz w:val="24"/>
          <w:szCs w:val="24"/>
        </w:rPr>
        <w:t>Housing and homelessness</w:t>
      </w:r>
    </w:p>
    <w:p w14:paraId="0CA19E84" w14:textId="5BE224F7" w:rsidR="000D2DCD" w:rsidRPr="00674F24" w:rsidRDefault="00674F24" w:rsidP="00F54755">
      <w:pPr>
        <w:pStyle w:val="ColorfulList-Accent11"/>
        <w:numPr>
          <w:ilvl w:val="0"/>
          <w:numId w:val="6"/>
        </w:numPr>
        <w:spacing w:after="0"/>
        <w:contextualSpacing/>
        <w:rPr>
          <w:rFonts w:ascii="Arial" w:hAnsi="Arial" w:cs="Arial"/>
          <w:sz w:val="24"/>
          <w:szCs w:val="24"/>
        </w:rPr>
      </w:pPr>
      <w:r w:rsidRPr="00674F24">
        <w:rPr>
          <w:rFonts w:ascii="Arial" w:hAnsi="Arial" w:cs="Arial"/>
          <w:sz w:val="24"/>
          <w:szCs w:val="24"/>
        </w:rPr>
        <w:t>Mental health</w:t>
      </w:r>
    </w:p>
    <w:p w14:paraId="2F4AD9DD" w14:textId="579506B2" w:rsidR="000D2DCD" w:rsidRPr="00674F24" w:rsidRDefault="00674F24" w:rsidP="00F54755">
      <w:pPr>
        <w:pStyle w:val="ColorfulList-Accent11"/>
        <w:numPr>
          <w:ilvl w:val="0"/>
          <w:numId w:val="6"/>
        </w:numPr>
        <w:spacing w:after="0"/>
        <w:contextualSpacing/>
        <w:rPr>
          <w:rFonts w:ascii="Arial" w:hAnsi="Arial" w:cs="Arial"/>
          <w:sz w:val="24"/>
          <w:szCs w:val="24"/>
        </w:rPr>
      </w:pPr>
      <w:r w:rsidRPr="00674F24">
        <w:rPr>
          <w:rFonts w:ascii="Arial" w:hAnsi="Arial" w:cs="Arial"/>
          <w:sz w:val="24"/>
          <w:szCs w:val="24"/>
        </w:rPr>
        <w:t>Overweight and obesity</w:t>
      </w:r>
    </w:p>
    <w:p w14:paraId="6594B7B1" w14:textId="18991881" w:rsidR="000D2DCD" w:rsidRPr="00674F24" w:rsidRDefault="00674F24" w:rsidP="00F54755">
      <w:pPr>
        <w:pStyle w:val="ColorfulList-Accent11"/>
        <w:numPr>
          <w:ilvl w:val="0"/>
          <w:numId w:val="6"/>
        </w:numPr>
        <w:spacing w:after="0"/>
        <w:contextualSpacing/>
        <w:rPr>
          <w:rFonts w:ascii="Arial" w:hAnsi="Arial" w:cs="Arial"/>
          <w:sz w:val="24"/>
          <w:szCs w:val="24"/>
        </w:rPr>
      </w:pPr>
      <w:r w:rsidRPr="00674F24">
        <w:rPr>
          <w:rFonts w:ascii="Arial" w:hAnsi="Arial" w:cs="Arial"/>
          <w:sz w:val="24"/>
          <w:szCs w:val="24"/>
        </w:rPr>
        <w:t>Preventive practices</w:t>
      </w:r>
    </w:p>
    <w:p w14:paraId="1557FB49" w14:textId="793CB438" w:rsidR="000D2DCD" w:rsidRPr="00674F24" w:rsidRDefault="00674F24" w:rsidP="00F54755">
      <w:pPr>
        <w:pStyle w:val="ColorfulList-Accent11"/>
        <w:numPr>
          <w:ilvl w:val="0"/>
          <w:numId w:val="6"/>
        </w:numPr>
        <w:spacing w:after="0"/>
        <w:contextualSpacing/>
        <w:rPr>
          <w:rFonts w:ascii="Arial" w:hAnsi="Arial" w:cs="Arial"/>
          <w:sz w:val="24"/>
          <w:szCs w:val="24"/>
        </w:rPr>
      </w:pPr>
      <w:r w:rsidRPr="00674F24">
        <w:rPr>
          <w:rFonts w:ascii="Arial" w:hAnsi="Arial" w:cs="Arial"/>
          <w:sz w:val="24"/>
          <w:szCs w:val="24"/>
        </w:rPr>
        <w:t>Sexually transmitted infections</w:t>
      </w:r>
    </w:p>
    <w:p w14:paraId="6B4FEE44" w14:textId="69B1929C" w:rsidR="000D2DCD" w:rsidRPr="00674F24" w:rsidRDefault="00674F24" w:rsidP="00F54755">
      <w:pPr>
        <w:pStyle w:val="ColorfulList-Accent11"/>
        <w:numPr>
          <w:ilvl w:val="0"/>
          <w:numId w:val="6"/>
        </w:numPr>
        <w:spacing w:after="0"/>
        <w:contextualSpacing/>
        <w:rPr>
          <w:rFonts w:ascii="Arial" w:hAnsi="Arial" w:cs="Arial"/>
          <w:sz w:val="24"/>
          <w:szCs w:val="24"/>
        </w:rPr>
      </w:pPr>
      <w:r w:rsidRPr="00674F24">
        <w:rPr>
          <w:rFonts w:ascii="Arial" w:hAnsi="Arial" w:cs="Arial"/>
          <w:sz w:val="24"/>
          <w:szCs w:val="24"/>
        </w:rPr>
        <w:t>Substance use and misuse</w:t>
      </w:r>
    </w:p>
    <w:p w14:paraId="2AD11CDD" w14:textId="69EA3F8B" w:rsidR="0053746D" w:rsidRDefault="001A4FD3" w:rsidP="00F54755">
      <w:pPr>
        <w:pStyle w:val="ListParagraph"/>
        <w:numPr>
          <w:ilvl w:val="0"/>
          <w:numId w:val="6"/>
        </w:numPr>
        <w:spacing w:after="0"/>
      </w:pPr>
      <w:r>
        <w:rPr>
          <w:rFonts w:ascii="Arial" w:hAnsi="Arial" w:cs="Arial"/>
          <w:sz w:val="24"/>
          <w:szCs w:val="24"/>
        </w:rPr>
        <w:t>Violence and injury</w:t>
      </w:r>
    </w:p>
    <w:p w14:paraId="63CDBB51" w14:textId="77777777" w:rsidR="000D2DCD" w:rsidRPr="004A44AC" w:rsidRDefault="000D2DCD" w:rsidP="000D2DCD">
      <w:pPr>
        <w:spacing w:after="0"/>
        <w:rPr>
          <w:rFonts w:ascii="Arial" w:hAnsi="Arial" w:cs="Arial"/>
          <w:sz w:val="24"/>
          <w:szCs w:val="24"/>
        </w:rPr>
      </w:pPr>
    </w:p>
    <w:p w14:paraId="334D0C39" w14:textId="77777777" w:rsidR="0053746D" w:rsidRPr="00C309E1" w:rsidRDefault="0053746D" w:rsidP="0053746D">
      <w:pPr>
        <w:pStyle w:val="Heading3"/>
        <w:tabs>
          <w:tab w:val="left" w:pos="3720"/>
        </w:tabs>
        <w:spacing w:before="0"/>
        <w:rPr>
          <w:rFonts w:ascii="Arial" w:hAnsi="Arial" w:cs="Arial"/>
          <w:color w:val="5B5B5B" w:themeColor="accent1" w:themeShade="BF"/>
          <w:sz w:val="24"/>
          <w:szCs w:val="24"/>
        </w:rPr>
      </w:pPr>
      <w:bookmarkStart w:id="98" w:name="_Toc526688854"/>
      <w:bookmarkStart w:id="99" w:name="_Toc532900342"/>
      <w:bookmarkStart w:id="100" w:name="_Toc533602813"/>
      <w:bookmarkStart w:id="101" w:name="_Toc533689167"/>
      <w:bookmarkStart w:id="102" w:name="_Toc534900358"/>
      <w:bookmarkStart w:id="103" w:name="_Toc534987556"/>
      <w:bookmarkStart w:id="104" w:name="_Toc535330584"/>
      <w:bookmarkStart w:id="105" w:name="_Toc447965"/>
      <w:bookmarkStart w:id="106" w:name="_Toc2257910"/>
      <w:bookmarkStart w:id="107" w:name="_Toc5797994"/>
      <w:bookmarkStart w:id="108" w:name="_Toc19802244"/>
      <w:bookmarkStart w:id="109" w:name="_Toc22043945"/>
      <w:r w:rsidRPr="00C309E1">
        <w:rPr>
          <w:rFonts w:ascii="Arial" w:hAnsi="Arial" w:cs="Arial"/>
          <w:color w:val="5B5B5B" w:themeColor="accent1" w:themeShade="BF"/>
          <w:sz w:val="24"/>
          <w:szCs w:val="24"/>
        </w:rPr>
        <w:t>Priority Health Needs</w:t>
      </w:r>
      <w:bookmarkEnd w:id="98"/>
      <w:bookmarkEnd w:id="99"/>
      <w:bookmarkEnd w:id="100"/>
      <w:bookmarkEnd w:id="101"/>
      <w:bookmarkEnd w:id="102"/>
      <w:bookmarkEnd w:id="103"/>
      <w:bookmarkEnd w:id="104"/>
      <w:bookmarkEnd w:id="105"/>
      <w:bookmarkEnd w:id="106"/>
      <w:bookmarkEnd w:id="107"/>
      <w:bookmarkEnd w:id="108"/>
      <w:bookmarkEnd w:id="109"/>
    </w:p>
    <w:p w14:paraId="2DDABA8E" w14:textId="77777777" w:rsidR="0053746D" w:rsidRPr="006F31F4" w:rsidRDefault="0053746D" w:rsidP="0053746D">
      <w:pPr>
        <w:spacing w:after="0"/>
        <w:rPr>
          <w:rFonts w:ascii="Arial" w:eastAsia="Times New Roman" w:hAnsi="Arial" w:cs="Arial"/>
          <w:sz w:val="24"/>
          <w:lang w:bidi="en-US"/>
        </w:rPr>
      </w:pPr>
      <w:r w:rsidRPr="004A44AC">
        <w:rPr>
          <w:rFonts w:ascii="Arial" w:hAnsi="Arial" w:cs="Arial"/>
          <w:sz w:val="24"/>
          <w:szCs w:val="24"/>
        </w:rPr>
        <w:t xml:space="preserve">The list of significant health needs informed primary data collection. The primary data collection process was designed to validate secondary data findings, identify additional community issues, solicit information on disparities among subpopulations, ascertain community assets to address needs and discover gaps in resources. </w:t>
      </w:r>
      <w:r>
        <w:rPr>
          <w:rFonts w:ascii="Arial" w:eastAsia="Times New Roman" w:hAnsi="Arial" w:cs="Arial"/>
          <w:sz w:val="24"/>
          <w:lang w:bidi="en-US"/>
        </w:rPr>
        <w:t>Community stakeholder</w:t>
      </w:r>
      <w:r w:rsidRPr="004A44AC">
        <w:rPr>
          <w:rFonts w:ascii="Arial" w:eastAsia="Times New Roman" w:hAnsi="Arial" w:cs="Arial"/>
          <w:sz w:val="24"/>
          <w:lang w:bidi="en-US"/>
        </w:rPr>
        <w:t xml:space="preserve">s were used to gather input and prioritize the significant health needs. </w:t>
      </w:r>
    </w:p>
    <w:p w14:paraId="3B3396E1" w14:textId="77777777" w:rsidR="0053746D" w:rsidRPr="004A44AC" w:rsidRDefault="0053746D" w:rsidP="0053746D">
      <w:pPr>
        <w:spacing w:after="0"/>
        <w:rPr>
          <w:rFonts w:ascii="Arial" w:eastAsia="Times New Roman" w:hAnsi="Arial" w:cs="Arial"/>
          <w:sz w:val="24"/>
          <w:lang w:bidi="en-US"/>
        </w:rPr>
      </w:pPr>
    </w:p>
    <w:p w14:paraId="2FA717D5" w14:textId="77964CF2" w:rsidR="00C0190A" w:rsidRPr="003E0885" w:rsidRDefault="00C0190A" w:rsidP="00C0190A">
      <w:pPr>
        <w:spacing w:after="0"/>
        <w:rPr>
          <w:rFonts w:ascii="Arial" w:eastAsia="Times New Roman" w:hAnsi="Arial" w:cs="Arial"/>
          <w:sz w:val="24"/>
          <w:lang w:bidi="en-US"/>
        </w:rPr>
      </w:pPr>
      <w:bookmarkStart w:id="110" w:name="_Toc437172941"/>
      <w:bookmarkStart w:id="111" w:name="_Toc442370778"/>
      <w:bookmarkStart w:id="112" w:name="_Toc500325227"/>
      <w:bookmarkStart w:id="113" w:name="_Toc506884398"/>
      <w:bookmarkStart w:id="114" w:name="_Toc511994151"/>
      <w:bookmarkStart w:id="115" w:name="_Toc526681195"/>
      <w:bookmarkStart w:id="116" w:name="_Toc526688855"/>
      <w:bookmarkStart w:id="117" w:name="_Toc532900343"/>
      <w:bookmarkStart w:id="118" w:name="_Toc533602814"/>
      <w:bookmarkStart w:id="119" w:name="_Toc533689168"/>
      <w:bookmarkStart w:id="120" w:name="_Toc534987557"/>
      <w:bookmarkStart w:id="121" w:name="_Toc535330585"/>
      <w:bookmarkStart w:id="122" w:name="_Toc447966"/>
      <w:bookmarkStart w:id="123" w:name="_Toc2257911"/>
      <w:bookmarkStart w:id="124" w:name="_Toc5797995"/>
      <w:bookmarkStart w:id="125" w:name="_Toc19802245"/>
      <w:r w:rsidRPr="003E0885">
        <w:rPr>
          <w:rFonts w:ascii="Arial" w:eastAsia="Times New Roman" w:hAnsi="Arial" w:cs="Arial"/>
          <w:sz w:val="24"/>
          <w:lang w:bidi="en-US"/>
        </w:rPr>
        <w:t>The following criteria were used to prioritize the health needs:</w:t>
      </w:r>
    </w:p>
    <w:p w14:paraId="384A2277" w14:textId="77777777" w:rsidR="00C0190A" w:rsidRPr="003E0885" w:rsidRDefault="00C0190A" w:rsidP="00F54755">
      <w:pPr>
        <w:numPr>
          <w:ilvl w:val="0"/>
          <w:numId w:val="7"/>
        </w:numPr>
        <w:contextualSpacing/>
        <w:rPr>
          <w:rFonts w:ascii="Arial" w:hAnsi="Arial" w:cs="Arial"/>
          <w:sz w:val="24"/>
        </w:rPr>
      </w:pPr>
      <w:r w:rsidRPr="003E0885">
        <w:rPr>
          <w:rFonts w:ascii="Arial" w:eastAsia="Times New Roman" w:hAnsi="Arial" w:cs="Arial"/>
          <w:color w:val="000000"/>
          <w:sz w:val="24"/>
        </w:rPr>
        <w:t xml:space="preserve">The </w:t>
      </w:r>
      <w:r w:rsidRPr="003E0885">
        <w:rPr>
          <w:rFonts w:ascii="Arial" w:eastAsia="Times New Roman" w:hAnsi="Arial" w:cs="Arial"/>
          <w:sz w:val="24"/>
        </w:rPr>
        <w:t xml:space="preserve">perceived </w:t>
      </w:r>
      <w:r w:rsidRPr="003E0885">
        <w:rPr>
          <w:rFonts w:ascii="Arial" w:hAnsi="Arial" w:cs="Arial"/>
          <w:sz w:val="24"/>
        </w:rPr>
        <w:t xml:space="preserve">severity of a health issue or health factor/driver as it affects the health and lives of those in the community; </w:t>
      </w:r>
    </w:p>
    <w:p w14:paraId="0F191224" w14:textId="77777777" w:rsidR="00C0190A" w:rsidRPr="003E0885" w:rsidRDefault="00C0190A" w:rsidP="00F54755">
      <w:pPr>
        <w:numPr>
          <w:ilvl w:val="0"/>
          <w:numId w:val="7"/>
        </w:numPr>
        <w:contextualSpacing/>
        <w:rPr>
          <w:rFonts w:ascii="Arial" w:hAnsi="Arial" w:cs="Arial"/>
          <w:sz w:val="24"/>
        </w:rPr>
      </w:pPr>
      <w:r w:rsidRPr="003E0885">
        <w:rPr>
          <w:rFonts w:ascii="Arial" w:hAnsi="Arial" w:cs="Arial"/>
          <w:sz w:val="24"/>
        </w:rPr>
        <w:t xml:space="preserve">The level of importance the hospital should place on addressing the issue. </w:t>
      </w:r>
    </w:p>
    <w:p w14:paraId="4FD99990" w14:textId="77777777" w:rsidR="00C0190A" w:rsidRPr="003E0885" w:rsidRDefault="00C0190A" w:rsidP="00C0190A">
      <w:pPr>
        <w:spacing w:after="0"/>
        <w:rPr>
          <w:rFonts w:ascii="Arial" w:eastAsia="Times New Roman" w:hAnsi="Arial" w:cs="Arial"/>
          <w:sz w:val="24"/>
          <w:lang w:bidi="en-US"/>
        </w:rPr>
      </w:pPr>
    </w:p>
    <w:p w14:paraId="69E502C6" w14:textId="4FA915C7" w:rsidR="00C0190A" w:rsidRPr="003E0885" w:rsidRDefault="00C0190A" w:rsidP="00C0190A">
      <w:pPr>
        <w:spacing w:after="0"/>
        <w:rPr>
          <w:rFonts w:ascii="Arial" w:eastAsia="Times New Roman" w:hAnsi="Arial" w:cs="Arial"/>
          <w:sz w:val="24"/>
          <w:lang w:bidi="en-US"/>
        </w:rPr>
      </w:pPr>
      <w:r w:rsidRPr="003E0885">
        <w:rPr>
          <w:rFonts w:ascii="Arial" w:eastAsia="Times New Roman" w:hAnsi="Arial" w:cs="Arial"/>
          <w:sz w:val="24"/>
          <w:lang w:bidi="en-US"/>
        </w:rPr>
        <w:lastRenderedPageBreak/>
        <w:t xml:space="preserve">The interview and </w:t>
      </w:r>
      <w:r>
        <w:rPr>
          <w:rFonts w:ascii="Arial" w:eastAsia="Times New Roman" w:hAnsi="Arial" w:cs="Arial"/>
          <w:sz w:val="24"/>
          <w:lang w:bidi="en-US"/>
        </w:rPr>
        <w:t>survey</w:t>
      </w:r>
      <w:r w:rsidRPr="003E0885">
        <w:rPr>
          <w:rFonts w:ascii="Arial" w:eastAsia="Times New Roman" w:hAnsi="Arial" w:cs="Arial"/>
          <w:sz w:val="24"/>
          <w:lang w:bidi="en-US"/>
        </w:rPr>
        <w:t xml:space="preserve"> stakeholders were asked to rank each identified health need. The percentage of responses were presented for those needs with severe or significant impact on the community, had worsened over time, and had a shortage or absence of resources available in the community. </w:t>
      </w:r>
    </w:p>
    <w:p w14:paraId="11A8617D" w14:textId="77777777" w:rsidR="00C0190A" w:rsidRPr="003E0885" w:rsidRDefault="00C0190A" w:rsidP="00C0190A">
      <w:pPr>
        <w:spacing w:after="0"/>
        <w:rPr>
          <w:rFonts w:ascii="Arial" w:eastAsia="Times New Roman" w:hAnsi="Arial" w:cs="Arial"/>
          <w:sz w:val="24"/>
          <w:lang w:bidi="en-US"/>
        </w:rPr>
      </w:pPr>
    </w:p>
    <w:p w14:paraId="03B0C00C" w14:textId="08AF7A1A" w:rsidR="00C0190A" w:rsidRPr="003E0885" w:rsidRDefault="00C0190A" w:rsidP="00C0190A">
      <w:pPr>
        <w:spacing w:after="0"/>
        <w:rPr>
          <w:rFonts w:ascii="Arial" w:eastAsia="Times New Roman" w:hAnsi="Arial" w:cs="Arial"/>
          <w:sz w:val="24"/>
          <w:lang w:bidi="en-US"/>
        </w:rPr>
      </w:pPr>
      <w:r w:rsidRPr="003E0885">
        <w:rPr>
          <w:rFonts w:ascii="Arial" w:eastAsia="Times New Roman" w:hAnsi="Arial" w:cs="Arial"/>
          <w:sz w:val="24"/>
          <w:lang w:bidi="en-US"/>
        </w:rPr>
        <w:t xml:space="preserve">Not all respondents answered every question; therefore, the response percentages were calculated based on respondents only and not on the entire sample. Among the </w:t>
      </w:r>
      <w:r w:rsidR="00B07494">
        <w:rPr>
          <w:rFonts w:ascii="Arial" w:eastAsia="Times New Roman" w:hAnsi="Arial" w:cs="Arial"/>
          <w:sz w:val="24"/>
          <w:lang w:bidi="en-US"/>
        </w:rPr>
        <w:t>stakehold</w:t>
      </w:r>
      <w:r w:rsidRPr="003E0885">
        <w:rPr>
          <w:rFonts w:ascii="Arial" w:eastAsia="Times New Roman" w:hAnsi="Arial" w:cs="Arial"/>
          <w:sz w:val="24"/>
          <w:lang w:bidi="en-US"/>
        </w:rPr>
        <w:t>e</w:t>
      </w:r>
      <w:r w:rsidR="00B07494">
        <w:rPr>
          <w:rFonts w:ascii="Arial" w:eastAsia="Times New Roman" w:hAnsi="Arial" w:cs="Arial"/>
          <w:sz w:val="24"/>
          <w:lang w:bidi="en-US"/>
        </w:rPr>
        <w:t>r</w:t>
      </w:r>
      <w:r w:rsidRPr="003E0885">
        <w:rPr>
          <w:rFonts w:ascii="Arial" w:eastAsia="Times New Roman" w:hAnsi="Arial" w:cs="Arial"/>
          <w:sz w:val="24"/>
          <w:lang w:bidi="en-US"/>
        </w:rPr>
        <w:t xml:space="preserve">s, </w:t>
      </w:r>
      <w:r w:rsidR="00B07494">
        <w:rPr>
          <w:rFonts w:ascii="Arial" w:eastAsia="Times New Roman" w:hAnsi="Arial" w:cs="Arial"/>
          <w:sz w:val="24"/>
          <w:lang w:bidi="en-US"/>
        </w:rPr>
        <w:t xml:space="preserve">substance use and misuse, chronic diseases and access to care </w:t>
      </w:r>
      <w:r w:rsidRPr="003E0885">
        <w:rPr>
          <w:rFonts w:ascii="Arial" w:eastAsia="Times New Roman" w:hAnsi="Arial" w:cs="Arial"/>
          <w:sz w:val="24"/>
          <w:lang w:bidi="en-US"/>
        </w:rPr>
        <w:t xml:space="preserve">received the highest rankings for severe and significant impact on the community. </w:t>
      </w:r>
      <w:r w:rsidR="00B07494">
        <w:rPr>
          <w:rFonts w:ascii="Arial" w:eastAsia="Times New Roman" w:hAnsi="Arial" w:cs="Arial"/>
          <w:sz w:val="24"/>
          <w:lang w:bidi="en-US"/>
        </w:rPr>
        <w:t>Housing and homelessness</w:t>
      </w:r>
      <w:r w:rsidRPr="003E0885">
        <w:rPr>
          <w:rFonts w:ascii="Arial" w:eastAsia="Times New Roman" w:hAnsi="Arial" w:cs="Arial"/>
          <w:sz w:val="24"/>
          <w:lang w:bidi="en-US"/>
        </w:rPr>
        <w:t xml:space="preserve"> had the highest score for worsened over time. </w:t>
      </w:r>
      <w:r w:rsidR="00B07494">
        <w:rPr>
          <w:rFonts w:ascii="Arial" w:eastAsia="Times New Roman" w:hAnsi="Arial" w:cs="Arial"/>
          <w:sz w:val="24"/>
          <w:lang w:bidi="en-US"/>
        </w:rPr>
        <w:t>S</w:t>
      </w:r>
      <w:r w:rsidRPr="003E0885">
        <w:rPr>
          <w:rFonts w:ascii="Arial" w:eastAsia="Times New Roman" w:hAnsi="Arial" w:cs="Arial"/>
          <w:sz w:val="24"/>
          <w:lang w:bidi="en-US"/>
        </w:rPr>
        <w:t>ubstance use and misuse</w:t>
      </w:r>
      <w:r w:rsidR="00B07494">
        <w:rPr>
          <w:rFonts w:ascii="Arial" w:eastAsia="Times New Roman" w:hAnsi="Arial" w:cs="Arial"/>
          <w:sz w:val="24"/>
          <w:lang w:bidi="en-US"/>
        </w:rPr>
        <w:t>, violence and injury, housing and homelessness, and mental health</w:t>
      </w:r>
      <w:r w:rsidRPr="003E0885">
        <w:rPr>
          <w:rFonts w:ascii="Arial" w:eastAsia="Times New Roman" w:hAnsi="Arial" w:cs="Arial"/>
          <w:sz w:val="24"/>
          <w:lang w:bidi="en-US"/>
        </w:rPr>
        <w:t xml:space="preserve"> had the highest rankings of insufficient or absent resources.</w:t>
      </w:r>
    </w:p>
    <w:p w14:paraId="2EC43259" w14:textId="77777777" w:rsidR="00C0190A" w:rsidRPr="003E0885" w:rsidRDefault="00C0190A" w:rsidP="00C0190A">
      <w:pPr>
        <w:spacing w:after="0"/>
        <w:rPr>
          <w:rFonts w:ascii="Arial" w:hAnsi="Arial" w:cs="Arial"/>
          <w:sz w:val="24"/>
          <w:szCs w:val="24"/>
        </w:rPr>
      </w:pPr>
    </w:p>
    <w:tbl>
      <w:tblPr>
        <w:tblStyle w:val="GridTable4-Accent6"/>
        <w:tblW w:w="0" w:type="auto"/>
        <w:tblLook w:val="04A0" w:firstRow="1" w:lastRow="0" w:firstColumn="1" w:lastColumn="0" w:noHBand="0" w:noVBand="1"/>
      </w:tblPr>
      <w:tblGrid>
        <w:gridCol w:w="3300"/>
        <w:gridCol w:w="2135"/>
        <w:gridCol w:w="1869"/>
        <w:gridCol w:w="2046"/>
      </w:tblGrid>
      <w:tr w:rsidR="00C0190A" w:rsidRPr="003E0885" w14:paraId="19792AF7" w14:textId="77777777" w:rsidTr="00C30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vAlign w:val="center"/>
          </w:tcPr>
          <w:p w14:paraId="37CC5DB2" w14:textId="77777777" w:rsidR="00C0190A" w:rsidRPr="00C309E1" w:rsidRDefault="00C0190A" w:rsidP="00C309E1">
            <w:pPr>
              <w:jc w:val="center"/>
              <w:rPr>
                <w:rFonts w:ascii="Arial" w:hAnsi="Arial" w:cs="Arial"/>
                <w:bCs w:val="0"/>
                <w:color w:val="auto"/>
                <w:sz w:val="20"/>
                <w:szCs w:val="20"/>
              </w:rPr>
            </w:pPr>
            <w:r w:rsidRPr="00C309E1">
              <w:rPr>
                <w:rFonts w:ascii="Arial" w:hAnsi="Arial" w:cs="Arial"/>
                <w:bCs w:val="0"/>
                <w:color w:val="auto"/>
                <w:sz w:val="20"/>
                <w:szCs w:val="20"/>
              </w:rPr>
              <w:t>Significant Health Need</w:t>
            </w:r>
          </w:p>
        </w:tc>
        <w:tc>
          <w:tcPr>
            <w:tcW w:w="2136" w:type="dxa"/>
            <w:vAlign w:val="center"/>
          </w:tcPr>
          <w:p w14:paraId="36333594" w14:textId="77777777" w:rsidR="00C0190A" w:rsidRPr="00C309E1" w:rsidRDefault="00C0190A" w:rsidP="00C309E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C309E1">
              <w:rPr>
                <w:rFonts w:ascii="Arial" w:hAnsi="Arial" w:cs="Arial"/>
                <w:bCs w:val="0"/>
                <w:color w:val="auto"/>
                <w:sz w:val="20"/>
                <w:szCs w:val="20"/>
              </w:rPr>
              <w:t>Severe and Significant Impact on the Community</w:t>
            </w:r>
          </w:p>
        </w:tc>
        <w:tc>
          <w:tcPr>
            <w:tcW w:w="1870" w:type="dxa"/>
            <w:vAlign w:val="center"/>
          </w:tcPr>
          <w:p w14:paraId="659B4648" w14:textId="77777777" w:rsidR="00C0190A" w:rsidRPr="00C309E1" w:rsidRDefault="00C0190A" w:rsidP="00C309E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C309E1">
              <w:rPr>
                <w:rFonts w:ascii="Arial" w:hAnsi="Arial" w:cs="Arial"/>
                <w:bCs w:val="0"/>
                <w:color w:val="auto"/>
                <w:sz w:val="20"/>
                <w:szCs w:val="20"/>
              </w:rPr>
              <w:t>Worsened over Time</w:t>
            </w:r>
          </w:p>
        </w:tc>
        <w:tc>
          <w:tcPr>
            <w:tcW w:w="2047" w:type="dxa"/>
            <w:vAlign w:val="center"/>
          </w:tcPr>
          <w:p w14:paraId="10E417FE" w14:textId="77777777" w:rsidR="00C0190A" w:rsidRPr="00C309E1" w:rsidRDefault="00C0190A" w:rsidP="00C309E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C309E1">
              <w:rPr>
                <w:rFonts w:ascii="Arial" w:hAnsi="Arial" w:cs="Arial"/>
                <w:bCs w:val="0"/>
                <w:color w:val="auto"/>
                <w:sz w:val="20"/>
                <w:szCs w:val="20"/>
              </w:rPr>
              <w:t>Insufficient or Absent Resources</w:t>
            </w:r>
          </w:p>
        </w:tc>
      </w:tr>
      <w:tr w:rsidR="00C0190A" w:rsidRPr="003E0885" w14:paraId="24AF0682"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58720857" w14:textId="3A18B1DA" w:rsidR="00C0190A" w:rsidRPr="00C309E1" w:rsidRDefault="00C0190A" w:rsidP="00C309E1">
            <w:pPr>
              <w:contextualSpacing/>
              <w:rPr>
                <w:rFonts w:ascii="Arial" w:hAnsi="Arial" w:cs="Arial"/>
                <w:b w:val="0"/>
                <w:bCs w:val="0"/>
                <w:sz w:val="20"/>
                <w:szCs w:val="20"/>
              </w:rPr>
            </w:pPr>
            <w:r w:rsidRPr="00C309E1">
              <w:rPr>
                <w:rFonts w:ascii="Arial" w:hAnsi="Arial" w:cs="Arial"/>
                <w:b w:val="0"/>
                <w:bCs w:val="0"/>
                <w:sz w:val="20"/>
                <w:szCs w:val="20"/>
              </w:rPr>
              <w:t>Access to health care</w:t>
            </w:r>
          </w:p>
        </w:tc>
        <w:tc>
          <w:tcPr>
            <w:tcW w:w="2136" w:type="dxa"/>
          </w:tcPr>
          <w:p w14:paraId="29B6DDCE" w14:textId="3880C8EA" w:rsidR="00C0190A" w:rsidRPr="003E0885" w:rsidRDefault="001A4FD3"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78.0%</w:t>
            </w:r>
          </w:p>
        </w:tc>
        <w:tc>
          <w:tcPr>
            <w:tcW w:w="1870" w:type="dxa"/>
          </w:tcPr>
          <w:p w14:paraId="6767E666" w14:textId="5A328CFD" w:rsidR="00C0190A" w:rsidRPr="003E0885" w:rsidRDefault="00626E0C"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6.7%</w:t>
            </w:r>
          </w:p>
        </w:tc>
        <w:tc>
          <w:tcPr>
            <w:tcW w:w="2047" w:type="dxa"/>
          </w:tcPr>
          <w:p w14:paraId="17FECA99" w14:textId="7EA74498" w:rsidR="00C0190A" w:rsidRPr="003E0885" w:rsidRDefault="00626E0C"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51.5%</w:t>
            </w:r>
          </w:p>
        </w:tc>
      </w:tr>
      <w:tr w:rsidR="00C0190A" w:rsidRPr="003E0885" w14:paraId="3F32D397" w14:textId="77777777" w:rsidTr="00C309E1">
        <w:tc>
          <w:tcPr>
            <w:cnfStyle w:val="001000000000" w:firstRow="0" w:lastRow="0" w:firstColumn="1" w:lastColumn="0" w:oddVBand="0" w:evenVBand="0" w:oddHBand="0" w:evenHBand="0" w:firstRowFirstColumn="0" w:firstRowLastColumn="0" w:lastRowFirstColumn="0" w:lastRowLastColumn="0"/>
            <w:tcW w:w="3302" w:type="dxa"/>
          </w:tcPr>
          <w:p w14:paraId="6999622B" w14:textId="309616F9" w:rsidR="00C0190A" w:rsidRPr="00C309E1" w:rsidRDefault="00C0190A" w:rsidP="00C309E1">
            <w:pPr>
              <w:contextualSpacing/>
              <w:rPr>
                <w:rFonts w:ascii="Arial" w:hAnsi="Arial" w:cs="Arial"/>
                <w:b w:val="0"/>
                <w:bCs w:val="0"/>
                <w:sz w:val="20"/>
                <w:szCs w:val="20"/>
              </w:rPr>
            </w:pPr>
            <w:r w:rsidRPr="00C309E1">
              <w:rPr>
                <w:rFonts w:ascii="Arial" w:hAnsi="Arial" w:cs="Arial"/>
                <w:b w:val="0"/>
                <w:bCs w:val="0"/>
                <w:sz w:val="20"/>
                <w:szCs w:val="20"/>
              </w:rPr>
              <w:t xml:space="preserve">Birth </w:t>
            </w:r>
            <w:r w:rsidR="003F57A6">
              <w:rPr>
                <w:rFonts w:ascii="Arial" w:hAnsi="Arial" w:cs="Arial"/>
                <w:b w:val="0"/>
                <w:bCs w:val="0"/>
                <w:sz w:val="20"/>
                <w:szCs w:val="20"/>
              </w:rPr>
              <w:t>characteristics</w:t>
            </w:r>
          </w:p>
        </w:tc>
        <w:tc>
          <w:tcPr>
            <w:tcW w:w="2136" w:type="dxa"/>
          </w:tcPr>
          <w:p w14:paraId="3C580D9F" w14:textId="4C2EBD17" w:rsidR="00C0190A" w:rsidRPr="003E0885" w:rsidRDefault="001A4FD3"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40.0%</w:t>
            </w:r>
          </w:p>
        </w:tc>
        <w:tc>
          <w:tcPr>
            <w:tcW w:w="1870" w:type="dxa"/>
          </w:tcPr>
          <w:p w14:paraId="190F6C39" w14:textId="209105E3" w:rsidR="00C0190A" w:rsidRPr="003E0885" w:rsidRDefault="00626E0C"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2047" w:type="dxa"/>
          </w:tcPr>
          <w:p w14:paraId="7FB789EA" w14:textId="48097555" w:rsidR="00C0190A" w:rsidRPr="003E0885" w:rsidRDefault="00626E0C"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19.0%</w:t>
            </w:r>
          </w:p>
        </w:tc>
      </w:tr>
      <w:tr w:rsidR="00C0190A" w:rsidRPr="003E0885" w14:paraId="1D74C746"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1BEC0BD1" w14:textId="21C1C7D3" w:rsidR="00C0190A" w:rsidRPr="00C309E1" w:rsidRDefault="00C0190A" w:rsidP="00C309E1">
            <w:pPr>
              <w:contextualSpacing/>
              <w:rPr>
                <w:rFonts w:ascii="Arial" w:hAnsi="Arial" w:cs="Arial"/>
                <w:b w:val="0"/>
                <w:bCs w:val="0"/>
                <w:sz w:val="20"/>
                <w:szCs w:val="20"/>
              </w:rPr>
            </w:pPr>
            <w:r w:rsidRPr="00C309E1">
              <w:rPr>
                <w:rFonts w:ascii="Arial" w:hAnsi="Arial" w:cs="Arial"/>
                <w:b w:val="0"/>
                <w:bCs w:val="0"/>
                <w:sz w:val="20"/>
                <w:szCs w:val="20"/>
              </w:rPr>
              <w:t>Chronic diseases (cancer, diabetes, heart disease, stroke, lung disease, asthma and Valley Fever)</w:t>
            </w:r>
          </w:p>
        </w:tc>
        <w:tc>
          <w:tcPr>
            <w:tcW w:w="2136" w:type="dxa"/>
          </w:tcPr>
          <w:p w14:paraId="498E2119" w14:textId="15E314E8" w:rsidR="00C0190A" w:rsidRPr="003E0885" w:rsidRDefault="001A4FD3"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81.8%</w:t>
            </w:r>
          </w:p>
        </w:tc>
        <w:tc>
          <w:tcPr>
            <w:tcW w:w="1870" w:type="dxa"/>
          </w:tcPr>
          <w:p w14:paraId="6C98A38E" w14:textId="6FB7EFF8" w:rsidR="00C0190A" w:rsidRPr="003E0885" w:rsidRDefault="00626E0C"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11.5%</w:t>
            </w:r>
          </w:p>
        </w:tc>
        <w:tc>
          <w:tcPr>
            <w:tcW w:w="2047" w:type="dxa"/>
          </w:tcPr>
          <w:p w14:paraId="36C778DF" w14:textId="345A9741" w:rsidR="00C0190A" w:rsidRPr="003E0885" w:rsidRDefault="00626E0C"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64.3%</w:t>
            </w:r>
          </w:p>
        </w:tc>
      </w:tr>
      <w:tr w:rsidR="00C0190A" w:rsidRPr="003E0885" w14:paraId="77DD3DC4" w14:textId="77777777" w:rsidTr="00C309E1">
        <w:tc>
          <w:tcPr>
            <w:cnfStyle w:val="001000000000" w:firstRow="0" w:lastRow="0" w:firstColumn="1" w:lastColumn="0" w:oddVBand="0" w:evenVBand="0" w:oddHBand="0" w:evenHBand="0" w:firstRowFirstColumn="0" w:firstRowLastColumn="0" w:lastRowFirstColumn="0" w:lastRowLastColumn="0"/>
            <w:tcW w:w="3302" w:type="dxa"/>
          </w:tcPr>
          <w:p w14:paraId="240D8E1D" w14:textId="221BB6E8" w:rsidR="00C0190A" w:rsidRPr="00C309E1" w:rsidRDefault="00C0190A" w:rsidP="00C309E1">
            <w:pPr>
              <w:contextualSpacing/>
              <w:rPr>
                <w:rFonts w:ascii="Arial" w:hAnsi="Arial" w:cs="Arial"/>
                <w:b w:val="0"/>
                <w:bCs w:val="0"/>
                <w:sz w:val="20"/>
                <w:szCs w:val="20"/>
              </w:rPr>
            </w:pPr>
            <w:r w:rsidRPr="00C309E1">
              <w:rPr>
                <w:rFonts w:ascii="Arial" w:hAnsi="Arial" w:cs="Arial"/>
                <w:b w:val="0"/>
                <w:bCs w:val="0"/>
                <w:sz w:val="20"/>
                <w:szCs w:val="20"/>
              </w:rPr>
              <w:t>Dental care</w:t>
            </w:r>
          </w:p>
        </w:tc>
        <w:tc>
          <w:tcPr>
            <w:tcW w:w="2136" w:type="dxa"/>
          </w:tcPr>
          <w:p w14:paraId="3711C587" w14:textId="3C66AB4E" w:rsidR="00C0190A" w:rsidRPr="003E0885" w:rsidRDefault="001A4FD3"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26.7%</w:t>
            </w:r>
          </w:p>
        </w:tc>
        <w:tc>
          <w:tcPr>
            <w:tcW w:w="1870" w:type="dxa"/>
          </w:tcPr>
          <w:p w14:paraId="3FD3A176" w14:textId="769B9FF1" w:rsidR="00C0190A" w:rsidRPr="003E0885" w:rsidRDefault="00626E0C"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2047" w:type="dxa"/>
          </w:tcPr>
          <w:p w14:paraId="34E60868" w14:textId="3CDD6EE6" w:rsidR="00C0190A" w:rsidRPr="003E0885" w:rsidRDefault="00626E0C"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25.9%</w:t>
            </w:r>
          </w:p>
        </w:tc>
      </w:tr>
      <w:tr w:rsidR="00C0190A" w:rsidRPr="003E0885" w14:paraId="2E736694"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7D978D0C" w14:textId="4FDC0BE2" w:rsidR="00C0190A" w:rsidRPr="00C309E1" w:rsidRDefault="001A4FD3" w:rsidP="00C309E1">
            <w:pPr>
              <w:contextualSpacing/>
              <w:rPr>
                <w:rFonts w:ascii="Arial" w:hAnsi="Arial" w:cs="Arial"/>
                <w:b w:val="0"/>
                <w:bCs w:val="0"/>
                <w:sz w:val="20"/>
                <w:szCs w:val="20"/>
              </w:rPr>
            </w:pPr>
            <w:r w:rsidRPr="00C309E1">
              <w:rPr>
                <w:rFonts w:ascii="Arial" w:hAnsi="Arial" w:cs="Arial"/>
                <w:b w:val="0"/>
                <w:bCs w:val="0"/>
                <w:sz w:val="20"/>
                <w:szCs w:val="20"/>
              </w:rPr>
              <w:t>Economic insecurity</w:t>
            </w:r>
          </w:p>
        </w:tc>
        <w:tc>
          <w:tcPr>
            <w:tcW w:w="2136" w:type="dxa"/>
          </w:tcPr>
          <w:p w14:paraId="3A0B0783" w14:textId="28809F20" w:rsidR="00C0190A" w:rsidRPr="003E0885" w:rsidRDefault="001A4FD3"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61.8%</w:t>
            </w:r>
          </w:p>
        </w:tc>
        <w:tc>
          <w:tcPr>
            <w:tcW w:w="1870" w:type="dxa"/>
          </w:tcPr>
          <w:p w14:paraId="542BF3B2" w14:textId="7595DA10" w:rsidR="00C0190A" w:rsidRPr="003E0885" w:rsidRDefault="00626E0C"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40.7%</w:t>
            </w:r>
          </w:p>
        </w:tc>
        <w:tc>
          <w:tcPr>
            <w:tcW w:w="2047" w:type="dxa"/>
          </w:tcPr>
          <w:p w14:paraId="3530DBF7" w14:textId="28C02CFB" w:rsidR="00C0190A" w:rsidRPr="003E0885" w:rsidRDefault="00B07494"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65.4%</w:t>
            </w:r>
          </w:p>
        </w:tc>
      </w:tr>
      <w:tr w:rsidR="00C0190A" w:rsidRPr="003E0885" w14:paraId="5F39C7A7" w14:textId="77777777" w:rsidTr="00C309E1">
        <w:tc>
          <w:tcPr>
            <w:cnfStyle w:val="001000000000" w:firstRow="0" w:lastRow="0" w:firstColumn="1" w:lastColumn="0" w:oddVBand="0" w:evenVBand="0" w:oddHBand="0" w:evenHBand="0" w:firstRowFirstColumn="0" w:firstRowLastColumn="0" w:lastRowFirstColumn="0" w:lastRowLastColumn="0"/>
            <w:tcW w:w="3302" w:type="dxa"/>
          </w:tcPr>
          <w:p w14:paraId="1C32F90F" w14:textId="0FC1932D" w:rsidR="00C0190A" w:rsidRPr="00C309E1" w:rsidRDefault="00C0190A" w:rsidP="00C309E1">
            <w:pPr>
              <w:contextualSpacing/>
              <w:rPr>
                <w:rFonts w:ascii="Arial" w:hAnsi="Arial" w:cs="Arial"/>
                <w:b w:val="0"/>
                <w:bCs w:val="0"/>
                <w:sz w:val="20"/>
                <w:szCs w:val="20"/>
              </w:rPr>
            </w:pPr>
            <w:r w:rsidRPr="00C309E1">
              <w:rPr>
                <w:rFonts w:ascii="Arial" w:hAnsi="Arial" w:cs="Arial"/>
                <w:b w:val="0"/>
                <w:bCs w:val="0"/>
                <w:sz w:val="20"/>
                <w:szCs w:val="20"/>
              </w:rPr>
              <w:t>Food insecurity</w:t>
            </w:r>
          </w:p>
        </w:tc>
        <w:tc>
          <w:tcPr>
            <w:tcW w:w="2136" w:type="dxa"/>
          </w:tcPr>
          <w:p w14:paraId="6A897E40" w14:textId="094B2760" w:rsidR="00C0190A" w:rsidRPr="003E0885" w:rsidRDefault="001A4FD3"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36.4%</w:t>
            </w:r>
          </w:p>
        </w:tc>
        <w:tc>
          <w:tcPr>
            <w:tcW w:w="1870" w:type="dxa"/>
          </w:tcPr>
          <w:p w14:paraId="37BD5A3B" w14:textId="7496B229" w:rsidR="00C0190A" w:rsidRPr="003E0885" w:rsidRDefault="00626E0C"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31.8%</w:t>
            </w:r>
          </w:p>
        </w:tc>
        <w:tc>
          <w:tcPr>
            <w:tcW w:w="2047" w:type="dxa"/>
          </w:tcPr>
          <w:p w14:paraId="763B625F" w14:textId="6C2231AE" w:rsidR="00C0190A" w:rsidRPr="003E0885" w:rsidRDefault="00B07494"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60.0%</w:t>
            </w:r>
          </w:p>
        </w:tc>
      </w:tr>
      <w:tr w:rsidR="001A4FD3" w:rsidRPr="003E0885" w14:paraId="222E9C05"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6D1D0626" w14:textId="6ADDCADB" w:rsidR="001A4FD3" w:rsidRPr="00C309E1" w:rsidRDefault="001A4FD3" w:rsidP="00C309E1">
            <w:pPr>
              <w:contextualSpacing/>
              <w:rPr>
                <w:rFonts w:ascii="Arial" w:hAnsi="Arial" w:cs="Arial"/>
                <w:b w:val="0"/>
                <w:bCs w:val="0"/>
                <w:sz w:val="20"/>
                <w:szCs w:val="20"/>
              </w:rPr>
            </w:pPr>
            <w:r w:rsidRPr="00C309E1">
              <w:rPr>
                <w:rFonts w:ascii="Arial" w:hAnsi="Arial" w:cs="Arial"/>
                <w:b w:val="0"/>
                <w:bCs w:val="0"/>
                <w:sz w:val="20"/>
                <w:szCs w:val="20"/>
              </w:rPr>
              <w:t>Housing and homelessness</w:t>
            </w:r>
          </w:p>
        </w:tc>
        <w:tc>
          <w:tcPr>
            <w:tcW w:w="2136" w:type="dxa"/>
          </w:tcPr>
          <w:p w14:paraId="0D81E268" w14:textId="0E515916" w:rsidR="001A4FD3" w:rsidRDefault="001A4FD3"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48.6%</w:t>
            </w:r>
          </w:p>
        </w:tc>
        <w:tc>
          <w:tcPr>
            <w:tcW w:w="1870" w:type="dxa"/>
          </w:tcPr>
          <w:p w14:paraId="4AD77A56" w14:textId="73526AE6" w:rsidR="001A4FD3" w:rsidRPr="003E0885" w:rsidRDefault="00626E0C"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76.0%</w:t>
            </w:r>
          </w:p>
        </w:tc>
        <w:tc>
          <w:tcPr>
            <w:tcW w:w="2047" w:type="dxa"/>
          </w:tcPr>
          <w:p w14:paraId="477D04D1" w14:textId="7654EEF7" w:rsidR="001A4FD3" w:rsidRPr="003E0885" w:rsidRDefault="00B07494"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81.5%</w:t>
            </w:r>
          </w:p>
        </w:tc>
      </w:tr>
      <w:tr w:rsidR="001A4FD3" w:rsidRPr="003E0885" w14:paraId="1BF226D7" w14:textId="77777777" w:rsidTr="00C309E1">
        <w:tc>
          <w:tcPr>
            <w:cnfStyle w:val="001000000000" w:firstRow="0" w:lastRow="0" w:firstColumn="1" w:lastColumn="0" w:oddVBand="0" w:evenVBand="0" w:oddHBand="0" w:evenHBand="0" w:firstRowFirstColumn="0" w:firstRowLastColumn="0" w:lastRowFirstColumn="0" w:lastRowLastColumn="0"/>
            <w:tcW w:w="3302" w:type="dxa"/>
          </w:tcPr>
          <w:p w14:paraId="46AD364C" w14:textId="1037DB00" w:rsidR="001A4FD3" w:rsidRPr="00C309E1" w:rsidRDefault="001A4FD3" w:rsidP="00C309E1">
            <w:pPr>
              <w:contextualSpacing/>
              <w:rPr>
                <w:rFonts w:ascii="Arial" w:hAnsi="Arial" w:cs="Arial"/>
                <w:b w:val="0"/>
                <w:bCs w:val="0"/>
                <w:sz w:val="20"/>
                <w:szCs w:val="20"/>
              </w:rPr>
            </w:pPr>
            <w:r w:rsidRPr="00C309E1">
              <w:rPr>
                <w:rFonts w:ascii="Arial" w:hAnsi="Arial" w:cs="Arial"/>
                <w:b w:val="0"/>
                <w:bCs w:val="0"/>
                <w:sz w:val="20"/>
                <w:szCs w:val="20"/>
              </w:rPr>
              <w:t>Mental health</w:t>
            </w:r>
          </w:p>
        </w:tc>
        <w:tc>
          <w:tcPr>
            <w:tcW w:w="2136" w:type="dxa"/>
          </w:tcPr>
          <w:p w14:paraId="7E08D946" w14:textId="61D3640D" w:rsidR="001A4FD3" w:rsidRPr="003E0885" w:rsidRDefault="001A4FD3"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72.2%</w:t>
            </w:r>
          </w:p>
        </w:tc>
        <w:tc>
          <w:tcPr>
            <w:tcW w:w="1870" w:type="dxa"/>
          </w:tcPr>
          <w:p w14:paraId="34844033" w14:textId="060B00F8" w:rsidR="001A4FD3" w:rsidRPr="003E0885" w:rsidRDefault="00626E0C"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56.0%</w:t>
            </w:r>
          </w:p>
        </w:tc>
        <w:tc>
          <w:tcPr>
            <w:tcW w:w="2047" w:type="dxa"/>
          </w:tcPr>
          <w:p w14:paraId="509FC269" w14:textId="36354A90" w:rsidR="001A4FD3" w:rsidRPr="003E0885" w:rsidRDefault="00B07494"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81.5%</w:t>
            </w:r>
          </w:p>
        </w:tc>
      </w:tr>
      <w:tr w:rsidR="001A4FD3" w:rsidRPr="003E0885" w14:paraId="1B4F87C5"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33C8C0C7" w14:textId="49D94493" w:rsidR="001A4FD3" w:rsidRPr="00C309E1" w:rsidRDefault="001A4FD3" w:rsidP="00C309E1">
            <w:pPr>
              <w:contextualSpacing/>
              <w:rPr>
                <w:rFonts w:ascii="Arial" w:hAnsi="Arial" w:cs="Arial"/>
                <w:b w:val="0"/>
                <w:bCs w:val="0"/>
                <w:sz w:val="20"/>
                <w:szCs w:val="20"/>
              </w:rPr>
            </w:pPr>
            <w:r w:rsidRPr="00C309E1">
              <w:rPr>
                <w:rFonts w:ascii="Arial" w:hAnsi="Arial" w:cs="Arial"/>
                <w:b w:val="0"/>
                <w:bCs w:val="0"/>
                <w:sz w:val="20"/>
                <w:szCs w:val="20"/>
              </w:rPr>
              <w:t>Overweight and obesity</w:t>
            </w:r>
          </w:p>
        </w:tc>
        <w:tc>
          <w:tcPr>
            <w:tcW w:w="2136" w:type="dxa"/>
          </w:tcPr>
          <w:p w14:paraId="37984E63" w14:textId="05B2365F" w:rsidR="001A4FD3" w:rsidRPr="003E0885" w:rsidRDefault="001A4FD3"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54.3%</w:t>
            </w:r>
          </w:p>
        </w:tc>
        <w:tc>
          <w:tcPr>
            <w:tcW w:w="1870" w:type="dxa"/>
          </w:tcPr>
          <w:p w14:paraId="6903F95D" w14:textId="00B5005C" w:rsidR="001A4FD3" w:rsidRPr="003E0885" w:rsidRDefault="00626E0C"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34.6%</w:t>
            </w:r>
          </w:p>
        </w:tc>
        <w:tc>
          <w:tcPr>
            <w:tcW w:w="2047" w:type="dxa"/>
          </w:tcPr>
          <w:p w14:paraId="588256FA" w14:textId="6C961A88" w:rsidR="001A4FD3" w:rsidRPr="003E0885" w:rsidRDefault="00B07494"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44.4%</w:t>
            </w:r>
          </w:p>
        </w:tc>
      </w:tr>
      <w:tr w:rsidR="001A4FD3" w:rsidRPr="003E0885" w14:paraId="6DE51811" w14:textId="77777777" w:rsidTr="00C309E1">
        <w:tc>
          <w:tcPr>
            <w:cnfStyle w:val="001000000000" w:firstRow="0" w:lastRow="0" w:firstColumn="1" w:lastColumn="0" w:oddVBand="0" w:evenVBand="0" w:oddHBand="0" w:evenHBand="0" w:firstRowFirstColumn="0" w:firstRowLastColumn="0" w:lastRowFirstColumn="0" w:lastRowLastColumn="0"/>
            <w:tcW w:w="3302" w:type="dxa"/>
          </w:tcPr>
          <w:p w14:paraId="551846F7" w14:textId="2F28905F" w:rsidR="001A4FD3" w:rsidRPr="00C309E1" w:rsidRDefault="001A4FD3" w:rsidP="00C309E1">
            <w:pPr>
              <w:contextualSpacing/>
              <w:rPr>
                <w:rFonts w:ascii="Arial" w:hAnsi="Arial" w:cs="Arial"/>
                <w:b w:val="0"/>
                <w:bCs w:val="0"/>
                <w:sz w:val="20"/>
                <w:szCs w:val="20"/>
              </w:rPr>
            </w:pPr>
            <w:r w:rsidRPr="00C309E1">
              <w:rPr>
                <w:rFonts w:ascii="Arial" w:hAnsi="Arial" w:cs="Arial"/>
                <w:b w:val="0"/>
                <w:bCs w:val="0"/>
                <w:sz w:val="20"/>
                <w:szCs w:val="20"/>
              </w:rPr>
              <w:t>Preventive practices</w:t>
            </w:r>
          </w:p>
        </w:tc>
        <w:tc>
          <w:tcPr>
            <w:tcW w:w="2136" w:type="dxa"/>
          </w:tcPr>
          <w:p w14:paraId="1F6746A0" w14:textId="4B8C3438" w:rsidR="001A4FD3" w:rsidRPr="003E0885" w:rsidRDefault="00626E0C"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47.1%</w:t>
            </w:r>
          </w:p>
        </w:tc>
        <w:tc>
          <w:tcPr>
            <w:tcW w:w="1870" w:type="dxa"/>
          </w:tcPr>
          <w:p w14:paraId="580D3A3F" w14:textId="4DF5265A" w:rsidR="001A4FD3" w:rsidRPr="003E0885" w:rsidRDefault="00626E0C"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11.5%</w:t>
            </w:r>
          </w:p>
        </w:tc>
        <w:tc>
          <w:tcPr>
            <w:tcW w:w="2047" w:type="dxa"/>
          </w:tcPr>
          <w:p w14:paraId="0E805FBA" w14:textId="73135822" w:rsidR="001A4FD3" w:rsidRPr="003E0885" w:rsidRDefault="00B07494"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46.4%</w:t>
            </w:r>
          </w:p>
        </w:tc>
      </w:tr>
      <w:tr w:rsidR="001A4FD3" w:rsidRPr="003E0885" w14:paraId="04DF8CCB"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08D9388B" w14:textId="4237659A" w:rsidR="001A4FD3" w:rsidRPr="00C309E1" w:rsidRDefault="001A4FD3" w:rsidP="00C309E1">
            <w:pPr>
              <w:contextualSpacing/>
              <w:rPr>
                <w:rFonts w:ascii="Arial" w:hAnsi="Arial" w:cs="Arial"/>
                <w:b w:val="0"/>
                <w:bCs w:val="0"/>
                <w:sz w:val="20"/>
                <w:szCs w:val="20"/>
              </w:rPr>
            </w:pPr>
            <w:r w:rsidRPr="00C309E1">
              <w:rPr>
                <w:rFonts w:ascii="Arial" w:hAnsi="Arial" w:cs="Arial"/>
                <w:b w:val="0"/>
                <w:bCs w:val="0"/>
                <w:sz w:val="20"/>
                <w:szCs w:val="20"/>
              </w:rPr>
              <w:t>Sexually transmitted infections</w:t>
            </w:r>
          </w:p>
        </w:tc>
        <w:tc>
          <w:tcPr>
            <w:tcW w:w="2136" w:type="dxa"/>
          </w:tcPr>
          <w:p w14:paraId="105AE36C" w14:textId="5579726A" w:rsidR="001A4FD3" w:rsidRPr="003E0885" w:rsidRDefault="00626E0C"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39.3%</w:t>
            </w:r>
          </w:p>
        </w:tc>
        <w:tc>
          <w:tcPr>
            <w:tcW w:w="1870" w:type="dxa"/>
          </w:tcPr>
          <w:p w14:paraId="09D35F2F" w14:textId="153DDCD6" w:rsidR="001A4FD3" w:rsidRPr="003E0885" w:rsidRDefault="00626E0C"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43.8%</w:t>
            </w:r>
          </w:p>
        </w:tc>
        <w:tc>
          <w:tcPr>
            <w:tcW w:w="2047" w:type="dxa"/>
          </w:tcPr>
          <w:p w14:paraId="0CF7435A" w14:textId="7E17A5DF" w:rsidR="001A4FD3" w:rsidRPr="003E0885" w:rsidRDefault="00B07494"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55.6%</w:t>
            </w:r>
          </w:p>
        </w:tc>
      </w:tr>
      <w:tr w:rsidR="001A4FD3" w:rsidRPr="003E0885" w14:paraId="496E02B9" w14:textId="77777777" w:rsidTr="00C309E1">
        <w:tc>
          <w:tcPr>
            <w:cnfStyle w:val="001000000000" w:firstRow="0" w:lastRow="0" w:firstColumn="1" w:lastColumn="0" w:oddVBand="0" w:evenVBand="0" w:oddHBand="0" w:evenHBand="0" w:firstRowFirstColumn="0" w:firstRowLastColumn="0" w:lastRowFirstColumn="0" w:lastRowLastColumn="0"/>
            <w:tcW w:w="3302" w:type="dxa"/>
          </w:tcPr>
          <w:p w14:paraId="0F290AF6" w14:textId="62419DA9" w:rsidR="001A4FD3" w:rsidRPr="00C309E1" w:rsidRDefault="001A4FD3" w:rsidP="00C309E1">
            <w:pPr>
              <w:contextualSpacing/>
              <w:rPr>
                <w:rFonts w:ascii="Arial" w:hAnsi="Arial" w:cs="Arial"/>
                <w:b w:val="0"/>
                <w:bCs w:val="0"/>
                <w:sz w:val="20"/>
                <w:szCs w:val="20"/>
              </w:rPr>
            </w:pPr>
            <w:r w:rsidRPr="00C309E1">
              <w:rPr>
                <w:rFonts w:ascii="Arial" w:hAnsi="Arial" w:cs="Arial"/>
                <w:b w:val="0"/>
                <w:bCs w:val="0"/>
                <w:sz w:val="20"/>
                <w:szCs w:val="20"/>
              </w:rPr>
              <w:t>Substance use and misuse</w:t>
            </w:r>
          </w:p>
        </w:tc>
        <w:tc>
          <w:tcPr>
            <w:tcW w:w="2136" w:type="dxa"/>
          </w:tcPr>
          <w:p w14:paraId="34963039" w14:textId="4F040D04" w:rsidR="001A4FD3" w:rsidRPr="003E0885" w:rsidRDefault="00626E0C"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83.3%</w:t>
            </w:r>
          </w:p>
        </w:tc>
        <w:tc>
          <w:tcPr>
            <w:tcW w:w="1870" w:type="dxa"/>
          </w:tcPr>
          <w:p w14:paraId="00C4BEAC" w14:textId="27CDDDB3" w:rsidR="001A4FD3" w:rsidRPr="003E0885" w:rsidRDefault="00626E0C" w:rsidP="00C309E1">
            <w:pPr>
              <w:tabs>
                <w:tab w:val="left" w:pos="1377"/>
              </w:tabs>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62.5%</w:t>
            </w:r>
          </w:p>
        </w:tc>
        <w:tc>
          <w:tcPr>
            <w:tcW w:w="2047" w:type="dxa"/>
          </w:tcPr>
          <w:p w14:paraId="16D3764C" w14:textId="280AD431" w:rsidR="001A4FD3" w:rsidRPr="003E0885" w:rsidRDefault="00B07494" w:rsidP="00C309E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92.3%</w:t>
            </w:r>
          </w:p>
        </w:tc>
      </w:tr>
      <w:tr w:rsidR="001A4FD3" w:rsidRPr="003E0885" w14:paraId="73968E61"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2" w:type="dxa"/>
          </w:tcPr>
          <w:p w14:paraId="1C6B52A1" w14:textId="094901D9" w:rsidR="001A4FD3" w:rsidRPr="00C309E1" w:rsidRDefault="001A4FD3" w:rsidP="00C309E1">
            <w:pPr>
              <w:contextualSpacing/>
              <w:rPr>
                <w:rFonts w:ascii="Arial" w:hAnsi="Arial" w:cs="Arial"/>
                <w:b w:val="0"/>
                <w:bCs w:val="0"/>
                <w:sz w:val="20"/>
                <w:szCs w:val="20"/>
              </w:rPr>
            </w:pPr>
            <w:r w:rsidRPr="00C309E1">
              <w:rPr>
                <w:rFonts w:ascii="Arial" w:hAnsi="Arial" w:cs="Arial"/>
                <w:b w:val="0"/>
                <w:bCs w:val="0"/>
                <w:sz w:val="20"/>
                <w:szCs w:val="20"/>
              </w:rPr>
              <w:t>Violence and injur</w:t>
            </w:r>
            <w:r w:rsidR="00B07494" w:rsidRPr="00C309E1">
              <w:rPr>
                <w:rFonts w:ascii="Arial" w:hAnsi="Arial" w:cs="Arial"/>
                <w:b w:val="0"/>
                <w:bCs w:val="0"/>
                <w:sz w:val="20"/>
                <w:szCs w:val="20"/>
              </w:rPr>
              <w:t>y</w:t>
            </w:r>
          </w:p>
        </w:tc>
        <w:tc>
          <w:tcPr>
            <w:tcW w:w="2136" w:type="dxa"/>
          </w:tcPr>
          <w:p w14:paraId="5C4DBD5C" w14:textId="77D7E9F9" w:rsidR="001A4FD3" w:rsidRPr="003E0885" w:rsidRDefault="00626E0C"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40.6%</w:t>
            </w:r>
          </w:p>
        </w:tc>
        <w:tc>
          <w:tcPr>
            <w:tcW w:w="1870" w:type="dxa"/>
          </w:tcPr>
          <w:p w14:paraId="2D664837" w14:textId="4C5629DE" w:rsidR="001A4FD3" w:rsidRPr="003E0885" w:rsidRDefault="00626E0C" w:rsidP="00C309E1">
            <w:pPr>
              <w:tabs>
                <w:tab w:val="left" w:pos="1377"/>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54.2%</w:t>
            </w:r>
          </w:p>
        </w:tc>
        <w:tc>
          <w:tcPr>
            <w:tcW w:w="2047" w:type="dxa"/>
          </w:tcPr>
          <w:p w14:paraId="47ED3EFF" w14:textId="359644F7" w:rsidR="001A4FD3" w:rsidRPr="003E0885" w:rsidRDefault="00B07494"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81.8%</w:t>
            </w:r>
          </w:p>
        </w:tc>
      </w:tr>
    </w:tbl>
    <w:p w14:paraId="58F9C86B" w14:textId="77777777" w:rsidR="00C0190A" w:rsidRPr="003E0885" w:rsidRDefault="00C0190A" w:rsidP="00C0190A">
      <w:pPr>
        <w:spacing w:after="0"/>
        <w:rPr>
          <w:rFonts w:ascii="Arial" w:hAnsi="Arial" w:cs="Arial"/>
          <w:sz w:val="24"/>
          <w:szCs w:val="24"/>
        </w:rPr>
      </w:pPr>
    </w:p>
    <w:p w14:paraId="4013EBA6" w14:textId="77777777" w:rsidR="001A0B42" w:rsidRDefault="00C0190A" w:rsidP="00C0190A">
      <w:pPr>
        <w:spacing w:after="0"/>
        <w:rPr>
          <w:rFonts w:ascii="Arial" w:eastAsia="Times New Roman" w:hAnsi="Arial" w:cs="Arial"/>
          <w:sz w:val="24"/>
          <w:lang w:bidi="en-US"/>
        </w:rPr>
      </w:pPr>
      <w:r w:rsidRPr="003E0885">
        <w:rPr>
          <w:rFonts w:ascii="Arial" w:eastAsia="Times New Roman" w:hAnsi="Arial" w:cs="Arial"/>
          <w:sz w:val="24"/>
          <w:lang w:bidi="en-US"/>
        </w:rPr>
        <w:t xml:space="preserve">The stakeholders were also asked to rank order (possible score of 4) the health needs according to highest level of importance in the community. The total score for each significant health need was divided by the </w:t>
      </w:r>
      <w:r w:rsidRPr="00050B6F">
        <w:rPr>
          <w:rFonts w:ascii="Arial" w:eastAsia="Times New Roman" w:hAnsi="Arial" w:cs="Arial"/>
          <w:sz w:val="24"/>
          <w:lang w:bidi="en-US"/>
        </w:rPr>
        <w:t xml:space="preserve">total number of responses for which data were provided, resulting in an overall average for each health need. </w:t>
      </w:r>
    </w:p>
    <w:p w14:paraId="6C2EDEF8" w14:textId="77777777" w:rsidR="001A0B42" w:rsidRDefault="001A0B42" w:rsidP="00C0190A">
      <w:pPr>
        <w:spacing w:after="0"/>
        <w:rPr>
          <w:rFonts w:ascii="Arial" w:eastAsia="Times New Roman" w:hAnsi="Arial" w:cs="Arial"/>
          <w:sz w:val="24"/>
          <w:lang w:bidi="en-US"/>
        </w:rPr>
      </w:pPr>
    </w:p>
    <w:p w14:paraId="018A94E8" w14:textId="5D2CD3BE" w:rsidR="00C0190A" w:rsidRDefault="00050B6F" w:rsidP="00C0190A">
      <w:pPr>
        <w:spacing w:after="0"/>
        <w:rPr>
          <w:rFonts w:ascii="Arial" w:eastAsia="Times New Roman" w:hAnsi="Arial" w:cs="Arial"/>
          <w:sz w:val="24"/>
          <w:lang w:bidi="en-US"/>
        </w:rPr>
      </w:pPr>
      <w:r w:rsidRPr="00050B6F">
        <w:rPr>
          <w:rFonts w:ascii="Arial" w:eastAsia="Times New Roman" w:hAnsi="Arial" w:cs="Arial"/>
          <w:sz w:val="24"/>
          <w:lang w:bidi="en-US"/>
        </w:rPr>
        <w:t xml:space="preserve">Access to health care, substance use and misuse, chronic diseases and mental health </w:t>
      </w:r>
      <w:r w:rsidR="00C0190A" w:rsidRPr="00050B6F">
        <w:rPr>
          <w:rFonts w:ascii="Arial" w:eastAsia="Times New Roman" w:hAnsi="Arial" w:cs="Arial"/>
          <w:sz w:val="24"/>
          <w:lang w:bidi="en-US"/>
        </w:rPr>
        <w:t xml:space="preserve">were ranked as the top </w:t>
      </w:r>
      <w:r w:rsidRPr="00050B6F">
        <w:rPr>
          <w:rFonts w:ascii="Arial" w:eastAsia="Times New Roman" w:hAnsi="Arial" w:cs="Arial"/>
          <w:sz w:val="24"/>
          <w:lang w:bidi="en-US"/>
        </w:rPr>
        <w:t>four</w:t>
      </w:r>
      <w:r w:rsidR="00C0190A" w:rsidRPr="00050B6F">
        <w:rPr>
          <w:rFonts w:ascii="Arial" w:eastAsia="Times New Roman" w:hAnsi="Arial" w:cs="Arial"/>
          <w:sz w:val="24"/>
          <w:lang w:bidi="en-US"/>
        </w:rPr>
        <w:t xml:space="preserve"> priority needs in the service area. Calculations from community stakeholders resulted in the following prioritization of the</w:t>
      </w:r>
      <w:r w:rsidR="00C0190A" w:rsidRPr="003E0885">
        <w:rPr>
          <w:rFonts w:ascii="Arial" w:eastAsia="Times New Roman" w:hAnsi="Arial" w:cs="Arial"/>
          <w:sz w:val="24"/>
          <w:lang w:bidi="en-US"/>
        </w:rPr>
        <w:t xml:space="preserve"> significant health needs.</w:t>
      </w:r>
    </w:p>
    <w:p w14:paraId="1BC3FF69" w14:textId="492A1B63" w:rsidR="001A0B42" w:rsidRDefault="001A0B42" w:rsidP="00C0190A">
      <w:pPr>
        <w:spacing w:after="0"/>
        <w:rPr>
          <w:rFonts w:ascii="Arial" w:eastAsia="Times New Roman" w:hAnsi="Arial" w:cs="Arial"/>
          <w:sz w:val="24"/>
          <w:lang w:bidi="en-US"/>
        </w:rPr>
      </w:pPr>
    </w:p>
    <w:p w14:paraId="6F69804D" w14:textId="77777777" w:rsidR="001A0B42" w:rsidRPr="003E0885" w:rsidRDefault="001A0B42" w:rsidP="00C0190A">
      <w:pPr>
        <w:spacing w:after="0"/>
        <w:rPr>
          <w:rFonts w:ascii="Arial" w:eastAsia="Times New Roman" w:hAnsi="Arial" w:cs="Arial"/>
          <w:sz w:val="24"/>
          <w:lang w:bidi="en-US"/>
        </w:rPr>
      </w:pPr>
    </w:p>
    <w:p w14:paraId="3C7F2834" w14:textId="77777777" w:rsidR="00C0190A" w:rsidRPr="003E0885" w:rsidRDefault="00C0190A" w:rsidP="00C0190A">
      <w:pPr>
        <w:spacing w:after="0"/>
        <w:rPr>
          <w:rFonts w:ascii="Arial" w:eastAsia="Times New Roman" w:hAnsi="Arial" w:cs="Arial"/>
          <w:sz w:val="24"/>
          <w:lang w:bidi="en-US"/>
        </w:rPr>
      </w:pPr>
    </w:p>
    <w:p w14:paraId="753614E7" w14:textId="4566DA4C" w:rsidR="00C0190A" w:rsidRPr="003E0885" w:rsidRDefault="00C0190A" w:rsidP="00C0190A">
      <w:pPr>
        <w:spacing w:after="0"/>
        <w:rPr>
          <w:rFonts w:ascii="Arial" w:eastAsia="Times New Roman" w:hAnsi="Arial" w:cs="Arial"/>
          <w:b/>
          <w:lang w:bidi="en-US"/>
        </w:rPr>
      </w:pPr>
      <w:r w:rsidRPr="003E0885">
        <w:rPr>
          <w:rFonts w:ascii="Arial" w:eastAsia="Times New Roman" w:hAnsi="Arial" w:cs="Arial"/>
          <w:b/>
          <w:lang w:bidi="en-US"/>
        </w:rPr>
        <w:lastRenderedPageBreak/>
        <w:t>Prioritization of Health Needs</w:t>
      </w:r>
    </w:p>
    <w:tbl>
      <w:tblPr>
        <w:tblStyle w:val="GridTable4-Accent6"/>
        <w:tblW w:w="0" w:type="auto"/>
        <w:tblLook w:val="04A0" w:firstRow="1" w:lastRow="0" w:firstColumn="1" w:lastColumn="0" w:noHBand="0" w:noVBand="1"/>
      </w:tblPr>
      <w:tblGrid>
        <w:gridCol w:w="4676"/>
        <w:gridCol w:w="4674"/>
      </w:tblGrid>
      <w:tr w:rsidR="00C0190A" w:rsidRPr="003E0885" w14:paraId="4584E1F0" w14:textId="77777777" w:rsidTr="00C309E1">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676" w:type="dxa"/>
            <w:vAlign w:val="center"/>
          </w:tcPr>
          <w:p w14:paraId="36CCC832" w14:textId="77777777" w:rsidR="00C0190A" w:rsidRPr="00C309E1" w:rsidRDefault="00C0190A" w:rsidP="00C309E1">
            <w:pPr>
              <w:jc w:val="center"/>
              <w:rPr>
                <w:rFonts w:ascii="Arial" w:hAnsi="Arial" w:cs="Arial"/>
                <w:bCs w:val="0"/>
                <w:color w:val="auto"/>
                <w:sz w:val="20"/>
                <w:szCs w:val="20"/>
              </w:rPr>
            </w:pPr>
            <w:r w:rsidRPr="00C309E1">
              <w:rPr>
                <w:rFonts w:ascii="Arial" w:hAnsi="Arial" w:cs="Arial"/>
                <w:bCs w:val="0"/>
                <w:color w:val="auto"/>
                <w:sz w:val="20"/>
                <w:szCs w:val="20"/>
              </w:rPr>
              <w:t>Significant Health Need</w:t>
            </w:r>
          </w:p>
        </w:tc>
        <w:tc>
          <w:tcPr>
            <w:tcW w:w="4674" w:type="dxa"/>
            <w:vAlign w:val="center"/>
          </w:tcPr>
          <w:p w14:paraId="6928FDC1" w14:textId="11E53057" w:rsidR="00C0190A" w:rsidRPr="00C309E1" w:rsidRDefault="00C0190A" w:rsidP="00C309E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C309E1">
              <w:rPr>
                <w:rFonts w:ascii="Arial" w:hAnsi="Arial" w:cs="Arial"/>
                <w:bCs w:val="0"/>
                <w:color w:val="auto"/>
                <w:sz w:val="20"/>
                <w:szCs w:val="20"/>
              </w:rPr>
              <w:t>Rank Order Score</w:t>
            </w:r>
          </w:p>
          <w:p w14:paraId="649BBBEA" w14:textId="77777777" w:rsidR="00C0190A" w:rsidRPr="00C309E1" w:rsidRDefault="00C0190A" w:rsidP="00C309E1">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C309E1">
              <w:rPr>
                <w:rFonts w:ascii="Arial" w:hAnsi="Arial" w:cs="Arial"/>
                <w:bCs w:val="0"/>
                <w:color w:val="auto"/>
                <w:sz w:val="20"/>
                <w:szCs w:val="20"/>
              </w:rPr>
              <w:t>(Total Possible Score of 4)</w:t>
            </w:r>
          </w:p>
        </w:tc>
      </w:tr>
      <w:tr w:rsidR="00050B6F" w:rsidRPr="003E0885" w14:paraId="1639D0C7"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6516DDA0" w14:textId="77777777"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Access to health care</w:t>
            </w:r>
          </w:p>
        </w:tc>
        <w:tc>
          <w:tcPr>
            <w:tcW w:w="4674" w:type="dxa"/>
          </w:tcPr>
          <w:p w14:paraId="39413923" w14:textId="77777777" w:rsidR="00050B6F" w:rsidRPr="003E0885" w:rsidRDefault="00050B6F" w:rsidP="00C019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3.77</w:t>
            </w:r>
          </w:p>
        </w:tc>
      </w:tr>
      <w:tr w:rsidR="00050B6F" w:rsidRPr="003E0885" w14:paraId="0FC0A819" w14:textId="77777777" w:rsidTr="00C309E1">
        <w:tc>
          <w:tcPr>
            <w:cnfStyle w:val="001000000000" w:firstRow="0" w:lastRow="0" w:firstColumn="1" w:lastColumn="0" w:oddVBand="0" w:evenVBand="0" w:oddHBand="0" w:evenHBand="0" w:firstRowFirstColumn="0" w:firstRowLastColumn="0" w:lastRowFirstColumn="0" w:lastRowLastColumn="0"/>
            <w:tcW w:w="4676" w:type="dxa"/>
          </w:tcPr>
          <w:p w14:paraId="430B2CB2" w14:textId="77777777" w:rsidR="00050B6F" w:rsidRPr="00C309E1" w:rsidRDefault="00050B6F" w:rsidP="00C0190A">
            <w:pPr>
              <w:pStyle w:val="BodyTextIndent2"/>
              <w:ind w:left="0"/>
              <w:rPr>
                <w:rFonts w:ascii="Arial" w:hAnsi="Arial" w:cs="Arial"/>
                <w:b w:val="0"/>
                <w:bCs w:val="0"/>
                <w:sz w:val="20"/>
                <w:szCs w:val="20"/>
              </w:rPr>
            </w:pPr>
            <w:r w:rsidRPr="00C309E1">
              <w:rPr>
                <w:rFonts w:ascii="Arial" w:hAnsi="Arial" w:cs="Arial"/>
                <w:b w:val="0"/>
                <w:bCs w:val="0"/>
                <w:sz w:val="20"/>
                <w:szCs w:val="20"/>
              </w:rPr>
              <w:t>Substance use and misuse</w:t>
            </w:r>
          </w:p>
        </w:tc>
        <w:tc>
          <w:tcPr>
            <w:tcW w:w="4674" w:type="dxa"/>
          </w:tcPr>
          <w:p w14:paraId="1EBE90AB" w14:textId="77777777" w:rsidR="00050B6F" w:rsidRPr="003E0885" w:rsidRDefault="00050B6F" w:rsidP="00C019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3.68</w:t>
            </w:r>
          </w:p>
        </w:tc>
      </w:tr>
      <w:tr w:rsidR="00050B6F" w:rsidRPr="003E0885" w14:paraId="6DBDC1D4"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6CFD6E7E" w14:textId="77777777"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Chronic diseases (cancer, diabetes, heart disease, stroke, lung disease, asthma and Valley Fever)</w:t>
            </w:r>
          </w:p>
        </w:tc>
        <w:tc>
          <w:tcPr>
            <w:tcW w:w="4674" w:type="dxa"/>
            <w:vAlign w:val="center"/>
          </w:tcPr>
          <w:p w14:paraId="5184C671" w14:textId="77777777" w:rsidR="00050B6F" w:rsidRPr="003E0885" w:rsidRDefault="00050B6F" w:rsidP="00C309E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3.65</w:t>
            </w:r>
          </w:p>
        </w:tc>
      </w:tr>
      <w:tr w:rsidR="00050B6F" w:rsidRPr="003E0885" w14:paraId="0135ABA9" w14:textId="77777777" w:rsidTr="00C309E1">
        <w:tc>
          <w:tcPr>
            <w:cnfStyle w:val="001000000000" w:firstRow="0" w:lastRow="0" w:firstColumn="1" w:lastColumn="0" w:oddVBand="0" w:evenVBand="0" w:oddHBand="0" w:evenHBand="0" w:firstRowFirstColumn="0" w:firstRowLastColumn="0" w:lastRowFirstColumn="0" w:lastRowLastColumn="0"/>
            <w:tcW w:w="4676" w:type="dxa"/>
          </w:tcPr>
          <w:p w14:paraId="23C1C79F" w14:textId="77777777"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Mental health</w:t>
            </w:r>
          </w:p>
        </w:tc>
        <w:tc>
          <w:tcPr>
            <w:tcW w:w="4674" w:type="dxa"/>
          </w:tcPr>
          <w:p w14:paraId="5C13DDED" w14:textId="77777777" w:rsidR="00050B6F" w:rsidRPr="003E0885" w:rsidRDefault="00050B6F" w:rsidP="00C019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3.63</w:t>
            </w:r>
          </w:p>
        </w:tc>
      </w:tr>
      <w:tr w:rsidR="00050B6F" w:rsidRPr="003E0885" w14:paraId="6E3CC68F"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03072EB7" w14:textId="77777777"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Preventive practices</w:t>
            </w:r>
          </w:p>
        </w:tc>
        <w:tc>
          <w:tcPr>
            <w:tcW w:w="4674" w:type="dxa"/>
          </w:tcPr>
          <w:p w14:paraId="4597DE6D" w14:textId="77777777" w:rsidR="00050B6F" w:rsidRPr="003E0885" w:rsidRDefault="00050B6F" w:rsidP="00C019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3.57</w:t>
            </w:r>
          </w:p>
        </w:tc>
      </w:tr>
      <w:tr w:rsidR="00050B6F" w:rsidRPr="003E0885" w14:paraId="5975CEEB" w14:textId="77777777" w:rsidTr="00C309E1">
        <w:tc>
          <w:tcPr>
            <w:cnfStyle w:val="001000000000" w:firstRow="0" w:lastRow="0" w:firstColumn="1" w:lastColumn="0" w:oddVBand="0" w:evenVBand="0" w:oddHBand="0" w:evenHBand="0" w:firstRowFirstColumn="0" w:firstRowLastColumn="0" w:lastRowFirstColumn="0" w:lastRowLastColumn="0"/>
            <w:tcW w:w="4676" w:type="dxa"/>
          </w:tcPr>
          <w:p w14:paraId="2C9A4E11" w14:textId="77777777"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Violence and injury</w:t>
            </w:r>
          </w:p>
        </w:tc>
        <w:tc>
          <w:tcPr>
            <w:tcW w:w="4674" w:type="dxa"/>
          </w:tcPr>
          <w:p w14:paraId="36B1AE3B" w14:textId="77777777" w:rsidR="00050B6F" w:rsidRPr="003E0885" w:rsidRDefault="00050B6F" w:rsidP="00C019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3.33</w:t>
            </w:r>
          </w:p>
        </w:tc>
      </w:tr>
      <w:tr w:rsidR="00050B6F" w:rsidRPr="003E0885" w14:paraId="68F99E11"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17900423" w14:textId="77777777"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Overweight and obesity</w:t>
            </w:r>
          </w:p>
        </w:tc>
        <w:tc>
          <w:tcPr>
            <w:tcW w:w="4674" w:type="dxa"/>
          </w:tcPr>
          <w:p w14:paraId="0AFB625F" w14:textId="77777777" w:rsidR="00050B6F" w:rsidRPr="003E0885" w:rsidRDefault="00050B6F" w:rsidP="00C019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3.31</w:t>
            </w:r>
          </w:p>
        </w:tc>
      </w:tr>
      <w:tr w:rsidR="00050B6F" w:rsidRPr="003E0885" w14:paraId="62458BE2" w14:textId="77777777" w:rsidTr="00C309E1">
        <w:tc>
          <w:tcPr>
            <w:cnfStyle w:val="001000000000" w:firstRow="0" w:lastRow="0" w:firstColumn="1" w:lastColumn="0" w:oddVBand="0" w:evenVBand="0" w:oddHBand="0" w:evenHBand="0" w:firstRowFirstColumn="0" w:firstRowLastColumn="0" w:lastRowFirstColumn="0" w:lastRowLastColumn="0"/>
            <w:tcW w:w="4676" w:type="dxa"/>
          </w:tcPr>
          <w:p w14:paraId="4B31DDEC" w14:textId="77777777"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Food insecurity</w:t>
            </w:r>
          </w:p>
        </w:tc>
        <w:tc>
          <w:tcPr>
            <w:tcW w:w="4674" w:type="dxa"/>
          </w:tcPr>
          <w:p w14:paraId="531B8837" w14:textId="77777777" w:rsidR="00050B6F" w:rsidRPr="003E0885" w:rsidRDefault="00050B6F" w:rsidP="00C019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3.21</w:t>
            </w:r>
          </w:p>
        </w:tc>
      </w:tr>
      <w:tr w:rsidR="00050B6F" w:rsidRPr="003E0885" w14:paraId="52793B59"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21143824" w14:textId="77777777"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Housing and homelessness</w:t>
            </w:r>
          </w:p>
        </w:tc>
        <w:tc>
          <w:tcPr>
            <w:tcW w:w="4674" w:type="dxa"/>
          </w:tcPr>
          <w:p w14:paraId="1FBA8B28" w14:textId="77777777" w:rsidR="00050B6F" w:rsidRPr="003E0885" w:rsidRDefault="00050B6F" w:rsidP="00C019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3.19</w:t>
            </w:r>
          </w:p>
        </w:tc>
      </w:tr>
      <w:tr w:rsidR="00050B6F" w:rsidRPr="003E0885" w14:paraId="649DFC9E" w14:textId="77777777" w:rsidTr="00C309E1">
        <w:tc>
          <w:tcPr>
            <w:cnfStyle w:val="001000000000" w:firstRow="0" w:lastRow="0" w:firstColumn="1" w:lastColumn="0" w:oddVBand="0" w:evenVBand="0" w:oddHBand="0" w:evenHBand="0" w:firstRowFirstColumn="0" w:firstRowLastColumn="0" w:lastRowFirstColumn="0" w:lastRowLastColumn="0"/>
            <w:tcW w:w="4676" w:type="dxa"/>
          </w:tcPr>
          <w:p w14:paraId="0FE6998E" w14:textId="77777777"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Sexually transmitted infections</w:t>
            </w:r>
          </w:p>
        </w:tc>
        <w:tc>
          <w:tcPr>
            <w:tcW w:w="4674" w:type="dxa"/>
          </w:tcPr>
          <w:p w14:paraId="1C9D965C" w14:textId="77777777" w:rsidR="00050B6F" w:rsidRPr="003E0885" w:rsidRDefault="00050B6F" w:rsidP="00C019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3.17</w:t>
            </w:r>
          </w:p>
        </w:tc>
      </w:tr>
      <w:tr w:rsidR="00050B6F" w:rsidRPr="003E0885" w14:paraId="18B406C2"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1BF13841" w14:textId="77777777"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Economic insecurity</w:t>
            </w:r>
          </w:p>
        </w:tc>
        <w:tc>
          <w:tcPr>
            <w:tcW w:w="4674" w:type="dxa"/>
          </w:tcPr>
          <w:p w14:paraId="1007DCF3" w14:textId="77777777" w:rsidR="00050B6F" w:rsidRPr="003E0885" w:rsidRDefault="00050B6F" w:rsidP="00C019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3.15</w:t>
            </w:r>
          </w:p>
        </w:tc>
      </w:tr>
      <w:tr w:rsidR="00050B6F" w:rsidRPr="003E0885" w14:paraId="0B76AC43" w14:textId="77777777" w:rsidTr="00C309E1">
        <w:tc>
          <w:tcPr>
            <w:cnfStyle w:val="001000000000" w:firstRow="0" w:lastRow="0" w:firstColumn="1" w:lastColumn="0" w:oddVBand="0" w:evenVBand="0" w:oddHBand="0" w:evenHBand="0" w:firstRowFirstColumn="0" w:firstRowLastColumn="0" w:lastRowFirstColumn="0" w:lastRowLastColumn="0"/>
            <w:tcW w:w="4676" w:type="dxa"/>
          </w:tcPr>
          <w:p w14:paraId="4D7407F5" w14:textId="77777777"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Dental care</w:t>
            </w:r>
          </w:p>
        </w:tc>
        <w:tc>
          <w:tcPr>
            <w:tcW w:w="4674" w:type="dxa"/>
          </w:tcPr>
          <w:p w14:paraId="776226C8" w14:textId="77777777" w:rsidR="00050B6F" w:rsidRPr="003E0885" w:rsidRDefault="00050B6F" w:rsidP="00C019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3.02</w:t>
            </w:r>
          </w:p>
        </w:tc>
      </w:tr>
      <w:tr w:rsidR="00050B6F" w:rsidRPr="003E0885" w14:paraId="7F5BC5E9" w14:textId="77777777" w:rsidTr="00C30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tcPr>
          <w:p w14:paraId="62BB4581" w14:textId="4C722FFA" w:rsidR="00050B6F" w:rsidRPr="00C309E1" w:rsidRDefault="00050B6F" w:rsidP="00C0190A">
            <w:pPr>
              <w:contextualSpacing/>
              <w:rPr>
                <w:rFonts w:ascii="Arial" w:hAnsi="Arial" w:cs="Arial"/>
                <w:b w:val="0"/>
                <w:bCs w:val="0"/>
                <w:sz w:val="20"/>
                <w:szCs w:val="20"/>
              </w:rPr>
            </w:pPr>
            <w:r w:rsidRPr="00C309E1">
              <w:rPr>
                <w:rFonts w:ascii="Arial" w:hAnsi="Arial" w:cs="Arial"/>
                <w:b w:val="0"/>
                <w:bCs w:val="0"/>
                <w:sz w:val="20"/>
                <w:szCs w:val="20"/>
              </w:rPr>
              <w:t xml:space="preserve">Birth </w:t>
            </w:r>
            <w:r w:rsidR="003F57A6">
              <w:rPr>
                <w:rFonts w:ascii="Arial" w:hAnsi="Arial" w:cs="Arial"/>
                <w:b w:val="0"/>
                <w:bCs w:val="0"/>
                <w:sz w:val="20"/>
                <w:szCs w:val="20"/>
              </w:rPr>
              <w:t>characteristics</w:t>
            </w:r>
          </w:p>
        </w:tc>
        <w:tc>
          <w:tcPr>
            <w:tcW w:w="4674" w:type="dxa"/>
          </w:tcPr>
          <w:p w14:paraId="4566446C" w14:textId="77777777" w:rsidR="00050B6F" w:rsidRPr="003E0885" w:rsidRDefault="00050B6F" w:rsidP="00C019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2.56</w:t>
            </w:r>
          </w:p>
        </w:tc>
      </w:tr>
    </w:tbl>
    <w:p w14:paraId="0D877D26" w14:textId="77777777" w:rsidR="00C0190A" w:rsidRPr="00C0190A" w:rsidRDefault="00C0190A" w:rsidP="00C0190A">
      <w:pPr>
        <w:spacing w:after="0"/>
        <w:rPr>
          <w:rFonts w:ascii="Arial" w:hAnsi="Arial" w:cs="Arial"/>
          <w:sz w:val="24"/>
          <w:szCs w:val="24"/>
        </w:rPr>
      </w:pPr>
    </w:p>
    <w:p w14:paraId="3BEBA65C" w14:textId="0E8B3546" w:rsidR="0053746D" w:rsidRPr="00AF404A" w:rsidRDefault="0053746D" w:rsidP="0053746D">
      <w:pPr>
        <w:pStyle w:val="Heading3"/>
        <w:widowControl w:val="0"/>
        <w:spacing w:before="0"/>
        <w:rPr>
          <w:rFonts w:ascii="Arial" w:hAnsi="Arial" w:cs="Arial"/>
          <w:color w:val="5B5B5B" w:themeColor="accent1" w:themeShade="BF"/>
          <w:sz w:val="24"/>
        </w:rPr>
      </w:pPr>
      <w:bookmarkStart w:id="126" w:name="_Toc22043946"/>
      <w:r w:rsidRPr="001A0B42">
        <w:rPr>
          <w:rFonts w:ascii="Arial" w:hAnsi="Arial" w:cs="Arial"/>
          <w:color w:val="5B5B5B" w:themeColor="accent1" w:themeShade="BF"/>
          <w:sz w:val="24"/>
        </w:rPr>
        <w:t>Resources to Address Significant Health Needs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A59F78E" w14:textId="1F90E764" w:rsidR="0053746D" w:rsidRPr="00DF0F48" w:rsidRDefault="0053746D" w:rsidP="0053746D">
      <w:pPr>
        <w:widowControl w:val="0"/>
        <w:spacing w:after="0"/>
        <w:rPr>
          <w:rFonts w:ascii="Arial" w:hAnsi="Arial" w:cs="Arial"/>
          <w:sz w:val="24"/>
        </w:rPr>
      </w:pPr>
      <w:r w:rsidRPr="00DF0F48">
        <w:rPr>
          <w:rFonts w:ascii="Arial" w:hAnsi="Arial" w:cs="Arial"/>
          <w:bCs/>
          <w:sz w:val="24"/>
        </w:rPr>
        <w:t xml:space="preserve">Through the interview process, community stakeholders </w:t>
      </w:r>
      <w:r w:rsidRPr="00DF0F48">
        <w:rPr>
          <w:rFonts w:ascii="Arial" w:hAnsi="Arial" w:cs="Arial"/>
          <w:sz w:val="24"/>
        </w:rPr>
        <w:t xml:space="preserve">identified resources potentially available to address the significant health needs. The identified community resources are presented in Attachment </w:t>
      </w:r>
      <w:r w:rsidR="00674F24">
        <w:rPr>
          <w:rFonts w:ascii="Arial" w:hAnsi="Arial" w:cs="Arial"/>
          <w:sz w:val="24"/>
        </w:rPr>
        <w:t>4</w:t>
      </w:r>
      <w:r w:rsidRPr="00DF0F48">
        <w:rPr>
          <w:rFonts w:ascii="Arial" w:hAnsi="Arial" w:cs="Arial"/>
          <w:sz w:val="24"/>
        </w:rPr>
        <w:t>.</w:t>
      </w:r>
    </w:p>
    <w:p w14:paraId="487ADE26" w14:textId="77777777" w:rsidR="0053746D" w:rsidRPr="004A44AC" w:rsidRDefault="0053746D" w:rsidP="0053746D">
      <w:pPr>
        <w:widowControl w:val="0"/>
        <w:spacing w:after="0"/>
        <w:rPr>
          <w:rFonts w:ascii="Arial" w:eastAsia="Times New Roman" w:hAnsi="Arial" w:cs="Arial"/>
          <w:sz w:val="24"/>
          <w:lang w:bidi="en-US"/>
        </w:rPr>
      </w:pPr>
    </w:p>
    <w:p w14:paraId="2CA9304C" w14:textId="77777777" w:rsidR="0053746D" w:rsidRPr="001A0B42" w:rsidRDefault="0053746D" w:rsidP="0053746D">
      <w:pPr>
        <w:pStyle w:val="Heading3"/>
        <w:spacing w:before="0"/>
        <w:rPr>
          <w:rFonts w:ascii="Arial" w:hAnsi="Arial" w:cs="Arial"/>
          <w:color w:val="5B5B5B" w:themeColor="accent1" w:themeShade="BF"/>
          <w:sz w:val="24"/>
          <w:szCs w:val="24"/>
        </w:rPr>
      </w:pPr>
      <w:bookmarkStart w:id="127" w:name="_Toc506884400"/>
      <w:bookmarkStart w:id="128" w:name="_Toc511994153"/>
      <w:bookmarkStart w:id="129" w:name="_Toc526688856"/>
      <w:bookmarkStart w:id="130" w:name="_Toc532900344"/>
      <w:bookmarkStart w:id="131" w:name="_Toc533602815"/>
      <w:bookmarkStart w:id="132" w:name="_Toc533689169"/>
      <w:bookmarkStart w:id="133" w:name="_Toc534987558"/>
      <w:bookmarkStart w:id="134" w:name="_Toc535330586"/>
      <w:bookmarkStart w:id="135" w:name="_Toc447967"/>
      <w:bookmarkStart w:id="136" w:name="_Toc2257912"/>
      <w:bookmarkStart w:id="137" w:name="_Toc5797996"/>
      <w:bookmarkStart w:id="138" w:name="_Toc19802246"/>
      <w:bookmarkStart w:id="139" w:name="_Toc22043947"/>
      <w:r w:rsidRPr="001A0B42">
        <w:rPr>
          <w:rFonts w:ascii="Arial" w:hAnsi="Arial" w:cs="Arial"/>
          <w:color w:val="5B5B5B" w:themeColor="accent1" w:themeShade="BF"/>
          <w:sz w:val="24"/>
          <w:szCs w:val="24"/>
        </w:rPr>
        <w:t>Review of Progress</w:t>
      </w:r>
      <w:bookmarkEnd w:id="127"/>
      <w:bookmarkEnd w:id="128"/>
      <w:bookmarkEnd w:id="129"/>
      <w:bookmarkEnd w:id="130"/>
      <w:bookmarkEnd w:id="131"/>
      <w:bookmarkEnd w:id="132"/>
      <w:bookmarkEnd w:id="133"/>
      <w:bookmarkEnd w:id="134"/>
      <w:bookmarkEnd w:id="135"/>
      <w:bookmarkEnd w:id="136"/>
      <w:bookmarkEnd w:id="137"/>
      <w:bookmarkEnd w:id="138"/>
      <w:bookmarkEnd w:id="139"/>
    </w:p>
    <w:p w14:paraId="71AE9AF0" w14:textId="567D21AC" w:rsidR="0053746D" w:rsidRPr="00DF0F48" w:rsidRDefault="0053746D" w:rsidP="0053746D">
      <w:pPr>
        <w:spacing w:after="0"/>
        <w:rPr>
          <w:rFonts w:ascii="Arial" w:hAnsi="Arial" w:cs="Arial"/>
          <w:sz w:val="24"/>
          <w:szCs w:val="24"/>
          <w:lang w:bidi="en-US"/>
        </w:rPr>
      </w:pPr>
      <w:r w:rsidRPr="00DF0F48">
        <w:rPr>
          <w:rFonts w:ascii="Arial" w:hAnsi="Arial" w:cs="Arial"/>
          <w:sz w:val="24"/>
          <w:szCs w:val="24"/>
          <w:lang w:bidi="en-US"/>
        </w:rPr>
        <w:t xml:space="preserve">In 2016, </w:t>
      </w:r>
      <w:r w:rsidR="00674F24">
        <w:rPr>
          <w:rFonts w:ascii="Arial" w:hAnsi="Arial" w:cs="Arial"/>
          <w:sz w:val="24"/>
          <w:szCs w:val="24"/>
          <w:lang w:bidi="en-US"/>
        </w:rPr>
        <w:t xml:space="preserve">Ridgecrest Regional </w:t>
      </w:r>
      <w:r w:rsidRPr="00DF0F48">
        <w:rPr>
          <w:rFonts w:ascii="Arial" w:hAnsi="Arial" w:cs="Arial"/>
          <w:sz w:val="24"/>
          <w:szCs w:val="24"/>
          <w:lang w:bidi="en-US"/>
        </w:rPr>
        <w:t xml:space="preserve">Hospital conducted the previous Community Health Needs Assessment. Significant health needs were identified from issues supported by primary and secondary data sources gathered for the CHNA. The hospital’s 2016-2019 Implementation Strategy addressed </w:t>
      </w:r>
      <w:r w:rsidR="00674F24">
        <w:rPr>
          <w:rFonts w:ascii="Arial" w:hAnsi="Arial" w:cs="Arial"/>
          <w:sz w:val="24"/>
          <w:szCs w:val="24"/>
        </w:rPr>
        <w:t>cancer, heart disease, mental health, obesity and nutrition, and substance and alcohol use</w:t>
      </w:r>
      <w:r w:rsidRPr="00DF0F48">
        <w:rPr>
          <w:rFonts w:ascii="Arial" w:hAnsi="Arial" w:cs="Arial"/>
          <w:sz w:val="24"/>
          <w:szCs w:val="24"/>
          <w:lang w:bidi="en-US"/>
        </w:rPr>
        <w:t>. A review of t</w:t>
      </w:r>
      <w:r w:rsidRPr="00DF0F48">
        <w:rPr>
          <w:rFonts w:ascii="Arial" w:eastAsia="Arial" w:hAnsi="Arial" w:cs="Arial"/>
          <w:sz w:val="24"/>
          <w:szCs w:val="24"/>
        </w:rPr>
        <w:t xml:space="preserve">he impact of the actions to address these significant health needs can be found in Attachment </w:t>
      </w:r>
      <w:r w:rsidR="00674F24">
        <w:rPr>
          <w:rFonts w:ascii="Arial" w:eastAsia="Arial" w:hAnsi="Arial" w:cs="Arial"/>
          <w:sz w:val="24"/>
          <w:szCs w:val="24"/>
        </w:rPr>
        <w:t>5</w:t>
      </w:r>
      <w:r w:rsidRPr="00DF0F48">
        <w:rPr>
          <w:rFonts w:ascii="Arial" w:eastAsia="Arial" w:hAnsi="Arial" w:cs="Arial"/>
          <w:sz w:val="24"/>
          <w:szCs w:val="24"/>
        </w:rPr>
        <w:t>.</w:t>
      </w:r>
    </w:p>
    <w:p w14:paraId="0A8A36F2" w14:textId="77777777" w:rsidR="0053746D" w:rsidRDefault="0053746D">
      <w:pPr>
        <w:rPr>
          <w:rFonts w:ascii="Arial" w:eastAsiaTheme="majorEastAsia" w:hAnsi="Arial" w:cs="Arial"/>
          <w:b/>
          <w:bCs/>
          <w:color w:val="283658" w:themeColor="accent3" w:themeShade="80"/>
          <w:sz w:val="28"/>
          <w:szCs w:val="28"/>
        </w:rPr>
      </w:pPr>
      <w:r>
        <w:rPr>
          <w:rFonts w:ascii="Arial" w:hAnsi="Arial" w:cs="Arial"/>
          <w:color w:val="283658" w:themeColor="accent3" w:themeShade="80"/>
        </w:rPr>
        <w:br w:type="page"/>
      </w:r>
    </w:p>
    <w:p w14:paraId="100D1F36" w14:textId="77777777" w:rsidR="00C20532" w:rsidRPr="001A0B42" w:rsidRDefault="00C20532" w:rsidP="00C20532">
      <w:pPr>
        <w:pStyle w:val="Heading1"/>
        <w:jc w:val="center"/>
        <w:rPr>
          <w:rFonts w:ascii="Arial" w:hAnsi="Arial" w:cs="Arial"/>
        </w:rPr>
      </w:pPr>
      <w:bookmarkStart w:id="140" w:name="_Toc14106084"/>
      <w:bookmarkStart w:id="141" w:name="_Toc22043948"/>
      <w:bookmarkEnd w:id="17"/>
      <w:bookmarkEnd w:id="18"/>
      <w:bookmarkEnd w:id="19"/>
      <w:bookmarkEnd w:id="20"/>
      <w:bookmarkEnd w:id="21"/>
      <w:r w:rsidRPr="001A0B42">
        <w:rPr>
          <w:rFonts w:ascii="Arial" w:hAnsi="Arial" w:cs="Arial"/>
        </w:rPr>
        <w:lastRenderedPageBreak/>
        <w:t>Community Demographics</w:t>
      </w:r>
      <w:bookmarkEnd w:id="140"/>
      <w:bookmarkEnd w:id="141"/>
    </w:p>
    <w:p w14:paraId="62731B47" w14:textId="77777777" w:rsidR="00C20532" w:rsidRPr="002878B2" w:rsidRDefault="00C20532" w:rsidP="00C20532">
      <w:pPr>
        <w:spacing w:after="0"/>
        <w:rPr>
          <w:rFonts w:ascii="Arial" w:hAnsi="Arial" w:cs="Arial"/>
          <w:sz w:val="24"/>
          <w:szCs w:val="24"/>
        </w:rPr>
      </w:pPr>
    </w:p>
    <w:p w14:paraId="74EA69A0" w14:textId="77777777" w:rsidR="00C20532" w:rsidRPr="00500D41" w:rsidRDefault="00C20532" w:rsidP="00C20532">
      <w:pPr>
        <w:pStyle w:val="Heading3"/>
        <w:spacing w:before="0"/>
        <w:rPr>
          <w:rFonts w:ascii="Arial" w:hAnsi="Arial" w:cs="Arial"/>
          <w:color w:val="5B5B5B" w:themeColor="accent1" w:themeShade="BF"/>
          <w:sz w:val="24"/>
          <w:szCs w:val="24"/>
        </w:rPr>
      </w:pPr>
      <w:bookmarkStart w:id="142" w:name="_Toc14106085"/>
      <w:bookmarkStart w:id="143" w:name="_Toc22043949"/>
      <w:r w:rsidRPr="00500D41">
        <w:rPr>
          <w:rFonts w:ascii="Arial" w:hAnsi="Arial" w:cs="Arial"/>
          <w:color w:val="5B5B5B" w:themeColor="accent1" w:themeShade="BF"/>
          <w:sz w:val="24"/>
          <w:szCs w:val="24"/>
        </w:rPr>
        <w:t>Population</w:t>
      </w:r>
      <w:bookmarkEnd w:id="142"/>
      <w:bookmarkEnd w:id="143"/>
    </w:p>
    <w:p w14:paraId="5FE32279" w14:textId="3FD701FC" w:rsidR="00C20532" w:rsidRDefault="00C20532" w:rsidP="00C20532">
      <w:pPr>
        <w:spacing w:after="0"/>
        <w:rPr>
          <w:rFonts w:ascii="Arial" w:hAnsi="Arial" w:cs="Arial"/>
          <w:iCs/>
          <w:sz w:val="24"/>
          <w:szCs w:val="24"/>
        </w:rPr>
      </w:pPr>
      <w:r>
        <w:rPr>
          <w:rFonts w:ascii="Arial" w:hAnsi="Arial" w:cs="Arial"/>
          <w:iCs/>
          <w:color w:val="222222"/>
          <w:sz w:val="24"/>
          <w:szCs w:val="24"/>
        </w:rPr>
        <w:t>The population of the Ridgecrest Regional Hospital (</w:t>
      </w:r>
      <w:r w:rsidR="001A0B42">
        <w:rPr>
          <w:rFonts w:ascii="Arial" w:hAnsi="Arial" w:cs="Arial"/>
          <w:iCs/>
          <w:color w:val="222222"/>
          <w:sz w:val="24"/>
          <w:szCs w:val="24"/>
        </w:rPr>
        <w:t>RRH</w:t>
      </w:r>
      <w:r>
        <w:rPr>
          <w:rFonts w:ascii="Arial" w:hAnsi="Arial" w:cs="Arial"/>
          <w:iCs/>
          <w:color w:val="222222"/>
          <w:sz w:val="24"/>
          <w:szCs w:val="24"/>
        </w:rPr>
        <w:t>) service area is 37,709. This is a sparsely populated area, with 50.9 persons per square mile, compared to 108.1 persons per square mile in Kern County and 250.2 persons per square mile in California.</w:t>
      </w:r>
    </w:p>
    <w:p w14:paraId="27AE65D5" w14:textId="77777777" w:rsidR="00C20532" w:rsidRDefault="00C20532" w:rsidP="00C20532">
      <w:pPr>
        <w:spacing w:after="0"/>
        <w:rPr>
          <w:rFonts w:ascii="Arial" w:hAnsi="Arial" w:cs="Arial"/>
          <w:iCs/>
          <w:sz w:val="24"/>
          <w:szCs w:val="24"/>
        </w:rPr>
      </w:pPr>
    </w:p>
    <w:p w14:paraId="6885691A" w14:textId="77777777" w:rsidR="00C20532" w:rsidRDefault="00C20532" w:rsidP="00C20532">
      <w:pPr>
        <w:spacing w:after="0"/>
        <w:rPr>
          <w:rFonts w:ascii="Arial" w:hAnsi="Arial" w:cs="Arial"/>
          <w:b/>
          <w:szCs w:val="24"/>
        </w:rPr>
      </w:pPr>
      <w:r>
        <w:rPr>
          <w:rFonts w:ascii="Arial" w:hAnsi="Arial" w:cs="Arial"/>
          <w:b/>
          <w:szCs w:val="24"/>
        </w:rPr>
        <w:t>Population of the Service Area</w:t>
      </w:r>
    </w:p>
    <w:tbl>
      <w:tblPr>
        <w:tblW w:w="9473" w:type="dxa"/>
        <w:tblInd w:w="-5" w:type="dxa"/>
        <w:tblLayout w:type="fixed"/>
        <w:tblLook w:val="04A0" w:firstRow="1" w:lastRow="0" w:firstColumn="1" w:lastColumn="0" w:noHBand="0" w:noVBand="1"/>
      </w:tblPr>
      <w:tblGrid>
        <w:gridCol w:w="2488"/>
        <w:gridCol w:w="2328"/>
        <w:gridCol w:w="2328"/>
        <w:gridCol w:w="2329"/>
      </w:tblGrid>
      <w:tr w:rsidR="00C20532" w:rsidRPr="00847091" w14:paraId="37E3CA39" w14:textId="77777777" w:rsidTr="001A0B42">
        <w:trPr>
          <w:trHeight w:val="510"/>
        </w:trPr>
        <w:tc>
          <w:tcPr>
            <w:tcW w:w="2488"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11E0AA5" w14:textId="77777777" w:rsidR="00C20532" w:rsidRPr="00F2011C" w:rsidRDefault="00C20532" w:rsidP="00C20532">
            <w:pPr>
              <w:spacing w:after="0" w:line="240" w:lineRule="auto"/>
              <w:rPr>
                <w:rFonts w:ascii="Arial" w:eastAsia="Times New Roman" w:hAnsi="Arial" w:cs="Arial"/>
                <w:sz w:val="20"/>
                <w:szCs w:val="20"/>
                <w:lang w:eastAsia="ja-JP"/>
              </w:rPr>
            </w:pPr>
          </w:p>
        </w:tc>
        <w:tc>
          <w:tcPr>
            <w:tcW w:w="2328" w:type="dxa"/>
            <w:tcBorders>
              <w:top w:val="single" w:sz="4" w:space="0" w:color="auto"/>
              <w:left w:val="nil"/>
              <w:bottom w:val="nil"/>
              <w:right w:val="single" w:sz="4" w:space="0" w:color="auto"/>
            </w:tcBorders>
            <w:shd w:val="clear" w:color="auto" w:fill="D2D1BD" w:themeFill="accent6" w:themeFillTint="99"/>
            <w:vAlign w:val="center"/>
            <w:hideMark/>
          </w:tcPr>
          <w:p w14:paraId="588B53FA" w14:textId="77777777" w:rsidR="00C20532" w:rsidRPr="00F2011C" w:rsidRDefault="00C20532" w:rsidP="00C20532">
            <w:pPr>
              <w:spacing w:after="0" w:line="240" w:lineRule="auto"/>
              <w:jc w:val="center"/>
              <w:rPr>
                <w:rFonts w:ascii="Arial" w:eastAsia="Times New Roman" w:hAnsi="Arial" w:cs="Arial"/>
                <w:b/>
                <w:sz w:val="20"/>
                <w:szCs w:val="20"/>
                <w:lang w:eastAsia="ja-JP"/>
              </w:rPr>
            </w:pPr>
            <w:r w:rsidRPr="00F2011C">
              <w:rPr>
                <w:rFonts w:ascii="Arial" w:eastAsia="Times New Roman" w:hAnsi="Arial" w:cs="Arial"/>
                <w:b/>
                <w:sz w:val="20"/>
                <w:szCs w:val="20"/>
                <w:lang w:eastAsia="ja-JP"/>
              </w:rPr>
              <w:t>Total Population</w:t>
            </w:r>
          </w:p>
        </w:tc>
        <w:tc>
          <w:tcPr>
            <w:tcW w:w="2328" w:type="dxa"/>
            <w:tcBorders>
              <w:top w:val="single" w:sz="4" w:space="0" w:color="auto"/>
              <w:left w:val="nil"/>
              <w:bottom w:val="nil"/>
              <w:right w:val="single" w:sz="4" w:space="0" w:color="auto"/>
            </w:tcBorders>
            <w:shd w:val="clear" w:color="auto" w:fill="D2D1BD" w:themeFill="accent6" w:themeFillTint="99"/>
            <w:vAlign w:val="center"/>
            <w:hideMark/>
          </w:tcPr>
          <w:p w14:paraId="74217735" w14:textId="77777777" w:rsidR="00C20532" w:rsidRPr="00F2011C" w:rsidRDefault="00C20532" w:rsidP="00C20532">
            <w:pPr>
              <w:spacing w:after="0" w:line="240" w:lineRule="auto"/>
              <w:jc w:val="center"/>
              <w:rPr>
                <w:rFonts w:ascii="Arial" w:eastAsia="Times New Roman" w:hAnsi="Arial" w:cs="Arial"/>
                <w:b/>
                <w:sz w:val="20"/>
                <w:szCs w:val="20"/>
                <w:lang w:eastAsia="ja-JP"/>
              </w:rPr>
            </w:pPr>
            <w:r w:rsidRPr="00F2011C">
              <w:rPr>
                <w:rFonts w:ascii="Arial" w:eastAsia="Times New Roman" w:hAnsi="Arial" w:cs="Arial"/>
                <w:b/>
                <w:sz w:val="20"/>
                <w:szCs w:val="20"/>
                <w:lang w:eastAsia="ja-JP"/>
              </w:rPr>
              <w:t>Total Land Area (Square Miles)</w:t>
            </w:r>
          </w:p>
        </w:tc>
        <w:tc>
          <w:tcPr>
            <w:tcW w:w="2329" w:type="dxa"/>
            <w:tcBorders>
              <w:top w:val="single" w:sz="4" w:space="0" w:color="auto"/>
              <w:left w:val="nil"/>
              <w:bottom w:val="nil"/>
              <w:right w:val="single" w:sz="4" w:space="0" w:color="auto"/>
            </w:tcBorders>
            <w:shd w:val="clear" w:color="auto" w:fill="D2D1BD" w:themeFill="accent6" w:themeFillTint="99"/>
            <w:vAlign w:val="center"/>
            <w:hideMark/>
          </w:tcPr>
          <w:p w14:paraId="42E720D8" w14:textId="77777777" w:rsidR="00C20532" w:rsidRPr="00F2011C" w:rsidRDefault="00C20532" w:rsidP="00C20532">
            <w:pPr>
              <w:spacing w:after="0" w:line="240" w:lineRule="auto"/>
              <w:jc w:val="center"/>
              <w:rPr>
                <w:rFonts w:ascii="Arial" w:eastAsia="Times New Roman" w:hAnsi="Arial" w:cs="Arial"/>
                <w:b/>
                <w:sz w:val="20"/>
                <w:szCs w:val="20"/>
                <w:lang w:eastAsia="ja-JP"/>
              </w:rPr>
            </w:pPr>
            <w:r w:rsidRPr="00F2011C">
              <w:rPr>
                <w:rFonts w:ascii="Arial" w:eastAsia="Times New Roman" w:hAnsi="Arial" w:cs="Arial"/>
                <w:b/>
                <w:sz w:val="20"/>
                <w:szCs w:val="20"/>
                <w:lang w:eastAsia="ja-JP"/>
              </w:rPr>
              <w:t>Population Density (Per Square Mile)</w:t>
            </w:r>
          </w:p>
        </w:tc>
      </w:tr>
      <w:tr w:rsidR="00C20532" w:rsidRPr="00847091" w14:paraId="57BE17CE" w14:textId="77777777" w:rsidTr="001A0B42">
        <w:trPr>
          <w:trHeight w:val="288"/>
        </w:trPr>
        <w:tc>
          <w:tcPr>
            <w:tcW w:w="2488" w:type="dxa"/>
            <w:tcBorders>
              <w:top w:val="nil"/>
              <w:left w:val="single" w:sz="4" w:space="0" w:color="auto"/>
              <w:bottom w:val="single" w:sz="4" w:space="0" w:color="auto"/>
              <w:right w:val="nil"/>
            </w:tcBorders>
            <w:shd w:val="clear" w:color="auto" w:fill="auto"/>
            <w:vAlign w:val="center"/>
            <w:hideMark/>
          </w:tcPr>
          <w:p w14:paraId="38D1B8AF" w14:textId="3673F9DD" w:rsidR="00C20532" w:rsidRPr="00847091" w:rsidRDefault="001A0B42" w:rsidP="00C20532">
            <w:pPr>
              <w:spacing w:after="0"/>
              <w:rPr>
                <w:rFonts w:ascii="Arial" w:eastAsia="Times New Roman" w:hAnsi="Arial" w:cs="Arial"/>
                <w:color w:val="211F1F"/>
                <w:sz w:val="20"/>
                <w:szCs w:val="20"/>
                <w:lang w:eastAsia="ja-JP"/>
              </w:rPr>
            </w:pPr>
            <w:r>
              <w:rPr>
                <w:rFonts w:ascii="Arial" w:eastAsia="Times New Roman" w:hAnsi="Arial" w:cs="Arial"/>
                <w:color w:val="211F1F"/>
                <w:sz w:val="20"/>
                <w:szCs w:val="20"/>
                <w:lang w:eastAsia="ja-JP"/>
              </w:rPr>
              <w:t>RRH</w:t>
            </w:r>
            <w:r w:rsidR="00C20532">
              <w:rPr>
                <w:rFonts w:ascii="Arial" w:eastAsia="Times New Roman" w:hAnsi="Arial" w:cs="Arial"/>
                <w:color w:val="211F1F"/>
                <w:sz w:val="20"/>
                <w:szCs w:val="20"/>
                <w:lang w:eastAsia="ja-JP"/>
              </w:rPr>
              <w:t xml:space="preserve"> </w:t>
            </w:r>
            <w:r w:rsidR="00C20532" w:rsidRPr="00847091">
              <w:rPr>
                <w:rFonts w:ascii="Arial" w:eastAsia="Times New Roman" w:hAnsi="Arial" w:cs="Arial"/>
                <w:color w:val="211F1F"/>
                <w:sz w:val="20"/>
                <w:szCs w:val="20"/>
                <w:lang w:eastAsia="ja-JP"/>
              </w:rPr>
              <w:t>Service Area</w:t>
            </w:r>
          </w:p>
        </w:tc>
        <w:tc>
          <w:tcPr>
            <w:tcW w:w="2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6F274" w14:textId="77777777" w:rsidR="00C20532" w:rsidRPr="00847091"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37,709</w:t>
            </w:r>
          </w:p>
        </w:tc>
        <w:tc>
          <w:tcPr>
            <w:tcW w:w="2328" w:type="dxa"/>
            <w:tcBorders>
              <w:top w:val="single" w:sz="4" w:space="0" w:color="auto"/>
              <w:left w:val="nil"/>
              <w:bottom w:val="single" w:sz="4" w:space="0" w:color="auto"/>
              <w:right w:val="single" w:sz="4" w:space="0" w:color="auto"/>
            </w:tcBorders>
            <w:shd w:val="clear" w:color="auto" w:fill="auto"/>
            <w:noWrap/>
            <w:vAlign w:val="center"/>
            <w:hideMark/>
          </w:tcPr>
          <w:p w14:paraId="7FB04705" w14:textId="77777777" w:rsidR="00C20532" w:rsidRPr="00847091"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740.51</w:t>
            </w:r>
          </w:p>
        </w:tc>
        <w:tc>
          <w:tcPr>
            <w:tcW w:w="2329" w:type="dxa"/>
            <w:tcBorders>
              <w:top w:val="single" w:sz="4" w:space="0" w:color="auto"/>
              <w:left w:val="nil"/>
              <w:bottom w:val="single" w:sz="4" w:space="0" w:color="auto"/>
              <w:right w:val="single" w:sz="4" w:space="0" w:color="auto"/>
            </w:tcBorders>
            <w:shd w:val="clear" w:color="auto" w:fill="auto"/>
            <w:noWrap/>
            <w:vAlign w:val="center"/>
            <w:hideMark/>
          </w:tcPr>
          <w:p w14:paraId="28A186D3" w14:textId="77777777" w:rsidR="00C20532" w:rsidRPr="00847091"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50.9</w:t>
            </w:r>
          </w:p>
        </w:tc>
      </w:tr>
      <w:tr w:rsidR="00C20532" w:rsidRPr="00847091" w14:paraId="7602E5FD" w14:textId="77777777" w:rsidTr="001A0B42">
        <w:trPr>
          <w:trHeight w:val="288"/>
        </w:trPr>
        <w:tc>
          <w:tcPr>
            <w:tcW w:w="2488" w:type="dxa"/>
            <w:tcBorders>
              <w:top w:val="nil"/>
              <w:left w:val="single" w:sz="4" w:space="0" w:color="auto"/>
              <w:bottom w:val="single" w:sz="4" w:space="0" w:color="auto"/>
              <w:right w:val="nil"/>
            </w:tcBorders>
            <w:shd w:val="clear" w:color="auto" w:fill="auto"/>
            <w:vAlign w:val="center"/>
            <w:hideMark/>
          </w:tcPr>
          <w:p w14:paraId="32A41ACB" w14:textId="77777777" w:rsidR="00C20532" w:rsidRPr="00C426D7" w:rsidRDefault="00C20532" w:rsidP="00C20532">
            <w:pPr>
              <w:spacing w:after="0"/>
              <w:rPr>
                <w:rFonts w:ascii="Arial" w:eastAsia="Times New Roman" w:hAnsi="Arial" w:cs="Arial"/>
                <w:color w:val="211F1F"/>
                <w:sz w:val="20"/>
                <w:szCs w:val="20"/>
                <w:lang w:eastAsia="ja-JP"/>
              </w:rPr>
            </w:pPr>
            <w:r w:rsidRPr="00C426D7">
              <w:rPr>
                <w:rFonts w:ascii="Arial" w:eastAsia="Times New Roman" w:hAnsi="Arial" w:cs="Arial"/>
                <w:color w:val="211F1F"/>
                <w:sz w:val="20"/>
                <w:szCs w:val="20"/>
                <w:lang w:eastAsia="ja-JP"/>
              </w:rPr>
              <w:t>Kern County</w:t>
            </w:r>
          </w:p>
        </w:tc>
        <w:tc>
          <w:tcPr>
            <w:tcW w:w="2328" w:type="dxa"/>
            <w:tcBorders>
              <w:top w:val="nil"/>
              <w:left w:val="single" w:sz="4" w:space="0" w:color="auto"/>
              <w:bottom w:val="single" w:sz="4" w:space="0" w:color="auto"/>
              <w:right w:val="single" w:sz="4" w:space="0" w:color="auto"/>
            </w:tcBorders>
            <w:shd w:val="clear" w:color="auto" w:fill="auto"/>
            <w:vAlign w:val="center"/>
            <w:hideMark/>
          </w:tcPr>
          <w:p w14:paraId="5CA4B93B" w14:textId="77777777" w:rsidR="00C20532" w:rsidRPr="00C426D7" w:rsidRDefault="00C20532" w:rsidP="00C20532">
            <w:pPr>
              <w:spacing w:after="0"/>
              <w:jc w:val="right"/>
              <w:rPr>
                <w:rFonts w:ascii="Arial" w:eastAsia="Times New Roman" w:hAnsi="Arial" w:cs="Arial"/>
                <w:color w:val="211F1F"/>
                <w:sz w:val="20"/>
                <w:szCs w:val="20"/>
                <w:lang w:eastAsia="ja-JP"/>
              </w:rPr>
            </w:pPr>
            <w:r w:rsidRPr="00C426D7">
              <w:rPr>
                <w:rFonts w:ascii="Arial" w:eastAsia="Times New Roman" w:hAnsi="Arial" w:cs="Arial"/>
                <w:color w:val="211F1F"/>
                <w:sz w:val="20"/>
                <w:szCs w:val="20"/>
                <w:lang w:eastAsia="ja-JP"/>
              </w:rPr>
              <w:t>878,744</w:t>
            </w:r>
          </w:p>
        </w:tc>
        <w:tc>
          <w:tcPr>
            <w:tcW w:w="2328" w:type="dxa"/>
            <w:tcBorders>
              <w:top w:val="nil"/>
              <w:left w:val="nil"/>
              <w:bottom w:val="single" w:sz="4" w:space="0" w:color="auto"/>
              <w:right w:val="single" w:sz="4" w:space="0" w:color="auto"/>
            </w:tcBorders>
            <w:shd w:val="clear" w:color="auto" w:fill="auto"/>
            <w:vAlign w:val="center"/>
            <w:hideMark/>
          </w:tcPr>
          <w:p w14:paraId="36630452" w14:textId="77777777" w:rsidR="00C20532" w:rsidRPr="00C426D7" w:rsidRDefault="00C20532" w:rsidP="00C20532">
            <w:pPr>
              <w:spacing w:after="0"/>
              <w:jc w:val="right"/>
              <w:rPr>
                <w:rFonts w:ascii="Arial" w:eastAsia="Times New Roman" w:hAnsi="Arial" w:cs="Arial"/>
                <w:color w:val="211F1F"/>
                <w:sz w:val="20"/>
                <w:szCs w:val="20"/>
                <w:lang w:eastAsia="ja-JP"/>
              </w:rPr>
            </w:pPr>
            <w:r w:rsidRPr="00C426D7">
              <w:rPr>
                <w:rFonts w:ascii="Arial" w:eastAsia="Times New Roman" w:hAnsi="Arial" w:cs="Arial"/>
                <w:color w:val="211F1F"/>
                <w:sz w:val="20"/>
                <w:szCs w:val="20"/>
                <w:lang w:eastAsia="ja-JP"/>
              </w:rPr>
              <w:t>8,132.24</w:t>
            </w:r>
          </w:p>
        </w:tc>
        <w:tc>
          <w:tcPr>
            <w:tcW w:w="2329" w:type="dxa"/>
            <w:tcBorders>
              <w:top w:val="nil"/>
              <w:left w:val="nil"/>
              <w:bottom w:val="single" w:sz="4" w:space="0" w:color="auto"/>
              <w:right w:val="single" w:sz="4" w:space="0" w:color="auto"/>
            </w:tcBorders>
            <w:shd w:val="clear" w:color="auto" w:fill="auto"/>
            <w:vAlign w:val="center"/>
            <w:hideMark/>
          </w:tcPr>
          <w:p w14:paraId="0FA9893F" w14:textId="77777777" w:rsidR="00C20532" w:rsidRPr="00C426D7" w:rsidRDefault="00C20532" w:rsidP="00C20532">
            <w:pPr>
              <w:spacing w:after="0"/>
              <w:jc w:val="right"/>
              <w:rPr>
                <w:rFonts w:ascii="Arial" w:eastAsia="Times New Roman" w:hAnsi="Arial" w:cs="Arial"/>
                <w:color w:val="211F1F"/>
                <w:sz w:val="20"/>
                <w:szCs w:val="20"/>
                <w:lang w:eastAsia="ja-JP"/>
              </w:rPr>
            </w:pPr>
            <w:r w:rsidRPr="00C426D7">
              <w:rPr>
                <w:rFonts w:ascii="Arial" w:eastAsia="Times New Roman" w:hAnsi="Arial" w:cs="Arial"/>
                <w:color w:val="211F1F"/>
                <w:sz w:val="20"/>
                <w:szCs w:val="20"/>
                <w:lang w:eastAsia="ja-JP"/>
              </w:rPr>
              <w:t>108.1</w:t>
            </w:r>
          </w:p>
        </w:tc>
      </w:tr>
      <w:tr w:rsidR="00C20532" w:rsidRPr="00847091" w14:paraId="44F6D984" w14:textId="77777777" w:rsidTr="001A0B42">
        <w:trPr>
          <w:trHeight w:val="288"/>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683E0C46" w14:textId="77777777" w:rsidR="00C20532" w:rsidRPr="00C426D7" w:rsidRDefault="00C20532" w:rsidP="00C20532">
            <w:pPr>
              <w:spacing w:after="0"/>
              <w:rPr>
                <w:rFonts w:ascii="Arial" w:eastAsia="Times New Roman" w:hAnsi="Arial" w:cs="Arial"/>
                <w:color w:val="211F1F"/>
                <w:sz w:val="20"/>
                <w:szCs w:val="20"/>
                <w:lang w:eastAsia="ja-JP"/>
              </w:rPr>
            </w:pPr>
            <w:r w:rsidRPr="00C426D7">
              <w:rPr>
                <w:rFonts w:ascii="Arial" w:eastAsia="Times New Roman" w:hAnsi="Arial" w:cs="Arial"/>
                <w:color w:val="211F1F"/>
                <w:sz w:val="20"/>
                <w:szCs w:val="20"/>
                <w:lang w:eastAsia="ja-JP"/>
              </w:rPr>
              <w:t>California</w:t>
            </w:r>
          </w:p>
        </w:tc>
        <w:tc>
          <w:tcPr>
            <w:tcW w:w="2328" w:type="dxa"/>
            <w:tcBorders>
              <w:top w:val="nil"/>
              <w:left w:val="nil"/>
              <w:bottom w:val="single" w:sz="4" w:space="0" w:color="auto"/>
              <w:right w:val="single" w:sz="4" w:space="0" w:color="auto"/>
            </w:tcBorders>
            <w:shd w:val="clear" w:color="auto" w:fill="auto"/>
            <w:vAlign w:val="center"/>
            <w:hideMark/>
          </w:tcPr>
          <w:p w14:paraId="2F69D2E4" w14:textId="77777777" w:rsidR="00C20532" w:rsidRPr="00C426D7" w:rsidRDefault="00C20532" w:rsidP="00C20532">
            <w:pPr>
              <w:spacing w:after="0"/>
              <w:jc w:val="right"/>
              <w:rPr>
                <w:rFonts w:ascii="Arial" w:eastAsia="Times New Roman" w:hAnsi="Arial" w:cs="Arial"/>
                <w:color w:val="211F1F"/>
                <w:sz w:val="20"/>
                <w:szCs w:val="20"/>
                <w:lang w:eastAsia="ja-JP"/>
              </w:rPr>
            </w:pPr>
            <w:r w:rsidRPr="00C426D7">
              <w:rPr>
                <w:rFonts w:ascii="Arial" w:eastAsia="Times New Roman" w:hAnsi="Arial" w:cs="Arial"/>
                <w:color w:val="211F1F"/>
                <w:sz w:val="20"/>
                <w:szCs w:val="20"/>
                <w:lang w:eastAsia="ja-JP"/>
              </w:rPr>
              <w:t>38,982,847</w:t>
            </w:r>
          </w:p>
        </w:tc>
        <w:tc>
          <w:tcPr>
            <w:tcW w:w="2328" w:type="dxa"/>
            <w:tcBorders>
              <w:top w:val="nil"/>
              <w:left w:val="nil"/>
              <w:bottom w:val="single" w:sz="4" w:space="0" w:color="auto"/>
              <w:right w:val="single" w:sz="4" w:space="0" w:color="auto"/>
            </w:tcBorders>
            <w:shd w:val="clear" w:color="auto" w:fill="auto"/>
            <w:vAlign w:val="center"/>
            <w:hideMark/>
          </w:tcPr>
          <w:p w14:paraId="09CC392B" w14:textId="77777777" w:rsidR="00C20532" w:rsidRPr="00C426D7" w:rsidRDefault="00C20532" w:rsidP="00C20532">
            <w:pPr>
              <w:spacing w:after="0"/>
              <w:jc w:val="right"/>
              <w:rPr>
                <w:rFonts w:ascii="Arial" w:eastAsia="Times New Roman" w:hAnsi="Arial" w:cs="Arial"/>
                <w:color w:val="211F1F"/>
                <w:sz w:val="20"/>
                <w:szCs w:val="20"/>
                <w:lang w:eastAsia="ja-JP"/>
              </w:rPr>
            </w:pPr>
            <w:r w:rsidRPr="00C426D7">
              <w:rPr>
                <w:rFonts w:ascii="Arial" w:eastAsia="Times New Roman" w:hAnsi="Arial" w:cs="Arial"/>
                <w:color w:val="211F1F"/>
                <w:sz w:val="20"/>
                <w:szCs w:val="20"/>
                <w:lang w:eastAsia="ja-JP"/>
              </w:rPr>
              <w:t>155,785.74</w:t>
            </w:r>
          </w:p>
        </w:tc>
        <w:tc>
          <w:tcPr>
            <w:tcW w:w="2329" w:type="dxa"/>
            <w:tcBorders>
              <w:top w:val="nil"/>
              <w:left w:val="nil"/>
              <w:bottom w:val="single" w:sz="4" w:space="0" w:color="auto"/>
              <w:right w:val="single" w:sz="4" w:space="0" w:color="auto"/>
            </w:tcBorders>
            <w:shd w:val="clear" w:color="auto" w:fill="auto"/>
            <w:vAlign w:val="center"/>
            <w:hideMark/>
          </w:tcPr>
          <w:p w14:paraId="7AB9CCE8" w14:textId="77777777" w:rsidR="00C20532" w:rsidRPr="00C426D7" w:rsidRDefault="00C20532" w:rsidP="00C20532">
            <w:pPr>
              <w:spacing w:after="0"/>
              <w:jc w:val="right"/>
              <w:rPr>
                <w:rFonts w:ascii="Arial" w:eastAsia="Times New Roman" w:hAnsi="Arial" w:cs="Arial"/>
                <w:color w:val="211F1F"/>
                <w:sz w:val="20"/>
                <w:szCs w:val="20"/>
                <w:lang w:eastAsia="ja-JP"/>
              </w:rPr>
            </w:pPr>
            <w:r w:rsidRPr="00C426D7">
              <w:rPr>
                <w:rFonts w:ascii="Arial" w:eastAsia="Times New Roman" w:hAnsi="Arial" w:cs="Arial"/>
                <w:color w:val="211F1F"/>
                <w:sz w:val="20"/>
                <w:szCs w:val="20"/>
                <w:lang w:eastAsia="ja-JP"/>
              </w:rPr>
              <w:t>250.2</w:t>
            </w:r>
          </w:p>
        </w:tc>
      </w:tr>
    </w:tbl>
    <w:p w14:paraId="4D0372E5" w14:textId="77777777" w:rsidR="00C20532" w:rsidRDefault="00C20532" w:rsidP="00C20532">
      <w:pPr>
        <w:spacing w:after="0" w:line="240" w:lineRule="auto"/>
        <w:rPr>
          <w:rStyle w:val="Hyperlink"/>
          <w:rFonts w:ascii="Arial" w:hAnsi="Arial" w:cs="Arial"/>
          <w:i/>
          <w:sz w:val="16"/>
          <w:szCs w:val="16"/>
        </w:rPr>
      </w:pPr>
      <w:r>
        <w:rPr>
          <w:rFonts w:ascii="Arial" w:hAnsi="Arial" w:cs="Arial"/>
          <w:i/>
          <w:sz w:val="16"/>
          <w:szCs w:val="16"/>
        </w:rPr>
        <w:t>Source: U.S. Census Bureau, American Community Survey, 2013-2017</w:t>
      </w:r>
      <w:r w:rsidRPr="009D2B75">
        <w:rPr>
          <w:rFonts w:ascii="Arial" w:hAnsi="Arial" w:cs="Arial"/>
          <w:i/>
          <w:sz w:val="16"/>
          <w:szCs w:val="16"/>
        </w:rPr>
        <w:t xml:space="preserve">, </w:t>
      </w:r>
      <w:r>
        <w:rPr>
          <w:rFonts w:ascii="Arial" w:hAnsi="Arial" w:cs="Arial"/>
          <w:i/>
          <w:sz w:val="16"/>
          <w:szCs w:val="16"/>
        </w:rPr>
        <w:t>DP05</w:t>
      </w:r>
      <w:r w:rsidRPr="009D2B75">
        <w:rPr>
          <w:rFonts w:ascii="Arial" w:hAnsi="Arial" w:cs="Arial"/>
          <w:i/>
          <w:sz w:val="16"/>
          <w:szCs w:val="16"/>
        </w:rPr>
        <w:t xml:space="preserve">. </w:t>
      </w:r>
      <w:hyperlink r:id="rId16" w:history="1">
        <w:r w:rsidRPr="00790526">
          <w:rPr>
            <w:rStyle w:val="Hyperlink"/>
            <w:rFonts w:ascii="Arial" w:hAnsi="Arial" w:cs="Arial"/>
            <w:i/>
            <w:sz w:val="16"/>
            <w:szCs w:val="16"/>
          </w:rPr>
          <w:t>http://factfinder.census.gov</w:t>
        </w:r>
      </w:hyperlink>
      <w:r>
        <w:rPr>
          <w:rStyle w:val="Hyperlink"/>
          <w:rFonts w:ascii="Arial" w:hAnsi="Arial" w:cs="Arial"/>
          <w:i/>
          <w:sz w:val="16"/>
          <w:szCs w:val="16"/>
        </w:rPr>
        <w:t xml:space="preserve">. </w:t>
      </w:r>
    </w:p>
    <w:p w14:paraId="185BA225" w14:textId="77777777" w:rsidR="00C20532" w:rsidRDefault="00C20532" w:rsidP="00C20532">
      <w:pPr>
        <w:spacing w:after="0" w:line="240" w:lineRule="auto"/>
        <w:rPr>
          <w:rFonts w:ascii="Arial" w:hAnsi="Arial" w:cs="Arial"/>
          <w:i/>
          <w:sz w:val="16"/>
          <w:szCs w:val="16"/>
        </w:rPr>
      </w:pPr>
      <w:r w:rsidRPr="00737CC6">
        <w:rPr>
          <w:rFonts w:ascii="Arial" w:hAnsi="Arial" w:cs="Arial"/>
          <w:i/>
          <w:sz w:val="16"/>
          <w:szCs w:val="16"/>
        </w:rPr>
        <w:t>Source geography: Tract</w:t>
      </w:r>
      <w:r>
        <w:rPr>
          <w:rFonts w:ascii="Arial" w:hAnsi="Arial" w:cs="Arial"/>
          <w:i/>
          <w:sz w:val="16"/>
          <w:szCs w:val="16"/>
        </w:rPr>
        <w:t xml:space="preserve">. Accessed from CARES Engagement Network. </w:t>
      </w:r>
      <w:hyperlink r:id="rId17" w:history="1">
        <w:r w:rsidRPr="009C1FCD">
          <w:rPr>
            <w:rStyle w:val="Hyperlink"/>
            <w:rFonts w:ascii="Arial" w:hAnsi="Arial" w:cs="Arial"/>
            <w:i/>
            <w:sz w:val="16"/>
            <w:szCs w:val="16"/>
          </w:rPr>
          <w:t>http://www.engagementnetwork.org/assessment</w:t>
        </w:r>
      </w:hyperlink>
    </w:p>
    <w:p w14:paraId="0E682EF3" w14:textId="77777777" w:rsidR="00C20532" w:rsidRDefault="00C20532" w:rsidP="00C20532">
      <w:pPr>
        <w:spacing w:after="0"/>
        <w:rPr>
          <w:rFonts w:ascii="Arial" w:hAnsi="Arial" w:cs="Arial"/>
          <w:iCs/>
          <w:sz w:val="24"/>
          <w:szCs w:val="24"/>
        </w:rPr>
      </w:pPr>
    </w:p>
    <w:p w14:paraId="4DDDDB05" w14:textId="77777777" w:rsidR="00C20532" w:rsidRDefault="00C20532" w:rsidP="00C20532">
      <w:pPr>
        <w:spacing w:after="0"/>
        <w:rPr>
          <w:rFonts w:ascii="Arial" w:hAnsi="Arial" w:cs="Arial"/>
          <w:iCs/>
          <w:sz w:val="24"/>
          <w:szCs w:val="24"/>
        </w:rPr>
      </w:pPr>
      <w:r>
        <w:rPr>
          <w:rFonts w:ascii="Arial" w:hAnsi="Arial" w:cs="Arial"/>
          <w:iCs/>
          <w:sz w:val="24"/>
          <w:szCs w:val="24"/>
        </w:rPr>
        <w:t>From 2012 to 2017, the population of the service area increased by 3.8%. This was a slower rate of growth than Kern County’s 4.7% population growth.</w:t>
      </w:r>
    </w:p>
    <w:p w14:paraId="5328383D" w14:textId="77777777" w:rsidR="00C20532" w:rsidRPr="00E7782E" w:rsidRDefault="00C20532" w:rsidP="00C20532">
      <w:pPr>
        <w:spacing w:after="0"/>
        <w:rPr>
          <w:rFonts w:ascii="Arial" w:hAnsi="Arial" w:cs="Arial"/>
          <w:iCs/>
          <w:sz w:val="24"/>
          <w:szCs w:val="24"/>
        </w:rPr>
      </w:pPr>
    </w:p>
    <w:p w14:paraId="49026BCE" w14:textId="77777777" w:rsidR="00C20532" w:rsidRPr="00436B04" w:rsidRDefault="00C20532" w:rsidP="00C20532">
      <w:pPr>
        <w:spacing w:after="0"/>
        <w:rPr>
          <w:rFonts w:ascii="Arial" w:hAnsi="Arial" w:cs="Arial"/>
          <w:b/>
          <w:iCs/>
        </w:rPr>
      </w:pPr>
      <w:r>
        <w:rPr>
          <w:rFonts w:ascii="Arial" w:hAnsi="Arial" w:cs="Arial"/>
          <w:b/>
          <w:iCs/>
        </w:rPr>
        <w:t>Total Population and Change in Population, 2012-2017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126"/>
        <w:gridCol w:w="2814"/>
      </w:tblGrid>
      <w:tr w:rsidR="00C20532" w14:paraId="74AB5513" w14:textId="77777777" w:rsidTr="001A0B42">
        <w:tc>
          <w:tcPr>
            <w:tcW w:w="3415" w:type="dxa"/>
            <w:shd w:val="clear" w:color="auto" w:fill="D2D1BD" w:themeFill="accent6" w:themeFillTint="99"/>
            <w:vAlign w:val="center"/>
          </w:tcPr>
          <w:p w14:paraId="7CEE8A09" w14:textId="77777777" w:rsidR="00C20532" w:rsidRPr="00762D63" w:rsidRDefault="00C20532" w:rsidP="00C20532">
            <w:pPr>
              <w:spacing w:after="0"/>
              <w:rPr>
                <w:rFonts w:ascii="Arial" w:hAnsi="Arial" w:cs="Arial"/>
                <w:b/>
                <w:iCs/>
                <w:sz w:val="20"/>
                <w:szCs w:val="20"/>
              </w:rPr>
            </w:pPr>
          </w:p>
        </w:tc>
        <w:tc>
          <w:tcPr>
            <w:tcW w:w="3126" w:type="dxa"/>
            <w:shd w:val="clear" w:color="auto" w:fill="D2D1BD" w:themeFill="accent6" w:themeFillTint="99"/>
            <w:vAlign w:val="center"/>
          </w:tcPr>
          <w:p w14:paraId="6632710E" w14:textId="563BAB03" w:rsidR="00C20532" w:rsidRPr="00762D63" w:rsidRDefault="001A0B42" w:rsidP="00C20532">
            <w:pPr>
              <w:spacing w:after="0"/>
              <w:jc w:val="center"/>
              <w:rPr>
                <w:rFonts w:ascii="Arial" w:hAnsi="Arial" w:cs="Arial"/>
                <w:b/>
                <w:iCs/>
                <w:sz w:val="20"/>
                <w:szCs w:val="20"/>
              </w:rPr>
            </w:pPr>
            <w:r>
              <w:rPr>
                <w:rFonts w:ascii="Arial" w:hAnsi="Arial" w:cs="Arial"/>
                <w:b/>
                <w:iCs/>
                <w:sz w:val="20"/>
                <w:szCs w:val="20"/>
              </w:rPr>
              <w:t>RRH</w:t>
            </w:r>
            <w:r w:rsidR="00C20532">
              <w:rPr>
                <w:rFonts w:ascii="Arial" w:hAnsi="Arial" w:cs="Arial"/>
                <w:b/>
                <w:iCs/>
                <w:sz w:val="20"/>
                <w:szCs w:val="20"/>
              </w:rPr>
              <w:t xml:space="preserve"> Service Area</w:t>
            </w:r>
          </w:p>
        </w:tc>
        <w:tc>
          <w:tcPr>
            <w:tcW w:w="2814" w:type="dxa"/>
            <w:shd w:val="clear" w:color="auto" w:fill="D2D1BD" w:themeFill="accent6" w:themeFillTint="99"/>
            <w:vAlign w:val="center"/>
          </w:tcPr>
          <w:p w14:paraId="3828149B" w14:textId="77777777" w:rsidR="00C20532" w:rsidRPr="00762D63" w:rsidRDefault="00C20532" w:rsidP="00C20532">
            <w:pPr>
              <w:spacing w:after="0"/>
              <w:jc w:val="center"/>
              <w:rPr>
                <w:rFonts w:ascii="Arial" w:hAnsi="Arial" w:cs="Arial"/>
                <w:b/>
                <w:iCs/>
                <w:sz w:val="20"/>
                <w:szCs w:val="20"/>
              </w:rPr>
            </w:pPr>
            <w:r>
              <w:rPr>
                <w:rFonts w:ascii="Arial" w:hAnsi="Arial" w:cs="Arial"/>
                <w:b/>
                <w:iCs/>
                <w:sz w:val="20"/>
                <w:szCs w:val="20"/>
              </w:rPr>
              <w:t>Kern County</w:t>
            </w:r>
          </w:p>
        </w:tc>
      </w:tr>
      <w:tr w:rsidR="00C20532" w14:paraId="56F55B5A" w14:textId="77777777" w:rsidTr="001A0B42">
        <w:tc>
          <w:tcPr>
            <w:tcW w:w="3415" w:type="dxa"/>
          </w:tcPr>
          <w:p w14:paraId="6BEBA0C7" w14:textId="77777777" w:rsidR="00C20532" w:rsidRDefault="00C20532" w:rsidP="00C20532">
            <w:pPr>
              <w:tabs>
                <w:tab w:val="right" w:pos="2952"/>
              </w:tabs>
              <w:spacing w:after="0"/>
              <w:rPr>
                <w:rFonts w:ascii="Arial" w:hAnsi="Arial" w:cs="Arial"/>
                <w:iCs/>
                <w:color w:val="222222"/>
                <w:sz w:val="20"/>
                <w:szCs w:val="20"/>
              </w:rPr>
            </w:pPr>
            <w:r>
              <w:rPr>
                <w:rFonts w:ascii="Arial" w:hAnsi="Arial" w:cs="Arial"/>
                <w:iCs/>
                <w:color w:val="222222"/>
                <w:sz w:val="20"/>
                <w:szCs w:val="20"/>
              </w:rPr>
              <w:t>Total population</w:t>
            </w:r>
          </w:p>
        </w:tc>
        <w:tc>
          <w:tcPr>
            <w:tcW w:w="3126" w:type="dxa"/>
            <w:vAlign w:val="center"/>
          </w:tcPr>
          <w:p w14:paraId="4983DB44"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37,709</w:t>
            </w:r>
          </w:p>
        </w:tc>
        <w:tc>
          <w:tcPr>
            <w:tcW w:w="2814" w:type="dxa"/>
            <w:vAlign w:val="center"/>
          </w:tcPr>
          <w:p w14:paraId="627FABF9"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878,744</w:t>
            </w:r>
          </w:p>
        </w:tc>
      </w:tr>
      <w:tr w:rsidR="00C20532" w14:paraId="7BFD79AB" w14:textId="77777777" w:rsidTr="001A0B42">
        <w:tc>
          <w:tcPr>
            <w:tcW w:w="3415" w:type="dxa"/>
          </w:tcPr>
          <w:p w14:paraId="1DBE7B1E"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Change in population, 2012-2017</w:t>
            </w:r>
          </w:p>
        </w:tc>
        <w:tc>
          <w:tcPr>
            <w:tcW w:w="3126" w:type="dxa"/>
            <w:vAlign w:val="center"/>
          </w:tcPr>
          <w:p w14:paraId="2F85E532"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3.8%</w:t>
            </w:r>
          </w:p>
        </w:tc>
        <w:tc>
          <w:tcPr>
            <w:tcW w:w="2814" w:type="dxa"/>
            <w:vAlign w:val="center"/>
          </w:tcPr>
          <w:p w14:paraId="3EB68AF4"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4.7%</w:t>
            </w:r>
          </w:p>
        </w:tc>
      </w:tr>
    </w:tbl>
    <w:p w14:paraId="46319CD1" w14:textId="77777777" w:rsidR="00C20532" w:rsidRPr="0073277A" w:rsidRDefault="00C20532" w:rsidP="00C20532">
      <w:pPr>
        <w:spacing w:after="0"/>
        <w:rPr>
          <w:rFonts w:ascii="Arial" w:hAnsi="Arial" w:cs="Arial"/>
          <w:i/>
          <w:iCs/>
          <w:sz w:val="16"/>
          <w:szCs w:val="16"/>
        </w:rPr>
      </w:pPr>
      <w:r w:rsidRPr="001B6DFD">
        <w:rPr>
          <w:rFonts w:ascii="Arial" w:hAnsi="Arial" w:cs="Arial"/>
          <w:i/>
          <w:iCs/>
          <w:sz w:val="16"/>
          <w:szCs w:val="16"/>
        </w:rPr>
        <w:t>Source</w:t>
      </w:r>
      <w:r w:rsidRPr="0073277A">
        <w:rPr>
          <w:rFonts w:ascii="Arial" w:hAnsi="Arial" w:cs="Arial"/>
          <w:i/>
          <w:sz w:val="16"/>
          <w:szCs w:val="16"/>
          <w:shd w:val="clear" w:color="auto" w:fill="FFFFFF"/>
        </w:rPr>
        <w:t xml:space="preserve">: U.S. Census Bureau, American Community Survey, </w:t>
      </w:r>
      <w:r>
        <w:rPr>
          <w:rFonts w:ascii="Arial" w:hAnsi="Arial" w:cs="Arial"/>
          <w:i/>
          <w:sz w:val="16"/>
          <w:szCs w:val="16"/>
          <w:shd w:val="clear" w:color="auto" w:fill="FFFFFF"/>
        </w:rPr>
        <w:t>2008-2012 &amp; 2013-2017</w:t>
      </w:r>
      <w:r w:rsidRPr="0073277A">
        <w:rPr>
          <w:rFonts w:ascii="Arial" w:hAnsi="Arial" w:cs="Arial"/>
          <w:i/>
          <w:sz w:val="16"/>
          <w:szCs w:val="16"/>
          <w:shd w:val="clear" w:color="auto" w:fill="FFFFFF"/>
        </w:rPr>
        <w:t>, DP05</w:t>
      </w:r>
      <w:r>
        <w:rPr>
          <w:rFonts w:ascii="Arial" w:hAnsi="Arial" w:cs="Arial"/>
          <w:i/>
          <w:sz w:val="16"/>
          <w:szCs w:val="16"/>
          <w:shd w:val="clear" w:color="auto" w:fill="FFFFFF"/>
        </w:rPr>
        <w:t xml:space="preserve">. </w:t>
      </w:r>
      <w:hyperlink r:id="rId18" w:history="1">
        <w:r w:rsidRPr="0073277A">
          <w:rPr>
            <w:rStyle w:val="Hyperlink"/>
            <w:rFonts w:ascii="Arial" w:hAnsi="Arial"/>
            <w:i/>
            <w:sz w:val="16"/>
            <w:szCs w:val="16"/>
            <w:shd w:val="clear" w:color="auto" w:fill="FFFFFF"/>
          </w:rPr>
          <w:t>http://factfinder.census.gov</w:t>
        </w:r>
      </w:hyperlink>
    </w:p>
    <w:p w14:paraId="7859D5F7" w14:textId="77777777" w:rsidR="00C20532" w:rsidRPr="00E7782E" w:rsidRDefault="00C20532" w:rsidP="00C20532">
      <w:pPr>
        <w:spacing w:after="0"/>
        <w:rPr>
          <w:rFonts w:ascii="Arial" w:hAnsi="Arial" w:cs="Arial"/>
          <w:iCs/>
          <w:sz w:val="24"/>
          <w:szCs w:val="24"/>
        </w:rPr>
      </w:pPr>
    </w:p>
    <w:p w14:paraId="29724EFB" w14:textId="77777777" w:rsidR="00C20532" w:rsidRDefault="00C20532" w:rsidP="00C20532">
      <w:pPr>
        <w:spacing w:after="0"/>
        <w:rPr>
          <w:rFonts w:ascii="Arial" w:hAnsi="Arial" w:cs="Arial"/>
          <w:iCs/>
          <w:sz w:val="24"/>
          <w:szCs w:val="24"/>
        </w:rPr>
      </w:pPr>
      <w:r>
        <w:rPr>
          <w:rFonts w:ascii="Arial" w:hAnsi="Arial" w:cs="Arial"/>
          <w:iCs/>
          <w:sz w:val="24"/>
          <w:szCs w:val="24"/>
        </w:rPr>
        <w:t>Of the area population, 51.1% are male and 48.9% are female.</w:t>
      </w:r>
    </w:p>
    <w:p w14:paraId="214CBC8A" w14:textId="77777777" w:rsidR="00C20532" w:rsidRPr="00E7782E" w:rsidRDefault="00C20532" w:rsidP="00C20532">
      <w:pPr>
        <w:spacing w:after="0"/>
        <w:rPr>
          <w:rFonts w:ascii="Arial" w:hAnsi="Arial" w:cs="Arial"/>
          <w:iCs/>
          <w:sz w:val="24"/>
          <w:szCs w:val="24"/>
        </w:rPr>
      </w:pPr>
    </w:p>
    <w:p w14:paraId="17E9CD4E" w14:textId="77777777" w:rsidR="00C20532" w:rsidRPr="00436B04" w:rsidRDefault="00C20532" w:rsidP="00C20532">
      <w:pPr>
        <w:spacing w:after="0"/>
        <w:rPr>
          <w:rFonts w:ascii="Arial" w:hAnsi="Arial" w:cs="Arial"/>
          <w:b/>
          <w:iCs/>
        </w:rPr>
      </w:pPr>
      <w:r w:rsidRPr="00436B04">
        <w:rPr>
          <w:rFonts w:ascii="Arial" w:hAnsi="Arial" w:cs="Arial"/>
          <w:b/>
          <w:iCs/>
        </w:rPr>
        <w:t>Population by Gender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5"/>
        <w:gridCol w:w="2436"/>
        <w:gridCol w:w="2294"/>
      </w:tblGrid>
      <w:tr w:rsidR="00C20532" w14:paraId="5933ABB8" w14:textId="77777777" w:rsidTr="001A0B42">
        <w:trPr>
          <w:trHeight w:val="20"/>
        </w:trPr>
        <w:tc>
          <w:tcPr>
            <w:tcW w:w="2310" w:type="dxa"/>
            <w:shd w:val="clear" w:color="auto" w:fill="D2D1BD" w:themeFill="accent6" w:themeFillTint="99"/>
            <w:vAlign w:val="center"/>
          </w:tcPr>
          <w:p w14:paraId="7F75F4A3" w14:textId="77777777" w:rsidR="00C20532" w:rsidRPr="00762D63" w:rsidRDefault="00C20532" w:rsidP="00C20532">
            <w:pPr>
              <w:spacing w:after="0"/>
              <w:rPr>
                <w:rFonts w:ascii="Arial" w:hAnsi="Arial" w:cs="Arial"/>
                <w:b/>
                <w:iCs/>
                <w:sz w:val="20"/>
                <w:szCs w:val="20"/>
              </w:rPr>
            </w:pPr>
          </w:p>
        </w:tc>
        <w:tc>
          <w:tcPr>
            <w:tcW w:w="2315" w:type="dxa"/>
            <w:shd w:val="clear" w:color="auto" w:fill="D2D1BD" w:themeFill="accent6" w:themeFillTint="99"/>
            <w:vAlign w:val="center"/>
          </w:tcPr>
          <w:p w14:paraId="6B37001B" w14:textId="0CEFE1F7" w:rsidR="00C20532" w:rsidRPr="00762D63" w:rsidRDefault="001A0B42" w:rsidP="00C20532">
            <w:pPr>
              <w:spacing w:after="0"/>
              <w:jc w:val="center"/>
              <w:rPr>
                <w:rFonts w:ascii="Arial" w:hAnsi="Arial" w:cs="Arial"/>
                <w:b/>
                <w:iCs/>
                <w:sz w:val="20"/>
                <w:szCs w:val="20"/>
              </w:rPr>
            </w:pPr>
            <w:r>
              <w:rPr>
                <w:rFonts w:ascii="Arial" w:hAnsi="Arial" w:cs="Arial"/>
                <w:b/>
                <w:iCs/>
                <w:sz w:val="20"/>
                <w:szCs w:val="20"/>
              </w:rPr>
              <w:t>RRH</w:t>
            </w:r>
            <w:r w:rsidR="00C20532">
              <w:rPr>
                <w:rFonts w:ascii="Arial" w:hAnsi="Arial" w:cs="Arial"/>
                <w:b/>
                <w:iCs/>
                <w:sz w:val="20"/>
                <w:szCs w:val="20"/>
              </w:rPr>
              <w:t xml:space="preserve"> Service Area</w:t>
            </w:r>
          </w:p>
        </w:tc>
        <w:tc>
          <w:tcPr>
            <w:tcW w:w="2436" w:type="dxa"/>
            <w:shd w:val="clear" w:color="auto" w:fill="D2D1BD" w:themeFill="accent6" w:themeFillTint="99"/>
            <w:vAlign w:val="center"/>
          </w:tcPr>
          <w:p w14:paraId="380C056B" w14:textId="77777777" w:rsidR="00C20532" w:rsidRPr="00762D63" w:rsidRDefault="00C20532" w:rsidP="00C20532">
            <w:pPr>
              <w:spacing w:after="0"/>
              <w:jc w:val="center"/>
              <w:rPr>
                <w:rFonts w:ascii="Arial" w:hAnsi="Arial" w:cs="Arial"/>
                <w:b/>
                <w:iCs/>
                <w:sz w:val="20"/>
                <w:szCs w:val="20"/>
              </w:rPr>
            </w:pPr>
            <w:r>
              <w:rPr>
                <w:rFonts w:ascii="Arial" w:hAnsi="Arial" w:cs="Arial"/>
                <w:b/>
                <w:iCs/>
                <w:sz w:val="20"/>
                <w:szCs w:val="20"/>
              </w:rPr>
              <w:t>Kern County</w:t>
            </w:r>
          </w:p>
        </w:tc>
        <w:tc>
          <w:tcPr>
            <w:tcW w:w="2294" w:type="dxa"/>
            <w:shd w:val="clear" w:color="auto" w:fill="D2D1BD" w:themeFill="accent6" w:themeFillTint="99"/>
            <w:vAlign w:val="center"/>
          </w:tcPr>
          <w:p w14:paraId="4038AC38" w14:textId="77777777" w:rsidR="00C20532" w:rsidRPr="00762D63" w:rsidRDefault="00C20532" w:rsidP="00C20532">
            <w:pPr>
              <w:spacing w:after="0"/>
              <w:jc w:val="center"/>
              <w:rPr>
                <w:rFonts w:ascii="Arial" w:hAnsi="Arial" w:cs="Arial"/>
                <w:b/>
                <w:iCs/>
                <w:sz w:val="20"/>
                <w:szCs w:val="20"/>
              </w:rPr>
            </w:pPr>
            <w:r>
              <w:rPr>
                <w:rFonts w:ascii="Arial" w:hAnsi="Arial" w:cs="Arial"/>
                <w:b/>
                <w:iCs/>
                <w:sz w:val="20"/>
                <w:szCs w:val="20"/>
              </w:rPr>
              <w:t>California</w:t>
            </w:r>
          </w:p>
        </w:tc>
      </w:tr>
      <w:tr w:rsidR="00C20532" w14:paraId="54D36593" w14:textId="77777777" w:rsidTr="001A0B42">
        <w:trPr>
          <w:trHeight w:val="20"/>
        </w:trPr>
        <w:tc>
          <w:tcPr>
            <w:tcW w:w="2310" w:type="dxa"/>
            <w:vAlign w:val="center"/>
          </w:tcPr>
          <w:p w14:paraId="2E4FA7B5"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Male</w:t>
            </w:r>
          </w:p>
        </w:tc>
        <w:tc>
          <w:tcPr>
            <w:tcW w:w="2315" w:type="dxa"/>
            <w:vAlign w:val="center"/>
          </w:tcPr>
          <w:p w14:paraId="40E199E1"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51.1%</w:t>
            </w:r>
          </w:p>
        </w:tc>
        <w:tc>
          <w:tcPr>
            <w:tcW w:w="2436" w:type="dxa"/>
            <w:vAlign w:val="center"/>
          </w:tcPr>
          <w:p w14:paraId="29D91F63"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51.3%</w:t>
            </w:r>
          </w:p>
        </w:tc>
        <w:tc>
          <w:tcPr>
            <w:tcW w:w="2294" w:type="dxa"/>
            <w:vAlign w:val="center"/>
          </w:tcPr>
          <w:p w14:paraId="0995D9DB"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49.7%</w:t>
            </w:r>
          </w:p>
        </w:tc>
      </w:tr>
      <w:tr w:rsidR="00C20532" w14:paraId="23C72AEE" w14:textId="77777777" w:rsidTr="001A0B42">
        <w:trPr>
          <w:trHeight w:val="20"/>
        </w:trPr>
        <w:tc>
          <w:tcPr>
            <w:tcW w:w="2310" w:type="dxa"/>
            <w:vAlign w:val="center"/>
          </w:tcPr>
          <w:p w14:paraId="4CEC8906"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Female</w:t>
            </w:r>
          </w:p>
        </w:tc>
        <w:tc>
          <w:tcPr>
            <w:tcW w:w="2315" w:type="dxa"/>
            <w:vAlign w:val="center"/>
          </w:tcPr>
          <w:p w14:paraId="2951961B"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48.9%</w:t>
            </w:r>
          </w:p>
        </w:tc>
        <w:tc>
          <w:tcPr>
            <w:tcW w:w="2436" w:type="dxa"/>
            <w:vAlign w:val="center"/>
          </w:tcPr>
          <w:p w14:paraId="39F84501"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48.7%</w:t>
            </w:r>
          </w:p>
        </w:tc>
        <w:tc>
          <w:tcPr>
            <w:tcW w:w="2294" w:type="dxa"/>
            <w:vAlign w:val="center"/>
          </w:tcPr>
          <w:p w14:paraId="047BFDE0"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50.3%</w:t>
            </w:r>
          </w:p>
        </w:tc>
      </w:tr>
    </w:tbl>
    <w:p w14:paraId="2AC6BAEA" w14:textId="77777777" w:rsidR="00C20532" w:rsidRPr="0073277A" w:rsidRDefault="00C20532" w:rsidP="00C20532">
      <w:pPr>
        <w:spacing w:after="0"/>
        <w:rPr>
          <w:rFonts w:ascii="Arial" w:hAnsi="Arial" w:cs="Arial"/>
          <w:i/>
          <w:iCs/>
          <w:sz w:val="16"/>
          <w:szCs w:val="16"/>
        </w:rPr>
      </w:pPr>
      <w:r w:rsidRPr="001B6DFD">
        <w:rPr>
          <w:rFonts w:ascii="Arial" w:hAnsi="Arial" w:cs="Arial"/>
          <w:i/>
          <w:iCs/>
          <w:sz w:val="16"/>
          <w:szCs w:val="16"/>
        </w:rPr>
        <w:t>Source</w:t>
      </w:r>
      <w:r w:rsidRPr="0073277A">
        <w:rPr>
          <w:rFonts w:ascii="Arial" w:hAnsi="Arial" w:cs="Arial"/>
          <w:i/>
          <w:sz w:val="16"/>
          <w:szCs w:val="16"/>
          <w:shd w:val="clear" w:color="auto" w:fill="FFFFFF"/>
        </w:rPr>
        <w:t xml:space="preserve">: U.S. Census Bureau, American Community Survey, </w:t>
      </w:r>
      <w:r>
        <w:rPr>
          <w:rFonts w:ascii="Arial" w:hAnsi="Arial" w:cs="Arial"/>
          <w:i/>
          <w:sz w:val="16"/>
          <w:szCs w:val="16"/>
          <w:shd w:val="clear" w:color="auto" w:fill="FFFFFF"/>
        </w:rPr>
        <w:t>2013-2017</w:t>
      </w:r>
      <w:r w:rsidRPr="0073277A">
        <w:rPr>
          <w:rFonts w:ascii="Arial" w:hAnsi="Arial" w:cs="Arial"/>
          <w:i/>
          <w:sz w:val="16"/>
          <w:szCs w:val="16"/>
          <w:shd w:val="clear" w:color="auto" w:fill="FFFFFF"/>
        </w:rPr>
        <w:t xml:space="preserve">, DP05. </w:t>
      </w:r>
      <w:hyperlink r:id="rId19" w:history="1">
        <w:r w:rsidRPr="0073277A">
          <w:rPr>
            <w:rStyle w:val="Hyperlink"/>
            <w:rFonts w:ascii="Arial" w:hAnsi="Arial"/>
            <w:i/>
            <w:sz w:val="16"/>
            <w:szCs w:val="16"/>
            <w:shd w:val="clear" w:color="auto" w:fill="FFFFFF"/>
          </w:rPr>
          <w:t>http://factfinder.census.gov</w:t>
        </w:r>
      </w:hyperlink>
    </w:p>
    <w:p w14:paraId="24FD5D4E" w14:textId="77777777" w:rsidR="00C20532" w:rsidRPr="00E7782E" w:rsidRDefault="00C20532" w:rsidP="00C20532">
      <w:pPr>
        <w:spacing w:after="0"/>
        <w:rPr>
          <w:rFonts w:ascii="Arial" w:hAnsi="Arial" w:cs="Arial"/>
          <w:sz w:val="24"/>
          <w:szCs w:val="24"/>
        </w:rPr>
      </w:pPr>
    </w:p>
    <w:p w14:paraId="26F138F4" w14:textId="77777777" w:rsidR="00C20532" w:rsidRPr="001B6DFD" w:rsidRDefault="00C20532" w:rsidP="00C20532">
      <w:pPr>
        <w:spacing w:after="0"/>
        <w:rPr>
          <w:rFonts w:ascii="Arial" w:hAnsi="Arial" w:cs="Arial"/>
          <w:sz w:val="24"/>
          <w:szCs w:val="24"/>
        </w:rPr>
      </w:pPr>
      <w:r>
        <w:rPr>
          <w:rFonts w:ascii="Arial" w:hAnsi="Arial" w:cs="Arial"/>
          <w:sz w:val="24"/>
          <w:szCs w:val="24"/>
        </w:rPr>
        <w:t>Children, ages 0-17, make up 27% of the population, 56.8% are adults, ages 18-64, and 16.3</w:t>
      </w:r>
      <w:r w:rsidRPr="00D7393B">
        <w:rPr>
          <w:rFonts w:ascii="Arial" w:hAnsi="Arial" w:cs="Arial"/>
          <w:sz w:val="24"/>
          <w:szCs w:val="24"/>
        </w:rPr>
        <w:t xml:space="preserve">% of the population are seniors, 65 and over. </w:t>
      </w:r>
      <w:r>
        <w:rPr>
          <w:rFonts w:ascii="Arial" w:hAnsi="Arial" w:cs="Arial"/>
          <w:sz w:val="24"/>
          <w:szCs w:val="24"/>
        </w:rPr>
        <w:t>The service area has a higher percentage of children, ages 5-14, and adults, ages 45 and older, than the county.</w:t>
      </w:r>
    </w:p>
    <w:p w14:paraId="0F22A449" w14:textId="77777777" w:rsidR="00C20532" w:rsidRPr="00760986" w:rsidRDefault="00C20532" w:rsidP="00C20532">
      <w:pPr>
        <w:spacing w:after="0"/>
        <w:rPr>
          <w:rFonts w:ascii="Arial" w:hAnsi="Arial" w:cs="Arial"/>
          <w:sz w:val="24"/>
          <w:szCs w:val="24"/>
        </w:rPr>
      </w:pPr>
    </w:p>
    <w:p w14:paraId="3F054E79" w14:textId="77777777" w:rsidR="00C20532" w:rsidRDefault="00C20532" w:rsidP="00C20532">
      <w:pPr>
        <w:spacing w:after="0"/>
        <w:rPr>
          <w:rFonts w:ascii="Arial" w:hAnsi="Arial" w:cs="Arial"/>
          <w:b/>
        </w:rPr>
      </w:pPr>
      <w:r>
        <w:rPr>
          <w:rFonts w:ascii="Arial" w:hAnsi="Arial" w:cs="Arial"/>
          <w:b/>
        </w:rPr>
        <w:t>Population by 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3134"/>
        <w:gridCol w:w="2816"/>
      </w:tblGrid>
      <w:tr w:rsidR="00C20532" w14:paraId="58FB0194" w14:textId="77777777" w:rsidTr="001A0B42">
        <w:trPr>
          <w:tblHeader/>
        </w:trPr>
        <w:tc>
          <w:tcPr>
            <w:tcW w:w="3405" w:type="dxa"/>
            <w:shd w:val="clear" w:color="auto" w:fill="D2D1BD" w:themeFill="accent6" w:themeFillTint="99"/>
            <w:vAlign w:val="center"/>
          </w:tcPr>
          <w:p w14:paraId="49A05C83" w14:textId="77777777" w:rsidR="00C20532" w:rsidRPr="00762D63" w:rsidRDefault="00C20532" w:rsidP="00C20532">
            <w:pPr>
              <w:spacing w:after="0"/>
              <w:rPr>
                <w:rFonts w:ascii="Arial" w:hAnsi="Arial" w:cs="Arial"/>
                <w:b/>
                <w:iCs/>
                <w:sz w:val="20"/>
                <w:szCs w:val="20"/>
              </w:rPr>
            </w:pPr>
          </w:p>
        </w:tc>
        <w:tc>
          <w:tcPr>
            <w:tcW w:w="3134" w:type="dxa"/>
            <w:shd w:val="clear" w:color="auto" w:fill="D2D1BD" w:themeFill="accent6" w:themeFillTint="99"/>
          </w:tcPr>
          <w:p w14:paraId="2809DE4A" w14:textId="164B406F" w:rsidR="00C20532" w:rsidRPr="00762D63" w:rsidRDefault="001A0B42" w:rsidP="00C20532">
            <w:pPr>
              <w:spacing w:after="0"/>
              <w:jc w:val="center"/>
              <w:rPr>
                <w:rFonts w:ascii="Arial" w:hAnsi="Arial" w:cs="Arial"/>
                <w:b/>
                <w:iCs/>
                <w:sz w:val="20"/>
                <w:szCs w:val="20"/>
              </w:rPr>
            </w:pPr>
            <w:r>
              <w:rPr>
                <w:rFonts w:ascii="Arial" w:hAnsi="Arial" w:cs="Arial"/>
                <w:b/>
                <w:iCs/>
                <w:sz w:val="20"/>
                <w:szCs w:val="20"/>
              </w:rPr>
              <w:t xml:space="preserve">RRH </w:t>
            </w:r>
            <w:r w:rsidR="00C20532">
              <w:rPr>
                <w:rFonts w:ascii="Arial" w:hAnsi="Arial" w:cs="Arial"/>
                <w:b/>
                <w:iCs/>
                <w:sz w:val="20"/>
                <w:szCs w:val="20"/>
              </w:rPr>
              <w:t>Service Area</w:t>
            </w:r>
          </w:p>
        </w:tc>
        <w:tc>
          <w:tcPr>
            <w:tcW w:w="2816" w:type="dxa"/>
            <w:shd w:val="clear" w:color="auto" w:fill="D2D1BD" w:themeFill="accent6" w:themeFillTint="99"/>
          </w:tcPr>
          <w:p w14:paraId="1DA1886A" w14:textId="77777777" w:rsidR="00C20532" w:rsidRPr="00762D63" w:rsidRDefault="00C20532" w:rsidP="00C20532">
            <w:pPr>
              <w:spacing w:after="0"/>
              <w:jc w:val="center"/>
              <w:rPr>
                <w:rFonts w:ascii="Arial" w:hAnsi="Arial" w:cs="Arial"/>
                <w:b/>
                <w:iCs/>
                <w:sz w:val="20"/>
                <w:szCs w:val="20"/>
              </w:rPr>
            </w:pPr>
            <w:r>
              <w:rPr>
                <w:rFonts w:ascii="Arial" w:hAnsi="Arial" w:cs="Arial"/>
                <w:b/>
                <w:iCs/>
                <w:sz w:val="20"/>
                <w:szCs w:val="20"/>
              </w:rPr>
              <w:t>Kern County</w:t>
            </w:r>
          </w:p>
        </w:tc>
      </w:tr>
      <w:tr w:rsidR="00C20532" w14:paraId="5D166F24" w14:textId="77777777" w:rsidTr="001A0B42">
        <w:tc>
          <w:tcPr>
            <w:tcW w:w="3405" w:type="dxa"/>
          </w:tcPr>
          <w:p w14:paraId="30787803"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0 – 4</w:t>
            </w:r>
          </w:p>
        </w:tc>
        <w:tc>
          <w:tcPr>
            <w:tcW w:w="3134" w:type="dxa"/>
          </w:tcPr>
          <w:p w14:paraId="18A0DE7D"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5.4%</w:t>
            </w:r>
          </w:p>
        </w:tc>
        <w:tc>
          <w:tcPr>
            <w:tcW w:w="2816" w:type="dxa"/>
          </w:tcPr>
          <w:p w14:paraId="6E841B41"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8.2%</w:t>
            </w:r>
          </w:p>
        </w:tc>
      </w:tr>
      <w:tr w:rsidR="00C20532" w14:paraId="0F848669" w14:textId="77777777" w:rsidTr="001A0B42">
        <w:tc>
          <w:tcPr>
            <w:tcW w:w="3405" w:type="dxa"/>
          </w:tcPr>
          <w:p w14:paraId="40B2B2E3"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5 – 9</w:t>
            </w:r>
          </w:p>
        </w:tc>
        <w:tc>
          <w:tcPr>
            <w:tcW w:w="3134" w:type="dxa"/>
          </w:tcPr>
          <w:p w14:paraId="22857D24"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9.3%</w:t>
            </w:r>
          </w:p>
        </w:tc>
        <w:tc>
          <w:tcPr>
            <w:tcW w:w="2816" w:type="dxa"/>
          </w:tcPr>
          <w:p w14:paraId="761E9D46"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8.4%</w:t>
            </w:r>
          </w:p>
        </w:tc>
      </w:tr>
      <w:tr w:rsidR="00C20532" w14:paraId="5F0EE0D9" w14:textId="77777777" w:rsidTr="001A0B42">
        <w:tc>
          <w:tcPr>
            <w:tcW w:w="3405" w:type="dxa"/>
          </w:tcPr>
          <w:p w14:paraId="6A2526E9"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10 – 14</w:t>
            </w:r>
          </w:p>
        </w:tc>
        <w:tc>
          <w:tcPr>
            <w:tcW w:w="3134" w:type="dxa"/>
          </w:tcPr>
          <w:p w14:paraId="2E529E66"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8.3%</w:t>
            </w:r>
          </w:p>
        </w:tc>
        <w:tc>
          <w:tcPr>
            <w:tcW w:w="2816" w:type="dxa"/>
          </w:tcPr>
          <w:p w14:paraId="32937C28"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8.0%</w:t>
            </w:r>
          </w:p>
        </w:tc>
      </w:tr>
      <w:tr w:rsidR="00C20532" w14:paraId="25376EFE" w14:textId="77777777" w:rsidTr="001A0B42">
        <w:tc>
          <w:tcPr>
            <w:tcW w:w="3405" w:type="dxa"/>
          </w:tcPr>
          <w:p w14:paraId="58D4C843"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15 – 17</w:t>
            </w:r>
          </w:p>
        </w:tc>
        <w:tc>
          <w:tcPr>
            <w:tcW w:w="3134" w:type="dxa"/>
          </w:tcPr>
          <w:p w14:paraId="76138D99"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3.9%</w:t>
            </w:r>
          </w:p>
        </w:tc>
        <w:tc>
          <w:tcPr>
            <w:tcW w:w="2816" w:type="dxa"/>
          </w:tcPr>
          <w:p w14:paraId="672C2FEC"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4.7%</w:t>
            </w:r>
          </w:p>
        </w:tc>
      </w:tr>
      <w:tr w:rsidR="00C20532" w14:paraId="3AB2330B" w14:textId="77777777" w:rsidTr="001A0B42">
        <w:tc>
          <w:tcPr>
            <w:tcW w:w="3405" w:type="dxa"/>
          </w:tcPr>
          <w:p w14:paraId="5AA9BC38"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lastRenderedPageBreak/>
              <w:t>18 – 20</w:t>
            </w:r>
          </w:p>
        </w:tc>
        <w:tc>
          <w:tcPr>
            <w:tcW w:w="3134" w:type="dxa"/>
          </w:tcPr>
          <w:p w14:paraId="3CA6A828"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3.0%</w:t>
            </w:r>
          </w:p>
        </w:tc>
        <w:tc>
          <w:tcPr>
            <w:tcW w:w="2816" w:type="dxa"/>
          </w:tcPr>
          <w:p w14:paraId="608DCB04"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4.6%</w:t>
            </w:r>
          </w:p>
        </w:tc>
      </w:tr>
      <w:tr w:rsidR="00C20532" w14:paraId="7733F49D" w14:textId="77777777" w:rsidTr="001A0B42">
        <w:tc>
          <w:tcPr>
            <w:tcW w:w="3405" w:type="dxa"/>
          </w:tcPr>
          <w:p w14:paraId="615CF79F"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21 – 24</w:t>
            </w:r>
          </w:p>
        </w:tc>
        <w:tc>
          <w:tcPr>
            <w:tcW w:w="3134" w:type="dxa"/>
          </w:tcPr>
          <w:p w14:paraId="46948BAB"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4.4%</w:t>
            </w:r>
          </w:p>
        </w:tc>
        <w:tc>
          <w:tcPr>
            <w:tcW w:w="2816" w:type="dxa"/>
          </w:tcPr>
          <w:p w14:paraId="4BBEF118"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6.2%</w:t>
            </w:r>
          </w:p>
        </w:tc>
      </w:tr>
      <w:tr w:rsidR="00C20532" w14:paraId="373FA792" w14:textId="77777777" w:rsidTr="001A0B42">
        <w:tc>
          <w:tcPr>
            <w:tcW w:w="3405" w:type="dxa"/>
          </w:tcPr>
          <w:p w14:paraId="1F3C3581"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25 – 34</w:t>
            </w:r>
          </w:p>
        </w:tc>
        <w:tc>
          <w:tcPr>
            <w:tcW w:w="3134" w:type="dxa"/>
          </w:tcPr>
          <w:p w14:paraId="63DD631D"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12.7%</w:t>
            </w:r>
          </w:p>
        </w:tc>
        <w:tc>
          <w:tcPr>
            <w:tcW w:w="2816" w:type="dxa"/>
          </w:tcPr>
          <w:p w14:paraId="3F3033CA"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15.2%</w:t>
            </w:r>
          </w:p>
        </w:tc>
      </w:tr>
      <w:tr w:rsidR="00C20532" w14:paraId="0A1B16E1" w14:textId="77777777" w:rsidTr="001A0B42">
        <w:tc>
          <w:tcPr>
            <w:tcW w:w="3405" w:type="dxa"/>
          </w:tcPr>
          <w:p w14:paraId="200C680E"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35 – 44</w:t>
            </w:r>
          </w:p>
        </w:tc>
        <w:tc>
          <w:tcPr>
            <w:tcW w:w="3134" w:type="dxa"/>
          </w:tcPr>
          <w:p w14:paraId="170096AA"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11.5%</w:t>
            </w:r>
          </w:p>
        </w:tc>
        <w:tc>
          <w:tcPr>
            <w:tcW w:w="2816" w:type="dxa"/>
          </w:tcPr>
          <w:p w14:paraId="0CA0A65E"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12.5%</w:t>
            </w:r>
          </w:p>
        </w:tc>
      </w:tr>
      <w:tr w:rsidR="00C20532" w14:paraId="48AB8EA2" w14:textId="77777777" w:rsidTr="001A0B42">
        <w:tc>
          <w:tcPr>
            <w:tcW w:w="3405" w:type="dxa"/>
          </w:tcPr>
          <w:p w14:paraId="4C496817"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45 – 54</w:t>
            </w:r>
          </w:p>
        </w:tc>
        <w:tc>
          <w:tcPr>
            <w:tcW w:w="3134" w:type="dxa"/>
          </w:tcPr>
          <w:p w14:paraId="372B1698"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13.6%</w:t>
            </w:r>
          </w:p>
        </w:tc>
        <w:tc>
          <w:tcPr>
            <w:tcW w:w="2816" w:type="dxa"/>
          </w:tcPr>
          <w:p w14:paraId="0B0E8FB3"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11.8%</w:t>
            </w:r>
          </w:p>
        </w:tc>
      </w:tr>
      <w:tr w:rsidR="00C20532" w14:paraId="480585F1" w14:textId="77777777" w:rsidTr="001A0B42">
        <w:tc>
          <w:tcPr>
            <w:tcW w:w="3405" w:type="dxa"/>
          </w:tcPr>
          <w:p w14:paraId="788BB710"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55 – 64</w:t>
            </w:r>
          </w:p>
        </w:tc>
        <w:tc>
          <w:tcPr>
            <w:tcW w:w="3134" w:type="dxa"/>
          </w:tcPr>
          <w:p w14:paraId="22FAD554"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11.5%</w:t>
            </w:r>
          </w:p>
        </w:tc>
        <w:tc>
          <w:tcPr>
            <w:tcW w:w="2816" w:type="dxa"/>
          </w:tcPr>
          <w:p w14:paraId="0BD6BC61"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10.2%</w:t>
            </w:r>
          </w:p>
        </w:tc>
      </w:tr>
      <w:tr w:rsidR="00C20532" w14:paraId="4BFB6C72" w14:textId="77777777" w:rsidTr="001A0B42">
        <w:tc>
          <w:tcPr>
            <w:tcW w:w="3405" w:type="dxa"/>
          </w:tcPr>
          <w:p w14:paraId="16F04AF1"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65 – 74</w:t>
            </w:r>
          </w:p>
        </w:tc>
        <w:tc>
          <w:tcPr>
            <w:tcW w:w="3134" w:type="dxa"/>
          </w:tcPr>
          <w:p w14:paraId="1B77B19B"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9.3%</w:t>
            </w:r>
          </w:p>
        </w:tc>
        <w:tc>
          <w:tcPr>
            <w:tcW w:w="2816" w:type="dxa"/>
          </w:tcPr>
          <w:p w14:paraId="59E547AC"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6.1%</w:t>
            </w:r>
          </w:p>
        </w:tc>
      </w:tr>
      <w:tr w:rsidR="00C20532" w14:paraId="1011F0FF" w14:textId="77777777" w:rsidTr="001A0B42">
        <w:tc>
          <w:tcPr>
            <w:tcW w:w="3405" w:type="dxa"/>
          </w:tcPr>
          <w:p w14:paraId="077C3EE3"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75 – 84</w:t>
            </w:r>
          </w:p>
        </w:tc>
        <w:tc>
          <w:tcPr>
            <w:tcW w:w="3134" w:type="dxa"/>
          </w:tcPr>
          <w:p w14:paraId="44854C67"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4.5%</w:t>
            </w:r>
          </w:p>
        </w:tc>
        <w:tc>
          <w:tcPr>
            <w:tcW w:w="2816" w:type="dxa"/>
          </w:tcPr>
          <w:p w14:paraId="48D0DF43"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2.9%</w:t>
            </w:r>
          </w:p>
        </w:tc>
      </w:tr>
      <w:tr w:rsidR="00C20532" w14:paraId="2403C2AB" w14:textId="77777777" w:rsidTr="001A0B42">
        <w:tc>
          <w:tcPr>
            <w:tcW w:w="3405" w:type="dxa"/>
          </w:tcPr>
          <w:p w14:paraId="1B573072" w14:textId="77777777" w:rsidR="00C20532" w:rsidRPr="00BF4668" w:rsidRDefault="00C20532" w:rsidP="00C20532">
            <w:pPr>
              <w:spacing w:after="0"/>
              <w:rPr>
                <w:rFonts w:ascii="Arial" w:hAnsi="Arial" w:cs="Arial"/>
                <w:iCs/>
                <w:sz w:val="20"/>
                <w:szCs w:val="20"/>
              </w:rPr>
            </w:pPr>
            <w:r w:rsidRPr="00BF4668">
              <w:rPr>
                <w:rFonts w:ascii="Arial" w:hAnsi="Arial" w:cs="Arial"/>
                <w:iCs/>
                <w:sz w:val="20"/>
                <w:szCs w:val="20"/>
              </w:rPr>
              <w:t>85+</w:t>
            </w:r>
          </w:p>
        </w:tc>
        <w:tc>
          <w:tcPr>
            <w:tcW w:w="3134" w:type="dxa"/>
          </w:tcPr>
          <w:p w14:paraId="7AEA35AA"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2.4%</w:t>
            </w:r>
          </w:p>
        </w:tc>
        <w:tc>
          <w:tcPr>
            <w:tcW w:w="2816" w:type="dxa"/>
          </w:tcPr>
          <w:p w14:paraId="0619BA11" w14:textId="77777777" w:rsidR="00C20532" w:rsidRPr="00BF4668" w:rsidRDefault="00C20532" w:rsidP="00C20532">
            <w:pPr>
              <w:spacing w:after="0"/>
              <w:jc w:val="right"/>
              <w:rPr>
                <w:rFonts w:ascii="Arial" w:hAnsi="Arial" w:cs="Arial"/>
                <w:iCs/>
                <w:sz w:val="20"/>
                <w:szCs w:val="20"/>
              </w:rPr>
            </w:pPr>
            <w:r>
              <w:rPr>
                <w:rFonts w:ascii="Arial" w:hAnsi="Arial" w:cs="Arial"/>
                <w:iCs/>
                <w:sz w:val="20"/>
                <w:szCs w:val="20"/>
              </w:rPr>
              <w:t>1.1%</w:t>
            </w:r>
          </w:p>
        </w:tc>
      </w:tr>
    </w:tbl>
    <w:p w14:paraId="3F4FDF35" w14:textId="77777777" w:rsidR="00C20532" w:rsidRPr="0073277A" w:rsidRDefault="00C20532" w:rsidP="00C20532">
      <w:pPr>
        <w:spacing w:after="0"/>
        <w:rPr>
          <w:rFonts w:ascii="Arial" w:hAnsi="Arial" w:cs="Arial"/>
          <w:i/>
          <w:iCs/>
          <w:sz w:val="16"/>
          <w:szCs w:val="16"/>
        </w:rPr>
      </w:pPr>
      <w:r w:rsidRPr="001B6DFD">
        <w:rPr>
          <w:rFonts w:ascii="Arial" w:hAnsi="Arial" w:cs="Arial"/>
          <w:i/>
          <w:iCs/>
          <w:sz w:val="16"/>
          <w:szCs w:val="16"/>
        </w:rPr>
        <w:t>Source</w:t>
      </w:r>
      <w:r w:rsidRPr="0073277A">
        <w:rPr>
          <w:rFonts w:ascii="Arial" w:hAnsi="Arial" w:cs="Arial"/>
          <w:i/>
          <w:sz w:val="16"/>
          <w:szCs w:val="16"/>
          <w:shd w:val="clear" w:color="auto" w:fill="FFFFFF"/>
        </w:rPr>
        <w:t xml:space="preserve">: U.S. Census Bureau, American Community Survey, </w:t>
      </w:r>
      <w:r>
        <w:rPr>
          <w:rFonts w:ascii="Arial" w:hAnsi="Arial" w:cs="Arial"/>
          <w:i/>
          <w:sz w:val="16"/>
          <w:szCs w:val="16"/>
          <w:shd w:val="clear" w:color="auto" w:fill="FFFFFF"/>
        </w:rPr>
        <w:t>2013-2017</w:t>
      </w:r>
      <w:r w:rsidRPr="0073277A">
        <w:rPr>
          <w:rFonts w:ascii="Arial" w:hAnsi="Arial" w:cs="Arial"/>
          <w:i/>
          <w:sz w:val="16"/>
          <w:szCs w:val="16"/>
          <w:shd w:val="clear" w:color="auto" w:fill="FFFFFF"/>
        </w:rPr>
        <w:t xml:space="preserve">, DP05. </w:t>
      </w:r>
      <w:hyperlink r:id="rId20" w:history="1">
        <w:r w:rsidRPr="0073277A">
          <w:rPr>
            <w:rStyle w:val="Hyperlink"/>
            <w:rFonts w:ascii="Arial" w:hAnsi="Arial"/>
            <w:i/>
            <w:sz w:val="16"/>
            <w:szCs w:val="16"/>
            <w:shd w:val="clear" w:color="auto" w:fill="FFFFFF"/>
          </w:rPr>
          <w:t>http://factfinder.census.gov</w:t>
        </w:r>
      </w:hyperlink>
    </w:p>
    <w:p w14:paraId="7632B9DC" w14:textId="77777777" w:rsidR="00C20532" w:rsidRDefault="00C20532" w:rsidP="00C20532">
      <w:pPr>
        <w:spacing w:after="0"/>
        <w:rPr>
          <w:rFonts w:ascii="Arial" w:hAnsi="Arial" w:cs="Arial"/>
          <w:sz w:val="24"/>
          <w:szCs w:val="24"/>
        </w:rPr>
      </w:pPr>
    </w:p>
    <w:p w14:paraId="13112350" w14:textId="77777777" w:rsidR="00C20532" w:rsidRDefault="00C20532" w:rsidP="00C20532">
      <w:pPr>
        <w:spacing w:after="0"/>
        <w:rPr>
          <w:rFonts w:ascii="Arial" w:hAnsi="Arial" w:cs="Arial"/>
          <w:sz w:val="24"/>
          <w:szCs w:val="24"/>
        </w:rPr>
      </w:pPr>
      <w:r>
        <w:rPr>
          <w:rFonts w:ascii="Arial" w:hAnsi="Arial" w:cs="Arial"/>
          <w:sz w:val="24"/>
          <w:szCs w:val="24"/>
        </w:rPr>
        <w:t xml:space="preserve">In the service area, Trona and Ridgecrest have the largest percentages of youth, ages 0-17 (over one-quarter of their total populations), while Randsburg has the highest percentage of residents 65 and older (84.6%). The weighted average of the median age in the service area is 37.8 years, which is older than the median county age of 31.3. </w:t>
      </w:r>
    </w:p>
    <w:p w14:paraId="1384673E" w14:textId="77777777" w:rsidR="00C20532" w:rsidRPr="00760986" w:rsidRDefault="00C20532" w:rsidP="00C20532">
      <w:pPr>
        <w:spacing w:after="0" w:line="240" w:lineRule="auto"/>
        <w:rPr>
          <w:rFonts w:ascii="Arial" w:hAnsi="Arial" w:cs="Arial"/>
          <w:sz w:val="24"/>
          <w:szCs w:val="24"/>
        </w:rPr>
      </w:pPr>
    </w:p>
    <w:p w14:paraId="59796B52" w14:textId="77777777" w:rsidR="00C20532" w:rsidRDefault="00C20532" w:rsidP="00C20532">
      <w:pPr>
        <w:spacing w:after="0" w:line="240" w:lineRule="auto"/>
        <w:rPr>
          <w:rFonts w:ascii="Arial" w:hAnsi="Arial" w:cs="Arial"/>
          <w:b/>
        </w:rPr>
      </w:pPr>
      <w:r>
        <w:rPr>
          <w:rFonts w:ascii="Arial" w:hAnsi="Arial" w:cs="Arial"/>
          <w:b/>
        </w:rPr>
        <w:t>Population by Youth, Ages 0-17, and Seniors, Ages 65+</w:t>
      </w:r>
    </w:p>
    <w:tbl>
      <w:tblPr>
        <w:tblW w:w="9360" w:type="dxa"/>
        <w:tblInd w:w="5" w:type="dxa"/>
        <w:tblLayout w:type="fixed"/>
        <w:tblCellMar>
          <w:left w:w="0" w:type="dxa"/>
          <w:right w:w="0" w:type="dxa"/>
        </w:tblCellMar>
        <w:tblLook w:val="04A0" w:firstRow="1" w:lastRow="0" w:firstColumn="1" w:lastColumn="0" w:noHBand="0" w:noVBand="1"/>
      </w:tblPr>
      <w:tblGrid>
        <w:gridCol w:w="2058"/>
        <w:gridCol w:w="1353"/>
        <w:gridCol w:w="1533"/>
        <w:gridCol w:w="1619"/>
        <w:gridCol w:w="1400"/>
        <w:gridCol w:w="1397"/>
      </w:tblGrid>
      <w:tr w:rsidR="00C20532" w:rsidRPr="00295524" w14:paraId="00EF2D84" w14:textId="77777777" w:rsidTr="00C20532">
        <w:trPr>
          <w:trHeight w:val="169"/>
          <w:tblHeader/>
        </w:trPr>
        <w:tc>
          <w:tcPr>
            <w:tcW w:w="1099" w:type="pct"/>
            <w:tcBorders>
              <w:top w:val="single" w:sz="4" w:space="0" w:color="auto"/>
              <w:left w:val="single" w:sz="4" w:space="0" w:color="auto"/>
              <w:right w:val="single" w:sz="4" w:space="0" w:color="auto"/>
            </w:tcBorders>
            <w:shd w:val="clear" w:color="auto" w:fill="D2D1BD" w:themeFill="accent6" w:themeFillTint="99"/>
            <w:vAlign w:val="center"/>
          </w:tcPr>
          <w:p w14:paraId="221712AA" w14:textId="77777777" w:rsidR="00C20532" w:rsidRPr="00762D63" w:rsidRDefault="00C20532" w:rsidP="00C20532">
            <w:pPr>
              <w:keepNext/>
              <w:spacing w:after="0" w:line="240" w:lineRule="auto"/>
              <w:ind w:left="72" w:right="72"/>
              <w:rPr>
                <w:rFonts w:ascii="Arial" w:hAnsi="Arial" w:cs="Arial"/>
                <w:b/>
                <w:sz w:val="20"/>
                <w:szCs w:val="20"/>
                <w:lang w:bidi="en-US"/>
              </w:rPr>
            </w:pPr>
          </w:p>
        </w:tc>
        <w:tc>
          <w:tcPr>
            <w:tcW w:w="723" w:type="pct"/>
            <w:tcBorders>
              <w:top w:val="single" w:sz="4" w:space="0" w:color="auto"/>
              <w:left w:val="single" w:sz="4" w:space="0" w:color="auto"/>
              <w:right w:val="single" w:sz="4" w:space="0" w:color="auto"/>
            </w:tcBorders>
            <w:shd w:val="clear" w:color="auto" w:fill="D2D1BD" w:themeFill="accent6" w:themeFillTint="99"/>
            <w:vAlign w:val="center"/>
          </w:tcPr>
          <w:p w14:paraId="6A33D07B" w14:textId="77777777" w:rsidR="00C20532" w:rsidRPr="00762D63" w:rsidRDefault="00C20532" w:rsidP="00C20532">
            <w:pPr>
              <w:keepNext/>
              <w:spacing w:after="0" w:line="240" w:lineRule="auto"/>
              <w:ind w:left="72" w:right="72"/>
              <w:jc w:val="center"/>
              <w:rPr>
                <w:rFonts w:ascii="Arial" w:hAnsi="Arial" w:cs="Arial"/>
                <w:b/>
                <w:bCs/>
                <w:sz w:val="20"/>
                <w:szCs w:val="20"/>
              </w:rPr>
            </w:pPr>
            <w:r w:rsidRPr="00762D63">
              <w:rPr>
                <w:rFonts w:ascii="Arial" w:hAnsi="Arial" w:cs="Arial"/>
                <w:b/>
                <w:bCs/>
                <w:sz w:val="20"/>
                <w:szCs w:val="20"/>
              </w:rPr>
              <w:t>Z</w:t>
            </w:r>
            <w:r>
              <w:rPr>
                <w:rFonts w:ascii="Arial" w:hAnsi="Arial" w:cs="Arial"/>
                <w:b/>
                <w:bCs/>
                <w:sz w:val="20"/>
                <w:szCs w:val="20"/>
              </w:rPr>
              <w:t>IP</w:t>
            </w:r>
            <w:r w:rsidRPr="00762D63">
              <w:rPr>
                <w:rFonts w:ascii="Arial" w:hAnsi="Arial" w:cs="Arial"/>
                <w:b/>
                <w:bCs/>
                <w:sz w:val="20"/>
                <w:szCs w:val="20"/>
              </w:rPr>
              <w:t xml:space="preserve"> Code</w:t>
            </w:r>
          </w:p>
        </w:tc>
        <w:tc>
          <w:tcPr>
            <w:tcW w:w="819" w:type="pct"/>
            <w:tcBorders>
              <w:top w:val="single" w:sz="4" w:space="0" w:color="auto"/>
              <w:left w:val="single" w:sz="4" w:space="0" w:color="auto"/>
              <w:right w:val="single" w:sz="4" w:space="0" w:color="auto"/>
            </w:tcBorders>
            <w:shd w:val="clear" w:color="auto" w:fill="D2D1BD" w:themeFill="accent6" w:themeFillTint="99"/>
            <w:vAlign w:val="center"/>
          </w:tcPr>
          <w:p w14:paraId="60D1FEE2" w14:textId="77777777" w:rsidR="00C20532" w:rsidRPr="00762D63" w:rsidRDefault="00C20532" w:rsidP="00C20532">
            <w:pPr>
              <w:keepNext/>
              <w:spacing w:after="0" w:line="240" w:lineRule="auto"/>
              <w:ind w:left="72" w:right="72"/>
              <w:jc w:val="center"/>
              <w:rPr>
                <w:rFonts w:ascii="Arial" w:hAnsi="Arial" w:cs="Arial"/>
                <w:b/>
                <w:bCs/>
                <w:sz w:val="20"/>
                <w:szCs w:val="20"/>
              </w:rPr>
            </w:pPr>
            <w:r>
              <w:rPr>
                <w:rFonts w:ascii="Arial" w:hAnsi="Arial" w:cs="Arial"/>
                <w:b/>
                <w:bCs/>
                <w:sz w:val="20"/>
                <w:szCs w:val="20"/>
              </w:rPr>
              <w:t>Total Population</w:t>
            </w:r>
          </w:p>
        </w:tc>
        <w:tc>
          <w:tcPr>
            <w:tcW w:w="865"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32C1C22" w14:textId="77777777" w:rsidR="00C20532" w:rsidRDefault="00C20532" w:rsidP="00C20532">
            <w:pPr>
              <w:keepNext/>
              <w:spacing w:after="0" w:line="240" w:lineRule="auto"/>
              <w:ind w:left="72" w:right="72"/>
              <w:jc w:val="center"/>
              <w:rPr>
                <w:rFonts w:ascii="Arial" w:hAnsi="Arial" w:cs="Arial"/>
                <w:b/>
                <w:bCs/>
                <w:sz w:val="20"/>
                <w:szCs w:val="20"/>
              </w:rPr>
            </w:pPr>
            <w:r>
              <w:rPr>
                <w:rFonts w:ascii="Arial" w:hAnsi="Arial" w:cs="Arial"/>
                <w:b/>
                <w:bCs/>
                <w:sz w:val="20"/>
                <w:szCs w:val="20"/>
              </w:rPr>
              <w:t>Youth</w:t>
            </w:r>
          </w:p>
          <w:p w14:paraId="7E40441A" w14:textId="77777777" w:rsidR="00C20532" w:rsidRPr="00762D63" w:rsidRDefault="00C20532" w:rsidP="00C20532">
            <w:pPr>
              <w:keepNext/>
              <w:spacing w:after="0" w:line="240" w:lineRule="auto"/>
              <w:ind w:left="72" w:right="72"/>
              <w:jc w:val="center"/>
              <w:rPr>
                <w:rFonts w:ascii="Arial" w:hAnsi="Arial" w:cs="Arial"/>
                <w:b/>
                <w:bCs/>
                <w:sz w:val="20"/>
                <w:szCs w:val="20"/>
                <w:lang w:bidi="en-US"/>
              </w:rPr>
            </w:pPr>
            <w:r w:rsidRPr="00762D63">
              <w:rPr>
                <w:rFonts w:ascii="Arial" w:hAnsi="Arial" w:cs="Arial"/>
                <w:b/>
                <w:bCs/>
                <w:sz w:val="20"/>
                <w:szCs w:val="20"/>
              </w:rPr>
              <w:t>Ages 0 – 17</w:t>
            </w:r>
          </w:p>
        </w:tc>
        <w:tc>
          <w:tcPr>
            <w:tcW w:w="748"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2818E1D" w14:textId="77777777" w:rsidR="00C20532" w:rsidRDefault="00C20532" w:rsidP="00C20532">
            <w:pPr>
              <w:keepNext/>
              <w:spacing w:after="0" w:line="240" w:lineRule="auto"/>
              <w:ind w:left="72" w:right="72"/>
              <w:jc w:val="center"/>
              <w:rPr>
                <w:rFonts w:ascii="Arial" w:hAnsi="Arial" w:cs="Arial"/>
                <w:b/>
                <w:bCs/>
                <w:sz w:val="20"/>
                <w:szCs w:val="20"/>
              </w:rPr>
            </w:pPr>
            <w:r w:rsidRPr="00762D63">
              <w:rPr>
                <w:rFonts w:ascii="Arial" w:hAnsi="Arial" w:cs="Arial"/>
                <w:b/>
                <w:bCs/>
                <w:sz w:val="20"/>
                <w:szCs w:val="20"/>
              </w:rPr>
              <w:t>Seniors</w:t>
            </w:r>
            <w:r>
              <w:rPr>
                <w:rFonts w:ascii="Arial" w:hAnsi="Arial" w:cs="Arial"/>
                <w:b/>
                <w:bCs/>
                <w:sz w:val="20"/>
                <w:szCs w:val="20"/>
              </w:rPr>
              <w:t xml:space="preserve"> </w:t>
            </w:r>
          </w:p>
          <w:p w14:paraId="3F359AF8" w14:textId="77777777" w:rsidR="00C20532" w:rsidRDefault="00C20532" w:rsidP="00C20532">
            <w:pPr>
              <w:keepNext/>
              <w:spacing w:after="0" w:line="240" w:lineRule="auto"/>
              <w:ind w:left="72" w:right="72"/>
              <w:jc w:val="center"/>
              <w:rPr>
                <w:rFonts w:ascii="Arial" w:hAnsi="Arial" w:cs="Arial"/>
                <w:b/>
                <w:bCs/>
                <w:sz w:val="20"/>
                <w:szCs w:val="20"/>
              </w:rPr>
            </w:pPr>
            <w:r>
              <w:rPr>
                <w:rFonts w:ascii="Arial" w:hAnsi="Arial" w:cs="Arial"/>
                <w:b/>
                <w:bCs/>
                <w:sz w:val="20"/>
                <w:szCs w:val="20"/>
              </w:rPr>
              <w:t>Ages 65+</w:t>
            </w:r>
          </w:p>
        </w:tc>
        <w:tc>
          <w:tcPr>
            <w:tcW w:w="74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686EAED" w14:textId="77777777" w:rsidR="00C20532" w:rsidRPr="00762D63" w:rsidRDefault="00C20532" w:rsidP="00C20532">
            <w:pPr>
              <w:keepNext/>
              <w:spacing w:after="0" w:line="240" w:lineRule="auto"/>
              <w:ind w:left="72" w:right="72"/>
              <w:jc w:val="center"/>
              <w:rPr>
                <w:rFonts w:ascii="Arial" w:hAnsi="Arial" w:cs="Arial"/>
                <w:b/>
                <w:bCs/>
                <w:sz w:val="20"/>
                <w:szCs w:val="20"/>
              </w:rPr>
            </w:pPr>
            <w:r>
              <w:rPr>
                <w:rFonts w:ascii="Arial" w:hAnsi="Arial" w:cs="Arial"/>
                <w:b/>
                <w:bCs/>
                <w:sz w:val="20"/>
                <w:szCs w:val="20"/>
              </w:rPr>
              <w:t>Median Age</w:t>
            </w:r>
          </w:p>
        </w:tc>
      </w:tr>
      <w:tr w:rsidR="00C20532" w:rsidRPr="00295524" w14:paraId="5CBA11AB" w14:textId="77777777" w:rsidTr="00C20532">
        <w:trPr>
          <w:trHeight w:val="20"/>
        </w:trPr>
        <w:tc>
          <w:tcPr>
            <w:tcW w:w="1099" w:type="pct"/>
            <w:tcBorders>
              <w:top w:val="single" w:sz="4" w:space="0" w:color="auto"/>
              <w:left w:val="single" w:sz="4" w:space="0" w:color="auto"/>
              <w:bottom w:val="single" w:sz="4" w:space="0" w:color="auto"/>
              <w:right w:val="single" w:sz="4" w:space="0" w:color="auto"/>
            </w:tcBorders>
            <w:vAlign w:val="bottom"/>
          </w:tcPr>
          <w:p w14:paraId="72B1C2E5"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Inyokern</w:t>
            </w:r>
          </w:p>
        </w:tc>
        <w:tc>
          <w:tcPr>
            <w:tcW w:w="723" w:type="pct"/>
            <w:tcBorders>
              <w:top w:val="single" w:sz="4" w:space="0" w:color="auto"/>
              <w:left w:val="single" w:sz="4" w:space="0" w:color="auto"/>
              <w:bottom w:val="single" w:sz="4" w:space="0" w:color="auto"/>
              <w:right w:val="single" w:sz="4" w:space="0" w:color="auto"/>
            </w:tcBorders>
            <w:vAlign w:val="bottom"/>
          </w:tcPr>
          <w:p w14:paraId="288EAFE6"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93527</w:t>
            </w:r>
          </w:p>
        </w:tc>
        <w:tc>
          <w:tcPr>
            <w:tcW w:w="819" w:type="pct"/>
            <w:tcBorders>
              <w:top w:val="single" w:sz="4" w:space="0" w:color="auto"/>
              <w:left w:val="single" w:sz="4" w:space="0" w:color="auto"/>
              <w:bottom w:val="single" w:sz="4" w:space="0" w:color="auto"/>
              <w:right w:val="single" w:sz="4" w:space="0" w:color="auto"/>
            </w:tcBorders>
            <w:vAlign w:val="bottom"/>
          </w:tcPr>
          <w:p w14:paraId="04FECE5E"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1,852</w:t>
            </w:r>
          </w:p>
        </w:tc>
        <w:tc>
          <w:tcPr>
            <w:tcW w:w="865" w:type="pct"/>
            <w:tcBorders>
              <w:top w:val="single" w:sz="4" w:space="0" w:color="auto"/>
              <w:left w:val="nil"/>
              <w:bottom w:val="single" w:sz="4" w:space="0" w:color="auto"/>
              <w:right w:val="single" w:sz="4" w:space="0" w:color="auto"/>
            </w:tcBorders>
            <w:shd w:val="clear" w:color="auto" w:fill="auto"/>
            <w:vAlign w:val="bottom"/>
          </w:tcPr>
          <w:p w14:paraId="3E3FAE63"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15.0%</w:t>
            </w:r>
          </w:p>
        </w:tc>
        <w:tc>
          <w:tcPr>
            <w:tcW w:w="748" w:type="pct"/>
            <w:tcBorders>
              <w:top w:val="single" w:sz="4" w:space="0" w:color="auto"/>
              <w:left w:val="single" w:sz="4" w:space="0" w:color="auto"/>
              <w:bottom w:val="single" w:sz="4" w:space="0" w:color="auto"/>
              <w:right w:val="single" w:sz="4" w:space="0" w:color="auto"/>
            </w:tcBorders>
            <w:vAlign w:val="bottom"/>
          </w:tcPr>
          <w:p w14:paraId="2C11D552"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24.3%</w:t>
            </w:r>
          </w:p>
        </w:tc>
        <w:tc>
          <w:tcPr>
            <w:tcW w:w="746" w:type="pct"/>
            <w:tcBorders>
              <w:top w:val="single" w:sz="4" w:space="0" w:color="auto"/>
              <w:left w:val="single" w:sz="4" w:space="0" w:color="auto"/>
              <w:bottom w:val="single" w:sz="4" w:space="0" w:color="auto"/>
              <w:right w:val="single" w:sz="4" w:space="0" w:color="auto"/>
            </w:tcBorders>
            <w:vAlign w:val="bottom"/>
          </w:tcPr>
          <w:p w14:paraId="43317DF6"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57.4</w:t>
            </w:r>
          </w:p>
        </w:tc>
      </w:tr>
      <w:tr w:rsidR="00C20532" w:rsidRPr="00295524" w14:paraId="1AC421AD" w14:textId="77777777" w:rsidTr="00C20532">
        <w:trPr>
          <w:trHeight w:val="20"/>
        </w:trPr>
        <w:tc>
          <w:tcPr>
            <w:tcW w:w="1099" w:type="pct"/>
            <w:tcBorders>
              <w:top w:val="single" w:sz="4" w:space="0" w:color="auto"/>
              <w:left w:val="single" w:sz="4" w:space="0" w:color="auto"/>
              <w:bottom w:val="single" w:sz="4" w:space="0" w:color="auto"/>
              <w:right w:val="single" w:sz="4" w:space="0" w:color="auto"/>
            </w:tcBorders>
            <w:vAlign w:val="bottom"/>
          </w:tcPr>
          <w:p w14:paraId="6944BC03"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Randsburg</w:t>
            </w:r>
          </w:p>
        </w:tc>
        <w:tc>
          <w:tcPr>
            <w:tcW w:w="723" w:type="pct"/>
            <w:tcBorders>
              <w:top w:val="single" w:sz="4" w:space="0" w:color="auto"/>
              <w:left w:val="single" w:sz="4" w:space="0" w:color="auto"/>
              <w:bottom w:val="single" w:sz="4" w:space="0" w:color="auto"/>
              <w:right w:val="single" w:sz="4" w:space="0" w:color="auto"/>
            </w:tcBorders>
            <w:vAlign w:val="bottom"/>
          </w:tcPr>
          <w:p w14:paraId="0CEDB8B4"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93554</w:t>
            </w:r>
          </w:p>
        </w:tc>
        <w:tc>
          <w:tcPr>
            <w:tcW w:w="819" w:type="pct"/>
            <w:tcBorders>
              <w:top w:val="single" w:sz="4" w:space="0" w:color="auto"/>
              <w:left w:val="single" w:sz="4" w:space="0" w:color="auto"/>
              <w:bottom w:val="single" w:sz="4" w:space="0" w:color="auto"/>
              <w:right w:val="single" w:sz="4" w:space="0" w:color="auto"/>
            </w:tcBorders>
            <w:vAlign w:val="bottom"/>
          </w:tcPr>
          <w:p w14:paraId="16D37D4D"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143</w:t>
            </w:r>
          </w:p>
        </w:tc>
        <w:tc>
          <w:tcPr>
            <w:tcW w:w="865" w:type="pct"/>
            <w:tcBorders>
              <w:top w:val="single" w:sz="4" w:space="0" w:color="auto"/>
              <w:left w:val="nil"/>
              <w:bottom w:val="single" w:sz="4" w:space="0" w:color="auto"/>
              <w:right w:val="single" w:sz="4" w:space="0" w:color="auto"/>
            </w:tcBorders>
            <w:shd w:val="clear" w:color="auto" w:fill="auto"/>
            <w:vAlign w:val="bottom"/>
          </w:tcPr>
          <w:p w14:paraId="4A7AB762"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0.0%</w:t>
            </w:r>
          </w:p>
        </w:tc>
        <w:tc>
          <w:tcPr>
            <w:tcW w:w="748" w:type="pct"/>
            <w:tcBorders>
              <w:top w:val="single" w:sz="4" w:space="0" w:color="auto"/>
              <w:left w:val="single" w:sz="4" w:space="0" w:color="auto"/>
              <w:bottom w:val="single" w:sz="4" w:space="0" w:color="auto"/>
              <w:right w:val="single" w:sz="4" w:space="0" w:color="auto"/>
            </w:tcBorders>
            <w:vAlign w:val="bottom"/>
          </w:tcPr>
          <w:p w14:paraId="60D9FE38"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84.6%</w:t>
            </w:r>
          </w:p>
        </w:tc>
        <w:tc>
          <w:tcPr>
            <w:tcW w:w="746" w:type="pct"/>
            <w:tcBorders>
              <w:top w:val="single" w:sz="4" w:space="0" w:color="auto"/>
              <w:left w:val="single" w:sz="4" w:space="0" w:color="auto"/>
              <w:bottom w:val="single" w:sz="4" w:space="0" w:color="auto"/>
              <w:right w:val="single" w:sz="4" w:space="0" w:color="auto"/>
            </w:tcBorders>
            <w:vAlign w:val="bottom"/>
          </w:tcPr>
          <w:p w14:paraId="25FA9F75"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71.2</w:t>
            </w:r>
          </w:p>
        </w:tc>
      </w:tr>
      <w:tr w:rsidR="00C20532" w:rsidRPr="00295524" w14:paraId="798D4C64" w14:textId="77777777" w:rsidTr="00C20532">
        <w:trPr>
          <w:trHeight w:val="20"/>
        </w:trPr>
        <w:tc>
          <w:tcPr>
            <w:tcW w:w="1099" w:type="pct"/>
            <w:tcBorders>
              <w:top w:val="single" w:sz="4" w:space="0" w:color="auto"/>
              <w:left w:val="single" w:sz="4" w:space="0" w:color="auto"/>
              <w:bottom w:val="single" w:sz="4" w:space="0" w:color="auto"/>
              <w:right w:val="single" w:sz="4" w:space="0" w:color="auto"/>
            </w:tcBorders>
            <w:vAlign w:val="bottom"/>
          </w:tcPr>
          <w:p w14:paraId="714C98FA"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Ridgecrest</w:t>
            </w:r>
          </w:p>
        </w:tc>
        <w:tc>
          <w:tcPr>
            <w:tcW w:w="723" w:type="pct"/>
            <w:tcBorders>
              <w:top w:val="single" w:sz="4" w:space="0" w:color="auto"/>
              <w:left w:val="single" w:sz="4" w:space="0" w:color="auto"/>
              <w:bottom w:val="single" w:sz="4" w:space="0" w:color="auto"/>
              <w:right w:val="single" w:sz="4" w:space="0" w:color="auto"/>
            </w:tcBorders>
            <w:vAlign w:val="bottom"/>
          </w:tcPr>
          <w:p w14:paraId="22959254"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93555</w:t>
            </w:r>
          </w:p>
        </w:tc>
        <w:tc>
          <w:tcPr>
            <w:tcW w:w="819" w:type="pct"/>
            <w:tcBorders>
              <w:top w:val="single" w:sz="4" w:space="0" w:color="auto"/>
              <w:left w:val="single" w:sz="4" w:space="0" w:color="auto"/>
              <w:bottom w:val="single" w:sz="4" w:space="0" w:color="auto"/>
              <w:right w:val="single" w:sz="4" w:space="0" w:color="auto"/>
            </w:tcBorders>
            <w:vAlign w:val="bottom"/>
          </w:tcPr>
          <w:p w14:paraId="5F1B5C62"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34,075</w:t>
            </w:r>
          </w:p>
        </w:tc>
        <w:tc>
          <w:tcPr>
            <w:tcW w:w="865" w:type="pct"/>
            <w:tcBorders>
              <w:top w:val="single" w:sz="4" w:space="0" w:color="auto"/>
              <w:left w:val="nil"/>
              <w:bottom w:val="single" w:sz="4" w:space="0" w:color="auto"/>
              <w:right w:val="single" w:sz="4" w:space="0" w:color="auto"/>
            </w:tcBorders>
            <w:shd w:val="clear" w:color="auto" w:fill="auto"/>
            <w:vAlign w:val="bottom"/>
          </w:tcPr>
          <w:p w14:paraId="37B3FA76"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27.6%</w:t>
            </w:r>
          </w:p>
        </w:tc>
        <w:tc>
          <w:tcPr>
            <w:tcW w:w="748" w:type="pct"/>
            <w:tcBorders>
              <w:top w:val="single" w:sz="4" w:space="0" w:color="auto"/>
              <w:left w:val="single" w:sz="4" w:space="0" w:color="auto"/>
              <w:bottom w:val="single" w:sz="4" w:space="0" w:color="auto"/>
              <w:right w:val="single" w:sz="4" w:space="0" w:color="auto"/>
            </w:tcBorders>
            <w:vAlign w:val="bottom"/>
          </w:tcPr>
          <w:p w14:paraId="0E9C5910"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15.6%</w:t>
            </w:r>
          </w:p>
        </w:tc>
        <w:tc>
          <w:tcPr>
            <w:tcW w:w="746" w:type="pct"/>
            <w:tcBorders>
              <w:top w:val="single" w:sz="4" w:space="0" w:color="auto"/>
              <w:left w:val="single" w:sz="4" w:space="0" w:color="auto"/>
              <w:bottom w:val="single" w:sz="4" w:space="0" w:color="auto"/>
              <w:right w:val="single" w:sz="4" w:space="0" w:color="auto"/>
            </w:tcBorders>
            <w:vAlign w:val="bottom"/>
          </w:tcPr>
          <w:p w14:paraId="1F116646"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36.5</w:t>
            </w:r>
          </w:p>
        </w:tc>
      </w:tr>
      <w:tr w:rsidR="00C20532" w:rsidRPr="00295524" w14:paraId="5CC20A68" w14:textId="77777777" w:rsidTr="00C20532">
        <w:trPr>
          <w:trHeight w:val="20"/>
        </w:trPr>
        <w:tc>
          <w:tcPr>
            <w:tcW w:w="1099" w:type="pct"/>
            <w:tcBorders>
              <w:top w:val="single" w:sz="4" w:space="0" w:color="auto"/>
              <w:left w:val="single" w:sz="4" w:space="0" w:color="auto"/>
              <w:bottom w:val="single" w:sz="4" w:space="0" w:color="auto"/>
              <w:right w:val="single" w:sz="4" w:space="0" w:color="auto"/>
            </w:tcBorders>
            <w:vAlign w:val="bottom"/>
          </w:tcPr>
          <w:p w14:paraId="3CB884AD"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Trona</w:t>
            </w:r>
          </w:p>
        </w:tc>
        <w:tc>
          <w:tcPr>
            <w:tcW w:w="723" w:type="pct"/>
            <w:tcBorders>
              <w:top w:val="single" w:sz="4" w:space="0" w:color="auto"/>
              <w:left w:val="single" w:sz="4" w:space="0" w:color="auto"/>
              <w:bottom w:val="single" w:sz="4" w:space="0" w:color="auto"/>
              <w:right w:val="single" w:sz="4" w:space="0" w:color="auto"/>
            </w:tcBorders>
            <w:vAlign w:val="bottom"/>
          </w:tcPr>
          <w:p w14:paraId="0DC6AD81"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93562</w:t>
            </w:r>
          </w:p>
        </w:tc>
        <w:tc>
          <w:tcPr>
            <w:tcW w:w="819" w:type="pct"/>
            <w:tcBorders>
              <w:top w:val="single" w:sz="4" w:space="0" w:color="auto"/>
              <w:left w:val="single" w:sz="4" w:space="0" w:color="auto"/>
              <w:bottom w:val="single" w:sz="4" w:space="0" w:color="auto"/>
              <w:right w:val="single" w:sz="4" w:space="0" w:color="auto"/>
            </w:tcBorders>
            <w:vAlign w:val="bottom"/>
          </w:tcPr>
          <w:p w14:paraId="19FADA60"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1,639</w:t>
            </w:r>
          </w:p>
        </w:tc>
        <w:tc>
          <w:tcPr>
            <w:tcW w:w="865" w:type="pct"/>
            <w:tcBorders>
              <w:top w:val="single" w:sz="4" w:space="0" w:color="auto"/>
              <w:left w:val="nil"/>
              <w:bottom w:val="single" w:sz="4" w:space="0" w:color="auto"/>
              <w:right w:val="single" w:sz="4" w:space="0" w:color="auto"/>
            </w:tcBorders>
            <w:shd w:val="clear" w:color="auto" w:fill="auto"/>
            <w:vAlign w:val="bottom"/>
          </w:tcPr>
          <w:p w14:paraId="4798444E"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29.8%</w:t>
            </w:r>
          </w:p>
        </w:tc>
        <w:tc>
          <w:tcPr>
            <w:tcW w:w="748" w:type="pct"/>
            <w:tcBorders>
              <w:top w:val="single" w:sz="4" w:space="0" w:color="auto"/>
              <w:left w:val="single" w:sz="4" w:space="0" w:color="auto"/>
              <w:bottom w:val="single" w:sz="4" w:space="0" w:color="auto"/>
              <w:right w:val="single" w:sz="4" w:space="0" w:color="auto"/>
            </w:tcBorders>
            <w:vAlign w:val="bottom"/>
          </w:tcPr>
          <w:p w14:paraId="37813D5A"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14.9%</w:t>
            </w:r>
          </w:p>
        </w:tc>
        <w:tc>
          <w:tcPr>
            <w:tcW w:w="746" w:type="pct"/>
            <w:tcBorders>
              <w:top w:val="single" w:sz="4" w:space="0" w:color="auto"/>
              <w:left w:val="single" w:sz="4" w:space="0" w:color="auto"/>
              <w:bottom w:val="single" w:sz="4" w:space="0" w:color="auto"/>
              <w:right w:val="single" w:sz="4" w:space="0" w:color="auto"/>
            </w:tcBorders>
            <w:vAlign w:val="bottom"/>
          </w:tcPr>
          <w:p w14:paraId="741B7770"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38.6</w:t>
            </w:r>
          </w:p>
        </w:tc>
      </w:tr>
      <w:tr w:rsidR="00C20532" w:rsidRPr="00295524" w14:paraId="783C7CC3" w14:textId="77777777" w:rsidTr="00C20532">
        <w:trPr>
          <w:trHeight w:val="50"/>
        </w:trPr>
        <w:tc>
          <w:tcPr>
            <w:tcW w:w="1822" w:type="pct"/>
            <w:gridSpan w:val="2"/>
            <w:tcBorders>
              <w:top w:val="single" w:sz="4" w:space="0" w:color="auto"/>
              <w:left w:val="single" w:sz="4" w:space="0" w:color="auto"/>
              <w:bottom w:val="single" w:sz="4" w:space="0" w:color="auto"/>
              <w:right w:val="single" w:sz="4" w:space="0" w:color="auto"/>
            </w:tcBorders>
            <w:shd w:val="clear" w:color="auto" w:fill="auto"/>
          </w:tcPr>
          <w:p w14:paraId="1B162867" w14:textId="58445CC0" w:rsidR="00C20532" w:rsidRPr="00787A5D" w:rsidRDefault="001A0B42" w:rsidP="00C20532">
            <w:pPr>
              <w:spacing w:after="0"/>
              <w:ind w:left="72" w:right="72"/>
              <w:rPr>
                <w:rFonts w:ascii="Arial" w:hAnsi="Arial" w:cs="Arial"/>
                <w:b/>
                <w:sz w:val="20"/>
                <w:szCs w:val="20"/>
              </w:rPr>
            </w:pPr>
            <w:r>
              <w:rPr>
                <w:rFonts w:ascii="Arial" w:hAnsi="Arial" w:cs="Arial"/>
                <w:b/>
                <w:sz w:val="20"/>
                <w:szCs w:val="20"/>
              </w:rPr>
              <w:t>RRH</w:t>
            </w:r>
            <w:r w:rsidR="00C20532">
              <w:rPr>
                <w:rFonts w:ascii="Arial" w:hAnsi="Arial" w:cs="Arial"/>
                <w:b/>
                <w:sz w:val="20"/>
                <w:szCs w:val="20"/>
              </w:rPr>
              <w:t xml:space="preserve"> Service Area</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3C18AB1E" w14:textId="77777777" w:rsidR="00C20532" w:rsidRPr="00787A5D" w:rsidRDefault="00C20532" w:rsidP="00C20532">
            <w:pPr>
              <w:spacing w:after="0"/>
              <w:ind w:left="72" w:right="72"/>
              <w:jc w:val="right"/>
              <w:rPr>
                <w:rFonts w:ascii="Arial" w:hAnsi="Arial" w:cs="Arial"/>
                <w:b/>
                <w:color w:val="000000"/>
                <w:sz w:val="20"/>
                <w:szCs w:val="20"/>
                <w:lang w:bidi="en-US"/>
              </w:rPr>
            </w:pPr>
            <w:r>
              <w:rPr>
                <w:rFonts w:ascii="Arial" w:hAnsi="Arial" w:cs="Arial"/>
                <w:b/>
                <w:color w:val="000000"/>
                <w:sz w:val="20"/>
                <w:szCs w:val="20"/>
                <w:lang w:bidi="en-US"/>
              </w:rPr>
              <w:t>37,709</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1969847A" w14:textId="77777777" w:rsidR="00C20532" w:rsidRPr="00787A5D" w:rsidRDefault="00C20532" w:rsidP="00C20532">
            <w:pPr>
              <w:spacing w:after="0"/>
              <w:ind w:left="72" w:right="72"/>
              <w:jc w:val="right"/>
              <w:rPr>
                <w:rFonts w:ascii="Arial" w:hAnsi="Arial" w:cs="Arial"/>
                <w:b/>
                <w:color w:val="000000"/>
                <w:sz w:val="20"/>
                <w:szCs w:val="20"/>
                <w:lang w:bidi="en-US"/>
              </w:rPr>
            </w:pPr>
            <w:r>
              <w:rPr>
                <w:rFonts w:ascii="Arial" w:hAnsi="Arial" w:cs="Arial"/>
                <w:b/>
                <w:color w:val="000000"/>
                <w:sz w:val="20"/>
                <w:szCs w:val="20"/>
                <w:lang w:bidi="en-US"/>
              </w:rPr>
              <w:t>27.0%</w:t>
            </w:r>
          </w:p>
        </w:tc>
        <w:tc>
          <w:tcPr>
            <w:tcW w:w="748" w:type="pct"/>
            <w:tcBorders>
              <w:top w:val="single" w:sz="4" w:space="0" w:color="auto"/>
              <w:left w:val="nil"/>
              <w:bottom w:val="single" w:sz="4" w:space="0" w:color="auto"/>
              <w:right w:val="single" w:sz="4" w:space="0" w:color="auto"/>
            </w:tcBorders>
            <w:shd w:val="clear" w:color="auto" w:fill="auto"/>
            <w:vAlign w:val="bottom"/>
          </w:tcPr>
          <w:p w14:paraId="000C095A" w14:textId="77777777" w:rsidR="00C20532" w:rsidRPr="002F3178" w:rsidRDefault="00C20532" w:rsidP="00C20532">
            <w:pPr>
              <w:spacing w:after="0"/>
              <w:ind w:left="72" w:right="72"/>
              <w:jc w:val="right"/>
              <w:rPr>
                <w:rFonts w:ascii="Arial" w:hAnsi="Arial" w:cs="Arial"/>
                <w:b/>
                <w:color w:val="000000"/>
                <w:sz w:val="20"/>
                <w:szCs w:val="20"/>
              </w:rPr>
            </w:pPr>
            <w:r>
              <w:rPr>
                <w:rFonts w:ascii="Arial" w:hAnsi="Arial" w:cs="Arial"/>
                <w:b/>
                <w:color w:val="000000"/>
                <w:sz w:val="20"/>
                <w:szCs w:val="20"/>
              </w:rPr>
              <w:t>16.3%</w:t>
            </w:r>
          </w:p>
        </w:tc>
        <w:tc>
          <w:tcPr>
            <w:tcW w:w="746" w:type="pct"/>
            <w:tcBorders>
              <w:top w:val="single" w:sz="4" w:space="0" w:color="auto"/>
              <w:left w:val="nil"/>
              <w:bottom w:val="single" w:sz="4" w:space="0" w:color="auto"/>
              <w:right w:val="single" w:sz="4" w:space="0" w:color="auto"/>
            </w:tcBorders>
            <w:shd w:val="clear" w:color="auto" w:fill="auto"/>
            <w:vAlign w:val="bottom"/>
          </w:tcPr>
          <w:p w14:paraId="68CF6AAE" w14:textId="77777777" w:rsidR="00C20532" w:rsidRPr="00A01DCA" w:rsidRDefault="00C20532" w:rsidP="00C20532">
            <w:pPr>
              <w:spacing w:after="0"/>
              <w:ind w:left="72" w:right="72"/>
              <w:jc w:val="right"/>
              <w:rPr>
                <w:rFonts w:ascii="Arial" w:hAnsi="Arial" w:cs="Arial"/>
                <w:b/>
                <w:color w:val="000000"/>
                <w:sz w:val="20"/>
                <w:szCs w:val="20"/>
              </w:rPr>
            </w:pPr>
            <w:r>
              <w:rPr>
                <w:rFonts w:ascii="Arial" w:hAnsi="Arial" w:cs="Arial"/>
                <w:b/>
                <w:color w:val="000000"/>
                <w:sz w:val="20"/>
                <w:szCs w:val="20"/>
              </w:rPr>
              <w:t>* 37.8</w:t>
            </w:r>
          </w:p>
        </w:tc>
      </w:tr>
      <w:tr w:rsidR="00C20532" w:rsidRPr="00295524" w14:paraId="0CDF3520" w14:textId="77777777" w:rsidTr="00C20532">
        <w:trPr>
          <w:trHeight w:val="20"/>
        </w:trPr>
        <w:tc>
          <w:tcPr>
            <w:tcW w:w="1822" w:type="pct"/>
            <w:gridSpan w:val="2"/>
            <w:tcBorders>
              <w:top w:val="single" w:sz="4" w:space="0" w:color="auto"/>
              <w:left w:val="single" w:sz="4" w:space="0" w:color="auto"/>
              <w:bottom w:val="single" w:sz="4" w:space="0" w:color="auto"/>
              <w:right w:val="single" w:sz="4" w:space="0" w:color="auto"/>
            </w:tcBorders>
            <w:shd w:val="clear" w:color="auto" w:fill="auto"/>
          </w:tcPr>
          <w:p w14:paraId="438B2D5D" w14:textId="77777777" w:rsidR="00C20532" w:rsidRPr="00787A5D" w:rsidRDefault="00C20532" w:rsidP="00C20532">
            <w:pPr>
              <w:spacing w:after="0"/>
              <w:ind w:left="72" w:right="72"/>
              <w:rPr>
                <w:rFonts w:ascii="Arial" w:hAnsi="Arial" w:cs="Arial"/>
                <w:b/>
                <w:sz w:val="20"/>
                <w:szCs w:val="20"/>
              </w:rPr>
            </w:pPr>
            <w:r>
              <w:rPr>
                <w:rFonts w:ascii="Arial" w:hAnsi="Arial" w:cs="Arial"/>
                <w:b/>
                <w:sz w:val="20"/>
                <w:szCs w:val="20"/>
              </w:rPr>
              <w:t>Kern County</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4D58319C" w14:textId="77777777" w:rsidR="00C20532" w:rsidRPr="00787A5D" w:rsidRDefault="00C20532" w:rsidP="00C20532">
            <w:pPr>
              <w:spacing w:after="0"/>
              <w:ind w:left="72" w:right="72"/>
              <w:jc w:val="right"/>
              <w:rPr>
                <w:rFonts w:ascii="Arial" w:hAnsi="Arial" w:cs="Arial"/>
                <w:b/>
                <w:color w:val="000000"/>
                <w:sz w:val="20"/>
                <w:szCs w:val="20"/>
                <w:lang w:bidi="en-US"/>
              </w:rPr>
            </w:pPr>
            <w:r>
              <w:rPr>
                <w:rFonts w:ascii="Arial" w:hAnsi="Arial" w:cs="Arial"/>
                <w:b/>
                <w:color w:val="000000"/>
                <w:sz w:val="20"/>
                <w:szCs w:val="20"/>
                <w:lang w:bidi="en-US"/>
              </w:rPr>
              <w:t>878,744</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4B740BEE" w14:textId="77777777" w:rsidR="00C20532" w:rsidRPr="00787A5D" w:rsidRDefault="00C20532" w:rsidP="00C20532">
            <w:pPr>
              <w:spacing w:after="0"/>
              <w:ind w:left="72" w:right="72"/>
              <w:jc w:val="right"/>
              <w:rPr>
                <w:rFonts w:ascii="Arial" w:hAnsi="Arial" w:cs="Arial"/>
                <w:b/>
                <w:color w:val="000000"/>
                <w:sz w:val="20"/>
                <w:szCs w:val="20"/>
                <w:lang w:bidi="en-US"/>
              </w:rPr>
            </w:pPr>
            <w:r>
              <w:rPr>
                <w:rFonts w:ascii="Arial" w:hAnsi="Arial" w:cs="Arial"/>
                <w:b/>
                <w:color w:val="000000"/>
                <w:sz w:val="20"/>
                <w:szCs w:val="20"/>
                <w:lang w:bidi="en-US"/>
              </w:rPr>
              <w:t>29.3%</w:t>
            </w:r>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3DFA96A2" w14:textId="77777777" w:rsidR="00C20532" w:rsidRPr="00787A5D" w:rsidRDefault="00C20532" w:rsidP="00C20532">
            <w:pPr>
              <w:spacing w:after="0"/>
              <w:ind w:left="72" w:right="72"/>
              <w:jc w:val="right"/>
              <w:rPr>
                <w:rFonts w:ascii="Arial" w:hAnsi="Arial" w:cs="Arial"/>
                <w:b/>
                <w:color w:val="000000"/>
                <w:sz w:val="20"/>
                <w:szCs w:val="20"/>
                <w:lang w:bidi="en-US"/>
              </w:rPr>
            </w:pPr>
            <w:r>
              <w:rPr>
                <w:rFonts w:ascii="Arial" w:hAnsi="Arial" w:cs="Arial"/>
                <w:b/>
                <w:color w:val="000000"/>
                <w:sz w:val="20"/>
                <w:szCs w:val="20"/>
                <w:lang w:bidi="en-US"/>
              </w:rPr>
              <w:t>10.2%</w:t>
            </w:r>
          </w:p>
        </w:tc>
        <w:tc>
          <w:tcPr>
            <w:tcW w:w="746" w:type="pct"/>
            <w:tcBorders>
              <w:top w:val="single" w:sz="4" w:space="0" w:color="auto"/>
              <w:left w:val="single" w:sz="4" w:space="0" w:color="auto"/>
              <w:bottom w:val="single" w:sz="4" w:space="0" w:color="auto"/>
              <w:right w:val="single" w:sz="4" w:space="0" w:color="auto"/>
            </w:tcBorders>
            <w:shd w:val="clear" w:color="auto" w:fill="auto"/>
          </w:tcPr>
          <w:p w14:paraId="51719147" w14:textId="77777777" w:rsidR="00C20532" w:rsidRPr="00787A5D" w:rsidRDefault="00C20532" w:rsidP="00C20532">
            <w:pPr>
              <w:spacing w:after="0"/>
              <w:ind w:left="72" w:right="72"/>
              <w:jc w:val="right"/>
              <w:rPr>
                <w:rFonts w:ascii="Arial" w:hAnsi="Arial" w:cs="Arial"/>
                <w:b/>
                <w:color w:val="000000"/>
                <w:sz w:val="20"/>
                <w:szCs w:val="20"/>
                <w:lang w:bidi="en-US"/>
              </w:rPr>
            </w:pPr>
            <w:r>
              <w:rPr>
                <w:rFonts w:ascii="Arial" w:hAnsi="Arial" w:cs="Arial"/>
                <w:b/>
                <w:color w:val="000000"/>
                <w:sz w:val="20"/>
                <w:szCs w:val="20"/>
                <w:lang w:bidi="en-US"/>
              </w:rPr>
              <w:t>31.3</w:t>
            </w:r>
          </w:p>
        </w:tc>
      </w:tr>
    </w:tbl>
    <w:p w14:paraId="6A05C86A" w14:textId="77777777" w:rsidR="00C20532" w:rsidRPr="00C426D7" w:rsidRDefault="00C20532" w:rsidP="00C20532">
      <w:pPr>
        <w:spacing w:after="0" w:line="240" w:lineRule="auto"/>
        <w:rPr>
          <w:rFonts w:ascii="Arial" w:hAnsi="Arial" w:cs="Arial"/>
          <w:i/>
          <w:iCs/>
          <w:sz w:val="16"/>
          <w:szCs w:val="16"/>
        </w:rPr>
      </w:pPr>
      <w:r w:rsidRPr="00C426D7">
        <w:rPr>
          <w:rFonts w:ascii="Arial" w:hAnsi="Arial" w:cs="Arial"/>
          <w:i/>
          <w:iCs/>
          <w:sz w:val="16"/>
          <w:szCs w:val="16"/>
        </w:rPr>
        <w:t>Source</w:t>
      </w:r>
      <w:r w:rsidRPr="00C426D7">
        <w:rPr>
          <w:rFonts w:ascii="Arial" w:hAnsi="Arial" w:cs="Arial"/>
          <w:i/>
          <w:sz w:val="16"/>
          <w:szCs w:val="16"/>
          <w:shd w:val="clear" w:color="auto" w:fill="FFFFFF"/>
        </w:rPr>
        <w:t xml:space="preserve">: U.S. Census Bureau, American Community Survey, 2013-2017, DP05. </w:t>
      </w:r>
      <w:hyperlink r:id="rId21" w:history="1">
        <w:r w:rsidRPr="00C426D7">
          <w:rPr>
            <w:rStyle w:val="Hyperlink"/>
            <w:rFonts w:ascii="Arial" w:hAnsi="Arial" w:cs="Arial"/>
            <w:i/>
            <w:sz w:val="16"/>
            <w:szCs w:val="16"/>
            <w:shd w:val="clear" w:color="auto" w:fill="FFFFFF"/>
          </w:rPr>
          <w:t>http://factfinder.census.gov</w:t>
        </w:r>
      </w:hyperlink>
      <w:r w:rsidRPr="00C426D7">
        <w:rPr>
          <w:rStyle w:val="Hyperlink"/>
          <w:rFonts w:ascii="Arial" w:hAnsi="Arial" w:cs="Arial"/>
          <w:i/>
          <w:sz w:val="16"/>
          <w:szCs w:val="16"/>
          <w:shd w:val="clear" w:color="auto" w:fill="FFFFFF"/>
        </w:rPr>
        <w:t xml:space="preserve"> *Weighted average of the median ages</w:t>
      </w:r>
    </w:p>
    <w:p w14:paraId="7AE688C2" w14:textId="77777777" w:rsidR="00C20532" w:rsidRDefault="00C20532" w:rsidP="00C20532">
      <w:pPr>
        <w:spacing w:after="0"/>
        <w:rPr>
          <w:rFonts w:ascii="Arial" w:hAnsi="Arial" w:cs="Arial"/>
          <w:iCs/>
          <w:sz w:val="24"/>
          <w:szCs w:val="24"/>
        </w:rPr>
      </w:pPr>
    </w:p>
    <w:p w14:paraId="79197D26" w14:textId="77777777" w:rsidR="00C20532" w:rsidRDefault="00C20532" w:rsidP="00C20532">
      <w:pPr>
        <w:spacing w:after="0"/>
        <w:rPr>
          <w:rFonts w:ascii="Arial" w:hAnsi="Arial" w:cs="Arial"/>
          <w:sz w:val="24"/>
          <w:szCs w:val="24"/>
        </w:rPr>
      </w:pPr>
      <w:r>
        <w:rPr>
          <w:rFonts w:ascii="Arial" w:hAnsi="Arial" w:cs="Arial"/>
          <w:sz w:val="24"/>
          <w:szCs w:val="24"/>
        </w:rPr>
        <w:t>Seniors living alone may be isolated and lack adequate support systems. In the service area, 31.4% of seniors live alone. 54.7% of seniors live alone in Trona.</w:t>
      </w:r>
    </w:p>
    <w:p w14:paraId="61E3129D" w14:textId="77777777" w:rsidR="00C20532" w:rsidRPr="00F2259A" w:rsidRDefault="00C20532" w:rsidP="00C20532">
      <w:pPr>
        <w:spacing w:after="0"/>
        <w:rPr>
          <w:rFonts w:ascii="Arial" w:hAnsi="Arial" w:cs="Arial"/>
          <w:sz w:val="24"/>
          <w:szCs w:val="24"/>
        </w:rPr>
      </w:pPr>
    </w:p>
    <w:p w14:paraId="5F4DFBF5" w14:textId="77777777" w:rsidR="00C20532" w:rsidRPr="004C1D2B" w:rsidRDefault="00C20532" w:rsidP="00C20532">
      <w:pPr>
        <w:spacing w:after="0"/>
        <w:rPr>
          <w:rFonts w:ascii="Arial" w:hAnsi="Arial" w:cs="Arial"/>
          <w:b/>
        </w:rPr>
      </w:pPr>
      <w:r w:rsidRPr="004C1D2B">
        <w:rPr>
          <w:rFonts w:ascii="Arial" w:hAnsi="Arial" w:cs="Arial"/>
          <w:b/>
        </w:rPr>
        <w:t>Seniors Living Alone</w:t>
      </w:r>
    </w:p>
    <w:tbl>
      <w:tblPr>
        <w:tblW w:w="9473" w:type="dxa"/>
        <w:tblInd w:w="-5" w:type="dxa"/>
        <w:tblLayout w:type="fixed"/>
        <w:tblLook w:val="04A0" w:firstRow="1" w:lastRow="0" w:firstColumn="1" w:lastColumn="0" w:noHBand="0" w:noVBand="1"/>
      </w:tblPr>
      <w:tblGrid>
        <w:gridCol w:w="4272"/>
        <w:gridCol w:w="2710"/>
        <w:gridCol w:w="2491"/>
      </w:tblGrid>
      <w:tr w:rsidR="00C20532" w:rsidRPr="004C1D2B" w14:paraId="7BB0FFB3" w14:textId="77777777" w:rsidTr="001A0B42">
        <w:trPr>
          <w:trHeight w:val="323"/>
          <w:tblHeader/>
        </w:trPr>
        <w:tc>
          <w:tcPr>
            <w:tcW w:w="4272" w:type="dxa"/>
            <w:tcBorders>
              <w:top w:val="single" w:sz="4" w:space="0" w:color="auto"/>
              <w:left w:val="single" w:sz="4" w:space="0" w:color="auto"/>
              <w:bottom w:val="nil"/>
              <w:right w:val="single" w:sz="4" w:space="0" w:color="auto"/>
            </w:tcBorders>
            <w:shd w:val="clear" w:color="auto" w:fill="D2D1BD" w:themeFill="accent6" w:themeFillTint="99"/>
            <w:vAlign w:val="center"/>
            <w:hideMark/>
          </w:tcPr>
          <w:p w14:paraId="4DC7C78F" w14:textId="77777777" w:rsidR="00C20532" w:rsidRPr="008C3D7D" w:rsidRDefault="00C20532" w:rsidP="00C20532">
            <w:pPr>
              <w:spacing w:after="0" w:line="240" w:lineRule="auto"/>
              <w:rPr>
                <w:rFonts w:ascii="Arial" w:eastAsia="Times New Roman" w:hAnsi="Arial" w:cs="Arial"/>
                <w:b/>
                <w:bCs/>
                <w:sz w:val="20"/>
                <w:szCs w:val="20"/>
                <w:lang w:eastAsia="ja-JP"/>
              </w:rPr>
            </w:pPr>
          </w:p>
        </w:tc>
        <w:tc>
          <w:tcPr>
            <w:tcW w:w="2710" w:type="dxa"/>
            <w:tcBorders>
              <w:top w:val="single" w:sz="4" w:space="0" w:color="auto"/>
              <w:left w:val="nil"/>
              <w:bottom w:val="nil"/>
              <w:right w:val="single" w:sz="4" w:space="0" w:color="auto"/>
            </w:tcBorders>
            <w:shd w:val="clear" w:color="auto" w:fill="D2D1BD" w:themeFill="accent6" w:themeFillTint="99"/>
            <w:vAlign w:val="center"/>
            <w:hideMark/>
          </w:tcPr>
          <w:p w14:paraId="043FA5D3" w14:textId="77777777" w:rsidR="00C20532" w:rsidRPr="008C3D7D" w:rsidRDefault="00C20532" w:rsidP="00C20532">
            <w:pPr>
              <w:spacing w:after="0" w:line="240" w:lineRule="auto"/>
              <w:jc w:val="center"/>
              <w:rPr>
                <w:rFonts w:ascii="Arial" w:eastAsia="Times New Roman" w:hAnsi="Arial" w:cs="Arial"/>
                <w:b/>
                <w:bCs/>
                <w:sz w:val="20"/>
                <w:szCs w:val="20"/>
                <w:lang w:eastAsia="ja-JP"/>
              </w:rPr>
            </w:pPr>
            <w:r w:rsidRPr="008C3D7D">
              <w:rPr>
                <w:rFonts w:ascii="Arial" w:eastAsia="Times New Roman" w:hAnsi="Arial" w:cs="Arial"/>
                <w:b/>
                <w:bCs/>
                <w:sz w:val="20"/>
                <w:szCs w:val="20"/>
                <w:lang w:eastAsia="ja-JP"/>
              </w:rPr>
              <w:t>ZIP Code</w:t>
            </w:r>
          </w:p>
        </w:tc>
        <w:tc>
          <w:tcPr>
            <w:tcW w:w="2491" w:type="dxa"/>
            <w:tcBorders>
              <w:top w:val="single" w:sz="4" w:space="0" w:color="auto"/>
              <w:left w:val="nil"/>
              <w:bottom w:val="nil"/>
              <w:right w:val="single" w:sz="4" w:space="0" w:color="auto"/>
            </w:tcBorders>
            <w:shd w:val="clear" w:color="auto" w:fill="D2D1BD" w:themeFill="accent6" w:themeFillTint="99"/>
            <w:vAlign w:val="center"/>
            <w:hideMark/>
          </w:tcPr>
          <w:p w14:paraId="18C94035" w14:textId="77777777" w:rsidR="00C20532" w:rsidRPr="008C3D7D" w:rsidRDefault="00C20532" w:rsidP="00C20532">
            <w:pPr>
              <w:spacing w:after="0" w:line="240" w:lineRule="auto"/>
              <w:jc w:val="center"/>
              <w:rPr>
                <w:rFonts w:ascii="Arial" w:eastAsia="Times New Roman" w:hAnsi="Arial" w:cs="Arial"/>
                <w:b/>
                <w:bCs/>
                <w:sz w:val="20"/>
                <w:szCs w:val="20"/>
                <w:lang w:eastAsia="ja-JP"/>
              </w:rPr>
            </w:pPr>
            <w:r w:rsidRPr="008C3D7D">
              <w:rPr>
                <w:rFonts w:ascii="Arial" w:eastAsia="Times New Roman" w:hAnsi="Arial" w:cs="Arial"/>
                <w:b/>
                <w:bCs/>
                <w:sz w:val="20"/>
                <w:szCs w:val="20"/>
                <w:lang w:eastAsia="ja-JP"/>
              </w:rPr>
              <w:t>Percent</w:t>
            </w:r>
          </w:p>
        </w:tc>
      </w:tr>
      <w:tr w:rsidR="00C20532" w:rsidRPr="004C1D2B" w14:paraId="7361F922" w14:textId="77777777" w:rsidTr="001A0B42">
        <w:trPr>
          <w:trHeight w:val="300"/>
        </w:trPr>
        <w:tc>
          <w:tcPr>
            <w:tcW w:w="42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E7D0C" w14:textId="77777777" w:rsidR="00C20532" w:rsidRPr="00341E06" w:rsidRDefault="00C20532" w:rsidP="00C20532">
            <w:pPr>
              <w:spacing w:after="0"/>
              <w:ind w:right="72"/>
              <w:rPr>
                <w:rFonts w:ascii="Arial" w:hAnsi="Arial" w:cs="Arial"/>
                <w:color w:val="000000"/>
                <w:sz w:val="20"/>
                <w:szCs w:val="20"/>
              </w:rPr>
            </w:pPr>
            <w:r>
              <w:rPr>
                <w:rFonts w:ascii="Arial" w:hAnsi="Arial" w:cs="Arial"/>
                <w:color w:val="000000"/>
                <w:sz w:val="20"/>
                <w:szCs w:val="20"/>
              </w:rPr>
              <w:t>Inyokern</w:t>
            </w:r>
          </w:p>
        </w:tc>
        <w:tc>
          <w:tcPr>
            <w:tcW w:w="2710" w:type="dxa"/>
            <w:tcBorders>
              <w:top w:val="single" w:sz="4" w:space="0" w:color="auto"/>
              <w:left w:val="nil"/>
              <w:bottom w:val="single" w:sz="4" w:space="0" w:color="auto"/>
              <w:right w:val="nil"/>
            </w:tcBorders>
            <w:shd w:val="clear" w:color="auto" w:fill="auto"/>
            <w:vAlign w:val="bottom"/>
          </w:tcPr>
          <w:p w14:paraId="6E201B7C"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93527</w:t>
            </w:r>
          </w:p>
        </w:tc>
        <w:tc>
          <w:tcPr>
            <w:tcW w:w="2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B53FD" w14:textId="77777777" w:rsidR="00C20532"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4.2%</w:t>
            </w:r>
          </w:p>
        </w:tc>
      </w:tr>
      <w:tr w:rsidR="00C20532" w:rsidRPr="004C1D2B" w14:paraId="45E69014" w14:textId="77777777" w:rsidTr="001A0B42">
        <w:trPr>
          <w:trHeight w:val="300"/>
        </w:trPr>
        <w:tc>
          <w:tcPr>
            <w:tcW w:w="42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F8098" w14:textId="77777777" w:rsidR="00C20532" w:rsidRPr="00341E06" w:rsidRDefault="00C20532" w:rsidP="00C20532">
            <w:pPr>
              <w:spacing w:after="0"/>
              <w:ind w:right="72"/>
              <w:rPr>
                <w:rFonts w:ascii="Arial" w:hAnsi="Arial" w:cs="Arial"/>
                <w:color w:val="000000"/>
                <w:sz w:val="20"/>
                <w:szCs w:val="20"/>
              </w:rPr>
            </w:pPr>
            <w:r>
              <w:rPr>
                <w:rFonts w:ascii="Arial" w:hAnsi="Arial" w:cs="Arial"/>
                <w:color w:val="000000"/>
                <w:sz w:val="20"/>
                <w:szCs w:val="20"/>
              </w:rPr>
              <w:t>Randsburg</w:t>
            </w:r>
          </w:p>
        </w:tc>
        <w:tc>
          <w:tcPr>
            <w:tcW w:w="2710" w:type="dxa"/>
            <w:tcBorders>
              <w:top w:val="single" w:sz="4" w:space="0" w:color="auto"/>
              <w:left w:val="nil"/>
              <w:bottom w:val="single" w:sz="4" w:space="0" w:color="auto"/>
              <w:right w:val="nil"/>
            </w:tcBorders>
            <w:shd w:val="clear" w:color="auto" w:fill="auto"/>
            <w:vAlign w:val="bottom"/>
            <w:hideMark/>
          </w:tcPr>
          <w:p w14:paraId="521508C8"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93554</w:t>
            </w:r>
          </w:p>
        </w:tc>
        <w:tc>
          <w:tcPr>
            <w:tcW w:w="2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EB807" w14:textId="77777777" w:rsidR="00C20532" w:rsidRPr="004C1D2B"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27.3%</w:t>
            </w:r>
          </w:p>
        </w:tc>
      </w:tr>
      <w:tr w:rsidR="00C20532" w:rsidRPr="004C1D2B" w14:paraId="354740AB" w14:textId="77777777" w:rsidTr="001A0B42">
        <w:trPr>
          <w:trHeight w:val="300"/>
        </w:trPr>
        <w:tc>
          <w:tcPr>
            <w:tcW w:w="4272" w:type="dxa"/>
            <w:tcBorders>
              <w:top w:val="nil"/>
              <w:left w:val="single" w:sz="4" w:space="0" w:color="auto"/>
              <w:bottom w:val="single" w:sz="4" w:space="0" w:color="auto"/>
              <w:right w:val="single" w:sz="4" w:space="0" w:color="auto"/>
            </w:tcBorders>
            <w:shd w:val="clear" w:color="auto" w:fill="auto"/>
            <w:noWrap/>
            <w:vAlign w:val="bottom"/>
          </w:tcPr>
          <w:p w14:paraId="39321733" w14:textId="77777777" w:rsidR="00C20532" w:rsidRPr="00341E06" w:rsidRDefault="00C20532" w:rsidP="00C20532">
            <w:pPr>
              <w:spacing w:after="0"/>
              <w:ind w:right="72"/>
              <w:rPr>
                <w:rFonts w:ascii="Arial" w:hAnsi="Arial" w:cs="Arial"/>
                <w:color w:val="000000"/>
                <w:sz w:val="20"/>
                <w:szCs w:val="20"/>
              </w:rPr>
            </w:pPr>
            <w:r>
              <w:rPr>
                <w:rFonts w:ascii="Arial" w:hAnsi="Arial" w:cs="Arial"/>
                <w:color w:val="000000"/>
                <w:sz w:val="20"/>
                <w:szCs w:val="20"/>
              </w:rPr>
              <w:t>Ridgecrest</w:t>
            </w:r>
          </w:p>
        </w:tc>
        <w:tc>
          <w:tcPr>
            <w:tcW w:w="2710" w:type="dxa"/>
            <w:tcBorders>
              <w:top w:val="nil"/>
              <w:left w:val="nil"/>
              <w:bottom w:val="single" w:sz="4" w:space="0" w:color="auto"/>
              <w:right w:val="nil"/>
            </w:tcBorders>
            <w:shd w:val="clear" w:color="auto" w:fill="auto"/>
            <w:vAlign w:val="bottom"/>
          </w:tcPr>
          <w:p w14:paraId="51B0C163"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93555</w:t>
            </w:r>
          </w:p>
        </w:tc>
        <w:tc>
          <w:tcPr>
            <w:tcW w:w="2491" w:type="dxa"/>
            <w:tcBorders>
              <w:top w:val="nil"/>
              <w:left w:val="single" w:sz="4" w:space="0" w:color="auto"/>
              <w:bottom w:val="single" w:sz="4" w:space="0" w:color="auto"/>
              <w:right w:val="single" w:sz="4" w:space="0" w:color="auto"/>
            </w:tcBorders>
            <w:shd w:val="clear" w:color="auto" w:fill="auto"/>
            <w:noWrap/>
            <w:vAlign w:val="center"/>
          </w:tcPr>
          <w:p w14:paraId="04F7E635" w14:textId="77777777" w:rsidR="00C20532"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32.7%</w:t>
            </w:r>
          </w:p>
        </w:tc>
      </w:tr>
      <w:tr w:rsidR="00C20532" w:rsidRPr="004C1D2B" w14:paraId="529A7100" w14:textId="77777777" w:rsidTr="001A0B42">
        <w:trPr>
          <w:trHeight w:val="300"/>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14:paraId="0988A98E" w14:textId="77777777" w:rsidR="00C20532" w:rsidRPr="00341E06" w:rsidRDefault="00C20532" w:rsidP="00C20532">
            <w:pPr>
              <w:spacing w:after="0"/>
              <w:ind w:right="72"/>
              <w:rPr>
                <w:rFonts w:ascii="Arial" w:hAnsi="Arial" w:cs="Arial"/>
                <w:color w:val="000000"/>
                <w:sz w:val="20"/>
                <w:szCs w:val="20"/>
              </w:rPr>
            </w:pPr>
            <w:r>
              <w:rPr>
                <w:rFonts w:ascii="Arial" w:hAnsi="Arial" w:cs="Arial"/>
                <w:color w:val="000000"/>
                <w:sz w:val="20"/>
                <w:szCs w:val="20"/>
              </w:rPr>
              <w:t>Trona</w:t>
            </w:r>
          </w:p>
        </w:tc>
        <w:tc>
          <w:tcPr>
            <w:tcW w:w="2710" w:type="dxa"/>
            <w:tcBorders>
              <w:top w:val="nil"/>
              <w:left w:val="nil"/>
              <w:bottom w:val="single" w:sz="4" w:space="0" w:color="auto"/>
              <w:right w:val="nil"/>
            </w:tcBorders>
            <w:shd w:val="clear" w:color="auto" w:fill="auto"/>
            <w:vAlign w:val="bottom"/>
            <w:hideMark/>
          </w:tcPr>
          <w:p w14:paraId="5ADD605C"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93562</w:t>
            </w:r>
          </w:p>
        </w:tc>
        <w:tc>
          <w:tcPr>
            <w:tcW w:w="2491" w:type="dxa"/>
            <w:tcBorders>
              <w:top w:val="nil"/>
              <w:left w:val="single" w:sz="4" w:space="0" w:color="auto"/>
              <w:bottom w:val="single" w:sz="4" w:space="0" w:color="auto"/>
              <w:right w:val="single" w:sz="4" w:space="0" w:color="auto"/>
            </w:tcBorders>
            <w:shd w:val="clear" w:color="auto" w:fill="auto"/>
            <w:noWrap/>
            <w:vAlign w:val="center"/>
          </w:tcPr>
          <w:p w14:paraId="79C696F7" w14:textId="77777777" w:rsidR="00C20532" w:rsidRPr="004C1D2B"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54.7%</w:t>
            </w:r>
          </w:p>
        </w:tc>
      </w:tr>
      <w:tr w:rsidR="00C20532" w:rsidRPr="004C1D2B" w14:paraId="79991955" w14:textId="77777777" w:rsidTr="001A0B42">
        <w:trPr>
          <w:trHeight w:val="300"/>
        </w:trPr>
        <w:tc>
          <w:tcPr>
            <w:tcW w:w="698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9EDDCCD" w14:textId="7C30DB4E" w:rsidR="00C20532" w:rsidRPr="004C1D2B" w:rsidRDefault="001A0B42" w:rsidP="00C20532">
            <w:pPr>
              <w:spacing w:after="0" w:line="240" w:lineRule="auto"/>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RRH</w:t>
            </w:r>
            <w:r w:rsidR="00C20532">
              <w:rPr>
                <w:rFonts w:ascii="Arial" w:eastAsia="Times New Roman" w:hAnsi="Arial" w:cs="Arial"/>
                <w:b/>
                <w:bCs/>
                <w:color w:val="000000"/>
                <w:sz w:val="20"/>
                <w:szCs w:val="20"/>
                <w:lang w:eastAsia="ja-JP"/>
              </w:rPr>
              <w:t xml:space="preserve"> Service Area</w:t>
            </w:r>
          </w:p>
        </w:tc>
        <w:tc>
          <w:tcPr>
            <w:tcW w:w="2491" w:type="dxa"/>
            <w:tcBorders>
              <w:top w:val="nil"/>
              <w:left w:val="nil"/>
              <w:bottom w:val="single" w:sz="4" w:space="0" w:color="auto"/>
              <w:right w:val="single" w:sz="4" w:space="0" w:color="auto"/>
            </w:tcBorders>
            <w:shd w:val="clear" w:color="auto" w:fill="auto"/>
            <w:noWrap/>
            <w:vAlign w:val="center"/>
          </w:tcPr>
          <w:p w14:paraId="053C691C" w14:textId="77777777" w:rsidR="00C20532"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31.4%</w:t>
            </w:r>
          </w:p>
        </w:tc>
      </w:tr>
      <w:tr w:rsidR="00C20532" w:rsidRPr="004C1D2B" w14:paraId="5BC14853" w14:textId="77777777" w:rsidTr="001A0B42">
        <w:trPr>
          <w:trHeight w:val="300"/>
        </w:trPr>
        <w:tc>
          <w:tcPr>
            <w:tcW w:w="698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6DBAA2" w14:textId="77777777" w:rsidR="00C20532" w:rsidRPr="004C1D2B" w:rsidRDefault="00C20532" w:rsidP="00C20532">
            <w:pPr>
              <w:spacing w:after="0" w:line="240" w:lineRule="auto"/>
              <w:rPr>
                <w:rFonts w:ascii="Arial" w:eastAsia="Times New Roman" w:hAnsi="Arial" w:cs="Arial"/>
                <w:b/>
                <w:bCs/>
                <w:color w:val="000000"/>
                <w:sz w:val="20"/>
                <w:szCs w:val="20"/>
                <w:lang w:eastAsia="ja-JP"/>
              </w:rPr>
            </w:pPr>
            <w:r w:rsidRPr="004C1D2B">
              <w:rPr>
                <w:rFonts w:ascii="Arial" w:eastAsia="Times New Roman" w:hAnsi="Arial" w:cs="Arial"/>
                <w:b/>
                <w:bCs/>
                <w:color w:val="000000"/>
                <w:sz w:val="20"/>
                <w:szCs w:val="20"/>
                <w:lang w:eastAsia="ja-JP"/>
              </w:rPr>
              <w:t>Kern County</w:t>
            </w:r>
          </w:p>
        </w:tc>
        <w:tc>
          <w:tcPr>
            <w:tcW w:w="2491" w:type="dxa"/>
            <w:tcBorders>
              <w:top w:val="nil"/>
              <w:left w:val="nil"/>
              <w:bottom w:val="single" w:sz="4" w:space="0" w:color="auto"/>
              <w:right w:val="single" w:sz="4" w:space="0" w:color="auto"/>
            </w:tcBorders>
            <w:shd w:val="clear" w:color="auto" w:fill="auto"/>
            <w:noWrap/>
            <w:vAlign w:val="center"/>
          </w:tcPr>
          <w:p w14:paraId="699D89ED" w14:textId="77777777" w:rsidR="00C20532" w:rsidRPr="004C1D2B"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23.0%</w:t>
            </w:r>
          </w:p>
        </w:tc>
      </w:tr>
      <w:tr w:rsidR="00C20532" w:rsidRPr="004C1D2B" w14:paraId="65E408BD" w14:textId="77777777" w:rsidTr="001A0B42">
        <w:trPr>
          <w:trHeight w:val="300"/>
        </w:trPr>
        <w:tc>
          <w:tcPr>
            <w:tcW w:w="698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008DCB" w14:textId="77777777" w:rsidR="00C20532" w:rsidRPr="004C1D2B" w:rsidRDefault="00C20532" w:rsidP="00C20532">
            <w:pPr>
              <w:spacing w:after="0" w:line="240" w:lineRule="auto"/>
              <w:rPr>
                <w:rFonts w:ascii="Arial" w:eastAsia="Times New Roman" w:hAnsi="Arial" w:cs="Arial"/>
                <w:b/>
                <w:bCs/>
                <w:color w:val="000000"/>
                <w:sz w:val="20"/>
                <w:szCs w:val="20"/>
                <w:lang w:eastAsia="ja-JP"/>
              </w:rPr>
            </w:pPr>
            <w:r w:rsidRPr="004C1D2B">
              <w:rPr>
                <w:rFonts w:ascii="Arial" w:eastAsia="Times New Roman" w:hAnsi="Arial" w:cs="Arial"/>
                <w:b/>
                <w:bCs/>
                <w:color w:val="000000"/>
                <w:sz w:val="20"/>
                <w:szCs w:val="20"/>
                <w:lang w:eastAsia="ja-JP"/>
              </w:rPr>
              <w:t>California</w:t>
            </w:r>
          </w:p>
        </w:tc>
        <w:tc>
          <w:tcPr>
            <w:tcW w:w="2491" w:type="dxa"/>
            <w:tcBorders>
              <w:top w:val="nil"/>
              <w:left w:val="nil"/>
              <w:bottom w:val="single" w:sz="4" w:space="0" w:color="auto"/>
              <w:right w:val="single" w:sz="4" w:space="0" w:color="auto"/>
            </w:tcBorders>
            <w:shd w:val="clear" w:color="auto" w:fill="auto"/>
            <w:vAlign w:val="center"/>
          </w:tcPr>
          <w:p w14:paraId="2D4C5EF8" w14:textId="77777777" w:rsidR="00C20532" w:rsidRPr="004C1D2B"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22.8%</w:t>
            </w:r>
          </w:p>
        </w:tc>
      </w:tr>
    </w:tbl>
    <w:p w14:paraId="783020C9" w14:textId="77777777" w:rsidR="00C20532" w:rsidRPr="002B59E4" w:rsidRDefault="00C20532" w:rsidP="00C20532">
      <w:pPr>
        <w:spacing w:after="0"/>
        <w:rPr>
          <w:rFonts w:ascii="Arial" w:hAnsi="Arial" w:cs="Arial"/>
          <w:i/>
          <w:sz w:val="16"/>
          <w:szCs w:val="16"/>
        </w:rPr>
      </w:pPr>
      <w:r>
        <w:rPr>
          <w:rFonts w:ascii="Arial" w:hAnsi="Arial" w:cs="Arial"/>
          <w:i/>
          <w:sz w:val="16"/>
          <w:szCs w:val="16"/>
        </w:rPr>
        <w:t>Source: U.S. Census Bureau, American Community Survey, 2013-2017. Accessed from Healthy Kern County,</w:t>
      </w:r>
      <w:hyperlink r:id="rId22" w:history="1">
        <w:r w:rsidRPr="007E0C93">
          <w:rPr>
            <w:rStyle w:val="Hyperlink"/>
            <w:rFonts w:ascii="Arial" w:hAnsi="Arial" w:cs="Arial"/>
            <w:i/>
            <w:sz w:val="16"/>
            <w:szCs w:val="16"/>
          </w:rPr>
          <w:t>www.healthykern.org</w:t>
        </w:r>
      </w:hyperlink>
      <w:r>
        <w:rPr>
          <w:rFonts w:ascii="Arial" w:hAnsi="Arial" w:cs="Arial"/>
          <w:i/>
          <w:sz w:val="16"/>
          <w:szCs w:val="16"/>
        </w:rPr>
        <w:t>.</w:t>
      </w:r>
    </w:p>
    <w:p w14:paraId="6966AEF6" w14:textId="795A3A5D" w:rsidR="00C20532" w:rsidRDefault="00C20532" w:rsidP="00C20532">
      <w:pPr>
        <w:spacing w:after="0"/>
        <w:rPr>
          <w:rFonts w:ascii="Arial" w:hAnsi="Arial" w:cs="Arial"/>
          <w:iCs/>
          <w:sz w:val="24"/>
          <w:szCs w:val="24"/>
        </w:rPr>
      </w:pPr>
    </w:p>
    <w:p w14:paraId="157E0BE2" w14:textId="1F9A8797" w:rsidR="001A0B42" w:rsidRDefault="001A0B42" w:rsidP="00C20532">
      <w:pPr>
        <w:spacing w:after="0"/>
        <w:rPr>
          <w:rFonts w:ascii="Arial" w:hAnsi="Arial" w:cs="Arial"/>
          <w:iCs/>
          <w:sz w:val="24"/>
          <w:szCs w:val="24"/>
        </w:rPr>
      </w:pPr>
    </w:p>
    <w:p w14:paraId="06505EF6" w14:textId="77777777" w:rsidR="001A0B42" w:rsidRPr="00474EEC" w:rsidRDefault="001A0B42" w:rsidP="00C20532">
      <w:pPr>
        <w:spacing w:after="0"/>
        <w:rPr>
          <w:rFonts w:ascii="Arial" w:hAnsi="Arial" w:cs="Arial"/>
          <w:iCs/>
          <w:sz w:val="24"/>
          <w:szCs w:val="24"/>
        </w:rPr>
      </w:pPr>
    </w:p>
    <w:p w14:paraId="2352FB98" w14:textId="77777777" w:rsidR="00C20532" w:rsidRPr="00500D41" w:rsidRDefault="00C20532" w:rsidP="00C20532">
      <w:pPr>
        <w:pStyle w:val="Heading3"/>
        <w:spacing w:before="0"/>
        <w:rPr>
          <w:rFonts w:ascii="Arial" w:hAnsi="Arial" w:cs="Arial"/>
          <w:color w:val="5B5B5B" w:themeColor="accent1" w:themeShade="BF"/>
          <w:sz w:val="24"/>
          <w:szCs w:val="24"/>
        </w:rPr>
      </w:pPr>
      <w:bookmarkStart w:id="144" w:name="_Toc14106086"/>
      <w:bookmarkStart w:id="145" w:name="_Toc22043950"/>
      <w:r w:rsidRPr="00474EEC">
        <w:rPr>
          <w:rFonts w:ascii="Arial" w:hAnsi="Arial" w:cs="Arial"/>
          <w:color w:val="5B5B5B" w:themeColor="accent1" w:themeShade="BF"/>
          <w:sz w:val="24"/>
          <w:szCs w:val="24"/>
        </w:rPr>
        <w:lastRenderedPageBreak/>
        <w:t>Race/Ethnicity</w:t>
      </w:r>
      <w:bookmarkEnd w:id="144"/>
      <w:bookmarkEnd w:id="145"/>
    </w:p>
    <w:p w14:paraId="418AC318" w14:textId="77777777" w:rsidR="00C20532" w:rsidRDefault="00C20532" w:rsidP="00C20532">
      <w:pPr>
        <w:spacing w:after="0"/>
        <w:rPr>
          <w:rFonts w:ascii="Arial" w:hAnsi="Arial" w:cs="Arial"/>
          <w:sz w:val="24"/>
          <w:szCs w:val="24"/>
        </w:rPr>
      </w:pPr>
      <w:r>
        <w:rPr>
          <w:rFonts w:ascii="Arial" w:hAnsi="Arial" w:cs="Arial"/>
          <w:sz w:val="24"/>
          <w:szCs w:val="24"/>
        </w:rPr>
        <w:t>In the service area, 66.8% of the population is White, 17.4% are Hispanic/Latino, 5.9% are Black/African American, 4.9% are Asian, 1.1% are American Indian/Alaskan Native, and the remaining 3.9% are multiple races. There is a higher percentage of Whites and a lower percentage of Hispanic/Latinos in the service area than in the county</w:t>
      </w:r>
    </w:p>
    <w:p w14:paraId="036B5780" w14:textId="77777777" w:rsidR="00C20532" w:rsidRPr="00EC6C9C" w:rsidRDefault="00C20532" w:rsidP="00C20532">
      <w:pPr>
        <w:spacing w:after="0"/>
        <w:rPr>
          <w:rFonts w:ascii="Arial" w:hAnsi="Arial" w:cs="Arial"/>
          <w:sz w:val="24"/>
          <w:szCs w:val="24"/>
        </w:rPr>
      </w:pPr>
    </w:p>
    <w:p w14:paraId="48086C91" w14:textId="77777777" w:rsidR="00C20532" w:rsidRPr="00BE0E5B" w:rsidRDefault="00C20532" w:rsidP="00C20532">
      <w:pPr>
        <w:spacing w:after="0"/>
        <w:rPr>
          <w:rFonts w:ascii="Arial" w:hAnsi="Arial" w:cs="Arial"/>
          <w:b/>
        </w:rPr>
      </w:pPr>
      <w:r w:rsidRPr="00BE0E5B">
        <w:rPr>
          <w:rFonts w:ascii="Arial" w:hAnsi="Arial" w:cs="Arial"/>
          <w:b/>
        </w:rPr>
        <w:t>Race/Ethnicity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458"/>
        <w:gridCol w:w="2695"/>
      </w:tblGrid>
      <w:tr w:rsidR="00C20532" w14:paraId="3A32AF11" w14:textId="77777777" w:rsidTr="001A0B42">
        <w:trPr>
          <w:trHeight w:val="377"/>
        </w:trPr>
        <w:tc>
          <w:tcPr>
            <w:tcW w:w="3202" w:type="dxa"/>
            <w:shd w:val="clear" w:color="auto" w:fill="D2D1BD" w:themeFill="accent6" w:themeFillTint="99"/>
            <w:vAlign w:val="center"/>
          </w:tcPr>
          <w:p w14:paraId="0639D0D2" w14:textId="77777777" w:rsidR="00C20532" w:rsidRPr="00436B04" w:rsidRDefault="00C20532" w:rsidP="00C20532">
            <w:pPr>
              <w:spacing w:after="0"/>
              <w:rPr>
                <w:rFonts w:ascii="Arial" w:hAnsi="Arial" w:cs="Arial"/>
                <w:b/>
                <w:iCs/>
                <w:color w:val="222222"/>
                <w:sz w:val="20"/>
                <w:szCs w:val="20"/>
              </w:rPr>
            </w:pPr>
          </w:p>
        </w:tc>
        <w:tc>
          <w:tcPr>
            <w:tcW w:w="3458" w:type="dxa"/>
            <w:shd w:val="clear" w:color="auto" w:fill="D2D1BD" w:themeFill="accent6" w:themeFillTint="99"/>
            <w:vAlign w:val="center"/>
          </w:tcPr>
          <w:p w14:paraId="730CA91B" w14:textId="0E30648E" w:rsidR="00C20532" w:rsidRPr="009F1C4B" w:rsidRDefault="001A0B42" w:rsidP="00C20532">
            <w:pPr>
              <w:spacing w:after="0"/>
              <w:jc w:val="center"/>
              <w:rPr>
                <w:rFonts w:ascii="Arial" w:hAnsi="Arial" w:cs="Arial"/>
                <w:b/>
                <w:iCs/>
                <w:color w:val="222222"/>
                <w:sz w:val="20"/>
                <w:szCs w:val="20"/>
              </w:rPr>
            </w:pPr>
            <w:r>
              <w:rPr>
                <w:rFonts w:ascii="Arial" w:hAnsi="Arial" w:cs="Arial"/>
                <w:b/>
                <w:iCs/>
                <w:color w:val="222222"/>
                <w:sz w:val="20"/>
                <w:szCs w:val="20"/>
              </w:rPr>
              <w:t>RRH</w:t>
            </w:r>
            <w:r w:rsidR="00C20532">
              <w:rPr>
                <w:rFonts w:ascii="Arial" w:hAnsi="Arial" w:cs="Arial"/>
                <w:b/>
                <w:iCs/>
                <w:color w:val="222222"/>
                <w:sz w:val="20"/>
                <w:szCs w:val="20"/>
              </w:rPr>
              <w:t xml:space="preserve"> Service Area</w:t>
            </w:r>
          </w:p>
        </w:tc>
        <w:tc>
          <w:tcPr>
            <w:tcW w:w="2695" w:type="dxa"/>
            <w:shd w:val="clear" w:color="auto" w:fill="D2D1BD" w:themeFill="accent6" w:themeFillTint="99"/>
            <w:vAlign w:val="center"/>
          </w:tcPr>
          <w:p w14:paraId="47C06014" w14:textId="77777777" w:rsidR="00C20532" w:rsidRPr="009F1C4B" w:rsidRDefault="00C20532" w:rsidP="00C20532">
            <w:pPr>
              <w:spacing w:after="0"/>
              <w:jc w:val="center"/>
              <w:rPr>
                <w:rFonts w:ascii="Arial" w:hAnsi="Arial" w:cs="Arial"/>
                <w:b/>
                <w:iCs/>
                <w:color w:val="222222"/>
                <w:sz w:val="20"/>
                <w:szCs w:val="20"/>
              </w:rPr>
            </w:pPr>
            <w:r>
              <w:rPr>
                <w:rFonts w:ascii="Arial" w:hAnsi="Arial" w:cs="Arial"/>
                <w:b/>
                <w:iCs/>
                <w:color w:val="222222"/>
                <w:sz w:val="20"/>
                <w:szCs w:val="20"/>
              </w:rPr>
              <w:t>Kern County</w:t>
            </w:r>
          </w:p>
        </w:tc>
      </w:tr>
      <w:tr w:rsidR="00C20532" w14:paraId="4CE68F4B" w14:textId="77777777" w:rsidTr="001A0B42">
        <w:tc>
          <w:tcPr>
            <w:tcW w:w="3202" w:type="dxa"/>
          </w:tcPr>
          <w:p w14:paraId="4572E3CF"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White</w:t>
            </w:r>
          </w:p>
        </w:tc>
        <w:tc>
          <w:tcPr>
            <w:tcW w:w="3458" w:type="dxa"/>
          </w:tcPr>
          <w:p w14:paraId="639A64B9"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66.8%</w:t>
            </w:r>
          </w:p>
        </w:tc>
        <w:tc>
          <w:tcPr>
            <w:tcW w:w="2695" w:type="dxa"/>
          </w:tcPr>
          <w:p w14:paraId="3516F5F5"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35.4%</w:t>
            </w:r>
          </w:p>
        </w:tc>
      </w:tr>
      <w:tr w:rsidR="00C20532" w14:paraId="32E2AD7F" w14:textId="77777777" w:rsidTr="001A0B42">
        <w:tc>
          <w:tcPr>
            <w:tcW w:w="3202" w:type="dxa"/>
          </w:tcPr>
          <w:p w14:paraId="4414218A"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Hispanic/Latino</w:t>
            </w:r>
          </w:p>
        </w:tc>
        <w:tc>
          <w:tcPr>
            <w:tcW w:w="3458" w:type="dxa"/>
          </w:tcPr>
          <w:p w14:paraId="5357772F"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17.4%</w:t>
            </w:r>
          </w:p>
        </w:tc>
        <w:tc>
          <w:tcPr>
            <w:tcW w:w="2695" w:type="dxa"/>
          </w:tcPr>
          <w:p w14:paraId="5D842DEC"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52.2%</w:t>
            </w:r>
          </w:p>
        </w:tc>
      </w:tr>
      <w:tr w:rsidR="00C20532" w14:paraId="75DC3824" w14:textId="77777777" w:rsidTr="001A0B42">
        <w:tc>
          <w:tcPr>
            <w:tcW w:w="3202" w:type="dxa"/>
          </w:tcPr>
          <w:p w14:paraId="3D26B728"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Black/African American</w:t>
            </w:r>
          </w:p>
        </w:tc>
        <w:tc>
          <w:tcPr>
            <w:tcW w:w="3458" w:type="dxa"/>
          </w:tcPr>
          <w:p w14:paraId="114D4117"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5.9%</w:t>
            </w:r>
          </w:p>
        </w:tc>
        <w:tc>
          <w:tcPr>
            <w:tcW w:w="2695" w:type="dxa"/>
          </w:tcPr>
          <w:p w14:paraId="5BC6D4BD"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5.1%</w:t>
            </w:r>
          </w:p>
        </w:tc>
      </w:tr>
      <w:tr w:rsidR="00C20532" w14:paraId="64B136D5" w14:textId="77777777" w:rsidTr="001A0B42">
        <w:tc>
          <w:tcPr>
            <w:tcW w:w="3202" w:type="dxa"/>
          </w:tcPr>
          <w:p w14:paraId="1C62A2FC"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Asian</w:t>
            </w:r>
          </w:p>
        </w:tc>
        <w:tc>
          <w:tcPr>
            <w:tcW w:w="3458" w:type="dxa"/>
          </w:tcPr>
          <w:p w14:paraId="0F13523A"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4.9%</w:t>
            </w:r>
          </w:p>
        </w:tc>
        <w:tc>
          <w:tcPr>
            <w:tcW w:w="2695" w:type="dxa"/>
          </w:tcPr>
          <w:p w14:paraId="734622C8"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4.5%</w:t>
            </w:r>
          </w:p>
        </w:tc>
      </w:tr>
      <w:tr w:rsidR="00C20532" w14:paraId="6B412481" w14:textId="77777777" w:rsidTr="001A0B42">
        <w:tc>
          <w:tcPr>
            <w:tcW w:w="3202" w:type="dxa"/>
          </w:tcPr>
          <w:p w14:paraId="7D918408"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American Indian/Alaska Native</w:t>
            </w:r>
          </w:p>
        </w:tc>
        <w:tc>
          <w:tcPr>
            <w:tcW w:w="3458" w:type="dxa"/>
          </w:tcPr>
          <w:p w14:paraId="5283345F"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1.1%</w:t>
            </w:r>
          </w:p>
        </w:tc>
        <w:tc>
          <w:tcPr>
            <w:tcW w:w="2695" w:type="dxa"/>
          </w:tcPr>
          <w:p w14:paraId="0E7CF7F5"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0.5%</w:t>
            </w:r>
          </w:p>
        </w:tc>
      </w:tr>
      <w:tr w:rsidR="00C20532" w14:paraId="7393DF35" w14:textId="77777777" w:rsidTr="001A0B42">
        <w:tc>
          <w:tcPr>
            <w:tcW w:w="3202" w:type="dxa"/>
          </w:tcPr>
          <w:p w14:paraId="3D22530A"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Native Hawaiian/Pacific Islander</w:t>
            </w:r>
          </w:p>
        </w:tc>
        <w:tc>
          <w:tcPr>
            <w:tcW w:w="3458" w:type="dxa"/>
          </w:tcPr>
          <w:p w14:paraId="68D868F1"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0.0%</w:t>
            </w:r>
          </w:p>
        </w:tc>
        <w:tc>
          <w:tcPr>
            <w:tcW w:w="2695" w:type="dxa"/>
          </w:tcPr>
          <w:p w14:paraId="513EDC3D"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0.1%</w:t>
            </w:r>
          </w:p>
        </w:tc>
      </w:tr>
      <w:tr w:rsidR="00C20532" w14:paraId="61500758" w14:textId="77777777" w:rsidTr="001A0B42">
        <w:tc>
          <w:tcPr>
            <w:tcW w:w="3202" w:type="dxa"/>
          </w:tcPr>
          <w:p w14:paraId="0AE6E64C"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Other/Multiple</w:t>
            </w:r>
          </w:p>
        </w:tc>
        <w:tc>
          <w:tcPr>
            <w:tcW w:w="3458" w:type="dxa"/>
          </w:tcPr>
          <w:p w14:paraId="571DB6C4"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3.9%</w:t>
            </w:r>
          </w:p>
        </w:tc>
        <w:tc>
          <w:tcPr>
            <w:tcW w:w="2695" w:type="dxa"/>
          </w:tcPr>
          <w:p w14:paraId="29F97025"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2.2%</w:t>
            </w:r>
          </w:p>
        </w:tc>
      </w:tr>
    </w:tbl>
    <w:p w14:paraId="563694E2" w14:textId="77777777" w:rsidR="00C20532" w:rsidRPr="0073277A" w:rsidRDefault="00C20532" w:rsidP="00C20532">
      <w:pPr>
        <w:spacing w:after="0"/>
        <w:rPr>
          <w:rFonts w:ascii="Arial" w:hAnsi="Arial" w:cs="Arial"/>
          <w:i/>
          <w:iCs/>
          <w:sz w:val="16"/>
          <w:szCs w:val="16"/>
        </w:rPr>
      </w:pPr>
      <w:r w:rsidRPr="001B6DFD">
        <w:rPr>
          <w:rFonts w:ascii="Arial" w:hAnsi="Arial" w:cs="Arial"/>
          <w:i/>
          <w:iCs/>
          <w:sz w:val="16"/>
          <w:szCs w:val="16"/>
        </w:rPr>
        <w:t>Source</w:t>
      </w:r>
      <w:r w:rsidRPr="0073277A">
        <w:rPr>
          <w:rFonts w:ascii="Arial" w:hAnsi="Arial" w:cs="Arial"/>
          <w:i/>
          <w:sz w:val="16"/>
          <w:szCs w:val="16"/>
          <w:shd w:val="clear" w:color="auto" w:fill="FFFFFF"/>
        </w:rPr>
        <w:t xml:space="preserve">: U.S. Census Bureau, American Community Survey, </w:t>
      </w:r>
      <w:r>
        <w:rPr>
          <w:rFonts w:ascii="Arial" w:hAnsi="Arial" w:cs="Arial"/>
          <w:i/>
          <w:sz w:val="16"/>
          <w:szCs w:val="16"/>
          <w:shd w:val="clear" w:color="auto" w:fill="FFFFFF"/>
        </w:rPr>
        <w:t>2013-2017</w:t>
      </w:r>
      <w:r w:rsidRPr="0073277A">
        <w:rPr>
          <w:rFonts w:ascii="Arial" w:hAnsi="Arial" w:cs="Arial"/>
          <w:i/>
          <w:sz w:val="16"/>
          <w:szCs w:val="16"/>
          <w:shd w:val="clear" w:color="auto" w:fill="FFFFFF"/>
        </w:rPr>
        <w:t xml:space="preserve">, DP05. </w:t>
      </w:r>
      <w:hyperlink r:id="rId23" w:history="1">
        <w:r w:rsidRPr="0073277A">
          <w:rPr>
            <w:rStyle w:val="Hyperlink"/>
            <w:rFonts w:ascii="Arial" w:hAnsi="Arial"/>
            <w:i/>
            <w:sz w:val="16"/>
            <w:szCs w:val="16"/>
            <w:shd w:val="clear" w:color="auto" w:fill="FFFFFF"/>
          </w:rPr>
          <w:t>http://factfinder.census.gov</w:t>
        </w:r>
      </w:hyperlink>
    </w:p>
    <w:p w14:paraId="06FA7ABF" w14:textId="77777777" w:rsidR="00C20532" w:rsidRDefault="00C20532" w:rsidP="00C20532">
      <w:pPr>
        <w:spacing w:after="0"/>
        <w:rPr>
          <w:rFonts w:ascii="Arial" w:hAnsi="Arial" w:cs="Arial"/>
          <w:iCs/>
          <w:sz w:val="24"/>
          <w:szCs w:val="24"/>
        </w:rPr>
      </w:pPr>
    </w:p>
    <w:p w14:paraId="5243A04B" w14:textId="77777777" w:rsidR="00C20532" w:rsidRDefault="00C20532" w:rsidP="00C20532">
      <w:pPr>
        <w:spacing w:after="0"/>
        <w:rPr>
          <w:rFonts w:ascii="Arial" w:hAnsi="Arial" w:cs="Arial"/>
          <w:sz w:val="24"/>
          <w:szCs w:val="24"/>
        </w:rPr>
      </w:pPr>
      <w:r>
        <w:rPr>
          <w:rFonts w:ascii="Arial" w:hAnsi="Arial" w:cs="Arial"/>
          <w:sz w:val="24"/>
          <w:szCs w:val="24"/>
        </w:rPr>
        <w:t>In the service area, Inyokern has the highest percentage of Whites (91.4%). Randsburg has the highest percentage of Latinos (27.3%) in the service area. Ridgecrest and Trona have the highest percentage of Black/African-American residents (6.2%). Ridgecrest has the highest percentage of Asians (5.3%) in the service area.</w:t>
      </w:r>
    </w:p>
    <w:p w14:paraId="07692BDA" w14:textId="77777777" w:rsidR="00C20532" w:rsidRDefault="00C20532" w:rsidP="00C20532">
      <w:pPr>
        <w:spacing w:after="0"/>
        <w:rPr>
          <w:rFonts w:ascii="Arial" w:hAnsi="Arial" w:cs="Arial"/>
          <w:sz w:val="24"/>
          <w:szCs w:val="24"/>
        </w:rPr>
      </w:pPr>
    </w:p>
    <w:p w14:paraId="68C3EC10" w14:textId="77777777" w:rsidR="00C20532" w:rsidRDefault="00C20532" w:rsidP="00C20532">
      <w:pPr>
        <w:spacing w:after="0"/>
        <w:rPr>
          <w:rFonts w:ascii="Arial" w:hAnsi="Arial" w:cs="Arial"/>
          <w:b/>
          <w:bCs/>
        </w:rPr>
      </w:pPr>
      <w:r w:rsidRPr="009966CC">
        <w:rPr>
          <w:rFonts w:ascii="Arial" w:hAnsi="Arial" w:cs="Arial"/>
          <w:b/>
          <w:bCs/>
        </w:rPr>
        <w:t>Population by Race and Ethnicity</w:t>
      </w:r>
      <w:r>
        <w:rPr>
          <w:rFonts w:ascii="Arial" w:hAnsi="Arial" w:cs="Arial"/>
          <w:b/>
          <w:bCs/>
        </w:rPr>
        <w:t>,</w:t>
      </w:r>
      <w:r w:rsidRPr="009966CC">
        <w:rPr>
          <w:rFonts w:ascii="Arial" w:hAnsi="Arial" w:cs="Arial"/>
          <w:b/>
          <w:bCs/>
        </w:rPr>
        <w:t xml:space="preserve"> </w:t>
      </w:r>
      <w:r>
        <w:rPr>
          <w:rFonts w:ascii="Arial" w:hAnsi="Arial" w:cs="Arial"/>
          <w:b/>
          <w:bCs/>
        </w:rPr>
        <w:t>by</w:t>
      </w:r>
      <w:r w:rsidRPr="009966CC">
        <w:rPr>
          <w:rFonts w:ascii="Arial" w:hAnsi="Arial" w:cs="Arial"/>
          <w:b/>
          <w:bCs/>
        </w:rPr>
        <w:t xml:space="preserve"> </w:t>
      </w:r>
      <w:r>
        <w:rPr>
          <w:rFonts w:ascii="Arial" w:hAnsi="Arial" w:cs="Arial"/>
          <w:b/>
          <w:bCs/>
        </w:rPr>
        <w:t>ZIP</w:t>
      </w:r>
      <w:r w:rsidRPr="009966CC">
        <w:rPr>
          <w:rFonts w:ascii="Arial" w:hAnsi="Arial" w:cs="Arial"/>
          <w:b/>
          <w:bCs/>
        </w:rPr>
        <w:t xml:space="preserve"> Code</w:t>
      </w:r>
    </w:p>
    <w:tbl>
      <w:tblPr>
        <w:tblW w:w="9473" w:type="dxa"/>
        <w:tblInd w:w="-5" w:type="dxa"/>
        <w:tblLayout w:type="fixed"/>
        <w:tblCellMar>
          <w:left w:w="72" w:type="dxa"/>
          <w:right w:w="72" w:type="dxa"/>
        </w:tblCellMar>
        <w:tblLook w:val="04A0" w:firstRow="1" w:lastRow="0" w:firstColumn="1" w:lastColumn="0" w:noHBand="0" w:noVBand="1"/>
      </w:tblPr>
      <w:tblGrid>
        <w:gridCol w:w="2424"/>
        <w:gridCol w:w="1507"/>
        <w:gridCol w:w="1385"/>
        <w:gridCol w:w="1386"/>
        <w:gridCol w:w="1385"/>
        <w:gridCol w:w="1386"/>
      </w:tblGrid>
      <w:tr w:rsidR="00C20532" w:rsidRPr="00DA54FC" w14:paraId="67E85395" w14:textId="77777777" w:rsidTr="001A0B42">
        <w:trPr>
          <w:trHeight w:val="287"/>
        </w:trPr>
        <w:tc>
          <w:tcPr>
            <w:tcW w:w="2424" w:type="dxa"/>
            <w:tcBorders>
              <w:top w:val="single" w:sz="4" w:space="0" w:color="auto"/>
              <w:left w:val="single" w:sz="4" w:space="0" w:color="auto"/>
              <w:bottom w:val="nil"/>
              <w:right w:val="single" w:sz="4" w:space="0" w:color="auto"/>
            </w:tcBorders>
            <w:shd w:val="clear" w:color="auto" w:fill="D2D1BD" w:themeFill="accent6" w:themeFillTint="99"/>
            <w:vAlign w:val="center"/>
            <w:hideMark/>
          </w:tcPr>
          <w:p w14:paraId="3F43FF8C" w14:textId="77777777" w:rsidR="00C20532" w:rsidRPr="004C130D" w:rsidRDefault="00C20532" w:rsidP="00C20532">
            <w:pPr>
              <w:spacing w:after="0" w:line="240" w:lineRule="auto"/>
              <w:rPr>
                <w:rFonts w:ascii="Arial" w:eastAsia="Times New Roman" w:hAnsi="Arial" w:cs="Arial"/>
                <w:b/>
                <w:bCs/>
                <w:sz w:val="20"/>
                <w:szCs w:val="20"/>
                <w:lang w:eastAsia="ja-JP"/>
              </w:rPr>
            </w:pPr>
          </w:p>
        </w:tc>
        <w:tc>
          <w:tcPr>
            <w:tcW w:w="1507" w:type="dxa"/>
            <w:tcBorders>
              <w:top w:val="single" w:sz="4" w:space="0" w:color="auto"/>
              <w:left w:val="nil"/>
              <w:bottom w:val="nil"/>
              <w:right w:val="single" w:sz="4" w:space="0" w:color="auto"/>
            </w:tcBorders>
            <w:shd w:val="clear" w:color="auto" w:fill="D2D1BD" w:themeFill="accent6" w:themeFillTint="99"/>
            <w:vAlign w:val="center"/>
            <w:hideMark/>
          </w:tcPr>
          <w:p w14:paraId="2EAF809E" w14:textId="77777777" w:rsidR="00C20532" w:rsidRPr="004C130D" w:rsidRDefault="00C20532" w:rsidP="00C20532">
            <w:pPr>
              <w:spacing w:after="0" w:line="240" w:lineRule="auto"/>
              <w:jc w:val="center"/>
              <w:rPr>
                <w:rFonts w:ascii="Arial" w:eastAsia="Times New Roman" w:hAnsi="Arial" w:cs="Arial"/>
                <w:b/>
                <w:bCs/>
                <w:sz w:val="20"/>
                <w:szCs w:val="20"/>
                <w:lang w:eastAsia="ja-JP"/>
              </w:rPr>
            </w:pPr>
            <w:r w:rsidRPr="004C130D">
              <w:rPr>
                <w:rFonts w:ascii="Arial" w:eastAsia="Times New Roman" w:hAnsi="Arial" w:cs="Arial"/>
                <w:b/>
                <w:bCs/>
                <w:sz w:val="20"/>
                <w:szCs w:val="20"/>
                <w:lang w:eastAsia="ja-JP"/>
              </w:rPr>
              <w:t>ZIP Code</w:t>
            </w:r>
          </w:p>
        </w:tc>
        <w:tc>
          <w:tcPr>
            <w:tcW w:w="1385" w:type="dxa"/>
            <w:tcBorders>
              <w:top w:val="single" w:sz="4" w:space="0" w:color="auto"/>
              <w:left w:val="nil"/>
              <w:bottom w:val="nil"/>
              <w:right w:val="single" w:sz="4" w:space="0" w:color="auto"/>
            </w:tcBorders>
            <w:shd w:val="clear" w:color="auto" w:fill="D2D1BD" w:themeFill="accent6" w:themeFillTint="99"/>
            <w:vAlign w:val="center"/>
            <w:hideMark/>
          </w:tcPr>
          <w:p w14:paraId="1DE5F050" w14:textId="77777777" w:rsidR="00C20532" w:rsidRPr="004C130D" w:rsidRDefault="00C20532" w:rsidP="00C20532">
            <w:pPr>
              <w:spacing w:after="0" w:line="240" w:lineRule="auto"/>
              <w:jc w:val="center"/>
              <w:rPr>
                <w:rFonts w:ascii="Arial" w:eastAsia="Times New Roman" w:hAnsi="Arial" w:cs="Arial"/>
                <w:b/>
                <w:bCs/>
                <w:sz w:val="20"/>
                <w:szCs w:val="20"/>
                <w:lang w:eastAsia="ja-JP"/>
              </w:rPr>
            </w:pPr>
            <w:r w:rsidRPr="004C130D">
              <w:rPr>
                <w:rFonts w:ascii="Arial" w:eastAsia="Times New Roman" w:hAnsi="Arial" w:cs="Arial"/>
                <w:b/>
                <w:bCs/>
                <w:sz w:val="20"/>
                <w:szCs w:val="20"/>
                <w:lang w:eastAsia="ja-JP"/>
              </w:rPr>
              <w:t>Asian</w:t>
            </w:r>
          </w:p>
        </w:tc>
        <w:tc>
          <w:tcPr>
            <w:tcW w:w="1386" w:type="dxa"/>
            <w:tcBorders>
              <w:top w:val="single" w:sz="4" w:space="0" w:color="auto"/>
              <w:left w:val="nil"/>
              <w:bottom w:val="nil"/>
              <w:right w:val="single" w:sz="4" w:space="0" w:color="auto"/>
            </w:tcBorders>
            <w:shd w:val="clear" w:color="auto" w:fill="D2D1BD" w:themeFill="accent6" w:themeFillTint="99"/>
            <w:vAlign w:val="center"/>
            <w:hideMark/>
          </w:tcPr>
          <w:p w14:paraId="1940E869" w14:textId="77777777" w:rsidR="00C20532" w:rsidRPr="004C130D" w:rsidRDefault="00C20532" w:rsidP="00C20532">
            <w:pPr>
              <w:spacing w:after="0" w:line="240" w:lineRule="auto"/>
              <w:jc w:val="center"/>
              <w:rPr>
                <w:rFonts w:ascii="Arial" w:eastAsia="Times New Roman" w:hAnsi="Arial" w:cs="Arial"/>
                <w:b/>
                <w:bCs/>
                <w:sz w:val="20"/>
                <w:szCs w:val="20"/>
                <w:lang w:eastAsia="ja-JP"/>
              </w:rPr>
            </w:pPr>
            <w:r w:rsidRPr="004C130D">
              <w:rPr>
                <w:rFonts w:ascii="Arial" w:eastAsia="Times New Roman" w:hAnsi="Arial" w:cs="Arial"/>
                <w:b/>
                <w:bCs/>
                <w:sz w:val="20"/>
                <w:szCs w:val="20"/>
                <w:lang w:eastAsia="ja-JP"/>
              </w:rPr>
              <w:t>Black</w:t>
            </w:r>
          </w:p>
        </w:tc>
        <w:tc>
          <w:tcPr>
            <w:tcW w:w="1385" w:type="dxa"/>
            <w:tcBorders>
              <w:top w:val="single" w:sz="4" w:space="0" w:color="auto"/>
              <w:left w:val="nil"/>
              <w:bottom w:val="nil"/>
              <w:right w:val="single" w:sz="4" w:space="0" w:color="auto"/>
            </w:tcBorders>
            <w:shd w:val="clear" w:color="auto" w:fill="D2D1BD" w:themeFill="accent6" w:themeFillTint="99"/>
            <w:vAlign w:val="center"/>
            <w:hideMark/>
          </w:tcPr>
          <w:p w14:paraId="6A20B239" w14:textId="77777777" w:rsidR="00C20532" w:rsidRPr="004C130D" w:rsidRDefault="00C20532" w:rsidP="00C20532">
            <w:pPr>
              <w:spacing w:after="0" w:line="240" w:lineRule="auto"/>
              <w:jc w:val="center"/>
              <w:rPr>
                <w:rFonts w:ascii="Arial" w:eastAsia="Times New Roman" w:hAnsi="Arial" w:cs="Arial"/>
                <w:b/>
                <w:bCs/>
                <w:sz w:val="20"/>
                <w:szCs w:val="20"/>
                <w:lang w:eastAsia="ja-JP"/>
              </w:rPr>
            </w:pPr>
            <w:r w:rsidRPr="004C130D">
              <w:rPr>
                <w:rFonts w:ascii="Arial" w:eastAsia="Times New Roman" w:hAnsi="Arial" w:cs="Arial"/>
                <w:b/>
                <w:bCs/>
                <w:sz w:val="20"/>
                <w:szCs w:val="20"/>
                <w:lang w:eastAsia="ja-JP"/>
              </w:rPr>
              <w:t>Latino</w:t>
            </w:r>
          </w:p>
        </w:tc>
        <w:tc>
          <w:tcPr>
            <w:tcW w:w="1386" w:type="dxa"/>
            <w:tcBorders>
              <w:top w:val="single" w:sz="4" w:space="0" w:color="auto"/>
              <w:left w:val="nil"/>
              <w:bottom w:val="nil"/>
              <w:right w:val="single" w:sz="4" w:space="0" w:color="auto"/>
            </w:tcBorders>
            <w:shd w:val="clear" w:color="auto" w:fill="D2D1BD" w:themeFill="accent6" w:themeFillTint="99"/>
            <w:vAlign w:val="center"/>
            <w:hideMark/>
          </w:tcPr>
          <w:p w14:paraId="036229C0" w14:textId="77777777" w:rsidR="00C20532" w:rsidRPr="004C130D" w:rsidRDefault="00C20532" w:rsidP="00C20532">
            <w:pPr>
              <w:spacing w:after="0" w:line="240" w:lineRule="auto"/>
              <w:jc w:val="center"/>
              <w:rPr>
                <w:rFonts w:ascii="Arial" w:eastAsia="Times New Roman" w:hAnsi="Arial" w:cs="Arial"/>
                <w:b/>
                <w:bCs/>
                <w:sz w:val="20"/>
                <w:szCs w:val="20"/>
                <w:lang w:eastAsia="ja-JP"/>
              </w:rPr>
            </w:pPr>
            <w:r w:rsidRPr="004C130D">
              <w:rPr>
                <w:rFonts w:ascii="Arial" w:eastAsia="Times New Roman" w:hAnsi="Arial" w:cs="Arial"/>
                <w:b/>
                <w:bCs/>
                <w:sz w:val="20"/>
                <w:szCs w:val="20"/>
                <w:lang w:eastAsia="ja-JP"/>
              </w:rPr>
              <w:t>White</w:t>
            </w:r>
          </w:p>
        </w:tc>
      </w:tr>
      <w:tr w:rsidR="00C20532" w:rsidRPr="00DA54FC" w14:paraId="47A84CF9" w14:textId="77777777" w:rsidTr="001A0B42">
        <w:trPr>
          <w:trHeight w:val="300"/>
        </w:trPr>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B7B1B" w14:textId="77777777" w:rsidR="00C20532" w:rsidRPr="00341E06" w:rsidRDefault="00C20532" w:rsidP="00C20532">
            <w:pPr>
              <w:spacing w:after="0"/>
              <w:ind w:right="72"/>
              <w:rPr>
                <w:rFonts w:ascii="Arial" w:hAnsi="Arial" w:cs="Arial"/>
                <w:color w:val="000000"/>
                <w:sz w:val="20"/>
                <w:szCs w:val="20"/>
              </w:rPr>
            </w:pPr>
            <w:r>
              <w:rPr>
                <w:rFonts w:ascii="Arial" w:hAnsi="Arial" w:cs="Arial"/>
                <w:color w:val="000000"/>
                <w:sz w:val="20"/>
                <w:szCs w:val="20"/>
              </w:rPr>
              <w:t>Inyokern</w:t>
            </w:r>
          </w:p>
        </w:tc>
        <w:tc>
          <w:tcPr>
            <w:tcW w:w="1507" w:type="dxa"/>
            <w:tcBorders>
              <w:top w:val="single" w:sz="4" w:space="0" w:color="auto"/>
              <w:left w:val="nil"/>
              <w:bottom w:val="single" w:sz="4" w:space="0" w:color="auto"/>
              <w:right w:val="nil"/>
            </w:tcBorders>
            <w:shd w:val="clear" w:color="auto" w:fill="auto"/>
            <w:vAlign w:val="bottom"/>
          </w:tcPr>
          <w:p w14:paraId="3D0E9DF0"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93527</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DE5F0" w14:textId="77777777" w:rsidR="00C20532" w:rsidRPr="00E36684"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1.3%</w:t>
            </w: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19FB1BA8"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0.7%</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5160AC0F"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5.8%</w:t>
            </w:r>
          </w:p>
        </w:tc>
        <w:tc>
          <w:tcPr>
            <w:tcW w:w="1386" w:type="dxa"/>
            <w:tcBorders>
              <w:top w:val="single" w:sz="4" w:space="0" w:color="auto"/>
              <w:left w:val="nil"/>
              <w:bottom w:val="single" w:sz="4" w:space="0" w:color="auto"/>
              <w:right w:val="single" w:sz="4" w:space="0" w:color="auto"/>
            </w:tcBorders>
            <w:shd w:val="clear" w:color="auto" w:fill="auto"/>
            <w:noWrap/>
            <w:vAlign w:val="bottom"/>
          </w:tcPr>
          <w:p w14:paraId="04B5A5DA"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91.4%</w:t>
            </w:r>
          </w:p>
        </w:tc>
      </w:tr>
      <w:tr w:rsidR="00C20532" w:rsidRPr="00DA54FC" w14:paraId="6D66E352" w14:textId="77777777" w:rsidTr="001A0B42">
        <w:trPr>
          <w:trHeight w:val="300"/>
        </w:trPr>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DCFD0" w14:textId="77777777" w:rsidR="00C20532" w:rsidRPr="00341E06" w:rsidRDefault="00C20532" w:rsidP="00C20532">
            <w:pPr>
              <w:spacing w:after="0"/>
              <w:ind w:right="72"/>
              <w:rPr>
                <w:rFonts w:ascii="Arial" w:hAnsi="Arial" w:cs="Arial"/>
                <w:color w:val="000000"/>
                <w:sz w:val="20"/>
                <w:szCs w:val="20"/>
              </w:rPr>
            </w:pPr>
            <w:r>
              <w:rPr>
                <w:rFonts w:ascii="Arial" w:hAnsi="Arial" w:cs="Arial"/>
                <w:color w:val="000000"/>
                <w:sz w:val="20"/>
                <w:szCs w:val="20"/>
              </w:rPr>
              <w:t>Randsburg</w:t>
            </w:r>
          </w:p>
        </w:tc>
        <w:tc>
          <w:tcPr>
            <w:tcW w:w="1507" w:type="dxa"/>
            <w:tcBorders>
              <w:top w:val="single" w:sz="4" w:space="0" w:color="auto"/>
              <w:left w:val="nil"/>
              <w:bottom w:val="single" w:sz="4" w:space="0" w:color="auto"/>
              <w:right w:val="nil"/>
            </w:tcBorders>
            <w:shd w:val="clear" w:color="auto" w:fill="auto"/>
            <w:vAlign w:val="bottom"/>
            <w:hideMark/>
          </w:tcPr>
          <w:p w14:paraId="273A32DC"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93554</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DE2A8" w14:textId="77777777" w:rsidR="00C20532" w:rsidRPr="00E36684"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0.0%</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14:paraId="55AD44D6"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0.0%</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73369EAE"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27.3%</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14:paraId="11726A5B"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72.7%</w:t>
            </w:r>
          </w:p>
        </w:tc>
      </w:tr>
      <w:tr w:rsidR="00C20532" w:rsidRPr="00DA54FC" w14:paraId="15E8A2CB" w14:textId="77777777" w:rsidTr="001A0B42">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tcPr>
          <w:p w14:paraId="1F2BBED2" w14:textId="77777777" w:rsidR="00C20532" w:rsidRPr="00341E06" w:rsidRDefault="00C20532" w:rsidP="00C20532">
            <w:pPr>
              <w:spacing w:after="0"/>
              <w:ind w:right="72"/>
              <w:rPr>
                <w:rFonts w:ascii="Arial" w:hAnsi="Arial" w:cs="Arial"/>
                <w:color w:val="000000"/>
                <w:sz w:val="20"/>
                <w:szCs w:val="20"/>
              </w:rPr>
            </w:pPr>
            <w:r>
              <w:rPr>
                <w:rFonts w:ascii="Arial" w:hAnsi="Arial" w:cs="Arial"/>
                <w:color w:val="000000"/>
                <w:sz w:val="20"/>
                <w:szCs w:val="20"/>
              </w:rPr>
              <w:t>Ridgecrest</w:t>
            </w:r>
          </w:p>
        </w:tc>
        <w:tc>
          <w:tcPr>
            <w:tcW w:w="1507" w:type="dxa"/>
            <w:tcBorders>
              <w:top w:val="nil"/>
              <w:left w:val="nil"/>
              <w:bottom w:val="single" w:sz="4" w:space="0" w:color="auto"/>
              <w:right w:val="nil"/>
            </w:tcBorders>
            <w:shd w:val="clear" w:color="auto" w:fill="auto"/>
            <w:vAlign w:val="bottom"/>
          </w:tcPr>
          <w:p w14:paraId="6C4445D8"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93555</w:t>
            </w:r>
          </w:p>
        </w:tc>
        <w:tc>
          <w:tcPr>
            <w:tcW w:w="1385" w:type="dxa"/>
            <w:tcBorders>
              <w:top w:val="nil"/>
              <w:left w:val="single" w:sz="4" w:space="0" w:color="auto"/>
              <w:bottom w:val="single" w:sz="4" w:space="0" w:color="auto"/>
              <w:right w:val="single" w:sz="4" w:space="0" w:color="auto"/>
            </w:tcBorders>
            <w:shd w:val="clear" w:color="auto" w:fill="auto"/>
            <w:noWrap/>
            <w:vAlign w:val="bottom"/>
          </w:tcPr>
          <w:p w14:paraId="12385B38" w14:textId="77777777" w:rsidR="00C20532" w:rsidRPr="00E36684"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5.3%</w:t>
            </w:r>
          </w:p>
        </w:tc>
        <w:tc>
          <w:tcPr>
            <w:tcW w:w="1386" w:type="dxa"/>
            <w:tcBorders>
              <w:top w:val="nil"/>
              <w:left w:val="nil"/>
              <w:bottom w:val="single" w:sz="4" w:space="0" w:color="auto"/>
              <w:right w:val="single" w:sz="4" w:space="0" w:color="auto"/>
            </w:tcBorders>
            <w:shd w:val="clear" w:color="auto" w:fill="auto"/>
            <w:noWrap/>
            <w:vAlign w:val="bottom"/>
          </w:tcPr>
          <w:p w14:paraId="17102E9D"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6.2%</w:t>
            </w:r>
          </w:p>
        </w:tc>
        <w:tc>
          <w:tcPr>
            <w:tcW w:w="1385" w:type="dxa"/>
            <w:tcBorders>
              <w:top w:val="nil"/>
              <w:left w:val="nil"/>
              <w:bottom w:val="single" w:sz="4" w:space="0" w:color="auto"/>
              <w:right w:val="single" w:sz="4" w:space="0" w:color="auto"/>
            </w:tcBorders>
            <w:shd w:val="clear" w:color="auto" w:fill="auto"/>
            <w:noWrap/>
            <w:vAlign w:val="bottom"/>
          </w:tcPr>
          <w:p w14:paraId="62D90A82"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18.0%</w:t>
            </w:r>
          </w:p>
        </w:tc>
        <w:tc>
          <w:tcPr>
            <w:tcW w:w="1386" w:type="dxa"/>
            <w:tcBorders>
              <w:top w:val="nil"/>
              <w:left w:val="nil"/>
              <w:bottom w:val="single" w:sz="4" w:space="0" w:color="auto"/>
              <w:right w:val="single" w:sz="4" w:space="0" w:color="auto"/>
            </w:tcBorders>
            <w:shd w:val="clear" w:color="auto" w:fill="auto"/>
            <w:noWrap/>
            <w:vAlign w:val="bottom"/>
          </w:tcPr>
          <w:p w14:paraId="3B751663"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65.1%</w:t>
            </w:r>
          </w:p>
        </w:tc>
      </w:tr>
      <w:tr w:rsidR="00C20532" w:rsidRPr="00DA54FC" w14:paraId="3EA8B59C" w14:textId="77777777" w:rsidTr="001A0B42">
        <w:trPr>
          <w:trHeight w:val="30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8B9FC85" w14:textId="77777777" w:rsidR="00C20532" w:rsidRPr="00341E06" w:rsidRDefault="00C20532" w:rsidP="00C20532">
            <w:pPr>
              <w:spacing w:after="0"/>
              <w:ind w:right="72"/>
              <w:rPr>
                <w:rFonts w:ascii="Arial" w:hAnsi="Arial" w:cs="Arial"/>
                <w:color w:val="000000"/>
                <w:sz w:val="20"/>
                <w:szCs w:val="20"/>
              </w:rPr>
            </w:pPr>
            <w:r>
              <w:rPr>
                <w:rFonts w:ascii="Arial" w:hAnsi="Arial" w:cs="Arial"/>
                <w:color w:val="000000"/>
                <w:sz w:val="20"/>
                <w:szCs w:val="20"/>
              </w:rPr>
              <w:t>Trona</w:t>
            </w:r>
          </w:p>
        </w:tc>
        <w:tc>
          <w:tcPr>
            <w:tcW w:w="1507" w:type="dxa"/>
            <w:tcBorders>
              <w:top w:val="nil"/>
              <w:left w:val="nil"/>
              <w:bottom w:val="single" w:sz="4" w:space="0" w:color="auto"/>
              <w:right w:val="nil"/>
            </w:tcBorders>
            <w:shd w:val="clear" w:color="auto" w:fill="auto"/>
            <w:vAlign w:val="bottom"/>
            <w:hideMark/>
          </w:tcPr>
          <w:p w14:paraId="32194BB1"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93562</w:t>
            </w:r>
          </w:p>
        </w:tc>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0F7982D2" w14:textId="77777777" w:rsidR="00C20532" w:rsidRPr="00E36684"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0.3%</w:t>
            </w:r>
          </w:p>
        </w:tc>
        <w:tc>
          <w:tcPr>
            <w:tcW w:w="1386" w:type="dxa"/>
            <w:tcBorders>
              <w:top w:val="nil"/>
              <w:left w:val="nil"/>
              <w:bottom w:val="single" w:sz="4" w:space="0" w:color="auto"/>
              <w:right w:val="single" w:sz="4" w:space="0" w:color="auto"/>
            </w:tcBorders>
            <w:shd w:val="clear" w:color="auto" w:fill="auto"/>
            <w:noWrap/>
            <w:vAlign w:val="bottom"/>
            <w:hideMark/>
          </w:tcPr>
          <w:p w14:paraId="439C6AA3"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6.2%</w:t>
            </w:r>
          </w:p>
        </w:tc>
        <w:tc>
          <w:tcPr>
            <w:tcW w:w="1385" w:type="dxa"/>
            <w:tcBorders>
              <w:top w:val="nil"/>
              <w:left w:val="nil"/>
              <w:bottom w:val="single" w:sz="4" w:space="0" w:color="auto"/>
              <w:right w:val="single" w:sz="4" w:space="0" w:color="auto"/>
            </w:tcBorders>
            <w:shd w:val="clear" w:color="auto" w:fill="auto"/>
            <w:noWrap/>
            <w:vAlign w:val="bottom"/>
            <w:hideMark/>
          </w:tcPr>
          <w:p w14:paraId="62B3B978"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17.1%</w:t>
            </w:r>
          </w:p>
        </w:tc>
        <w:tc>
          <w:tcPr>
            <w:tcW w:w="1386" w:type="dxa"/>
            <w:tcBorders>
              <w:top w:val="nil"/>
              <w:left w:val="nil"/>
              <w:bottom w:val="single" w:sz="4" w:space="0" w:color="auto"/>
              <w:right w:val="single" w:sz="4" w:space="0" w:color="auto"/>
            </w:tcBorders>
            <w:shd w:val="clear" w:color="auto" w:fill="auto"/>
            <w:noWrap/>
            <w:vAlign w:val="bottom"/>
            <w:hideMark/>
          </w:tcPr>
          <w:p w14:paraId="23DF0AA9" w14:textId="77777777" w:rsidR="00C20532" w:rsidRPr="00E36684" w:rsidRDefault="00C20532" w:rsidP="00C20532">
            <w:pPr>
              <w:spacing w:after="0"/>
              <w:ind w:right="72"/>
              <w:jc w:val="right"/>
              <w:rPr>
                <w:rFonts w:ascii="Arial" w:hAnsi="Arial" w:cs="Arial"/>
                <w:color w:val="000000"/>
                <w:sz w:val="20"/>
                <w:szCs w:val="20"/>
              </w:rPr>
            </w:pPr>
            <w:r w:rsidRPr="00E36684">
              <w:rPr>
                <w:rFonts w:ascii="Arial" w:hAnsi="Arial" w:cs="Arial"/>
                <w:color w:val="000000"/>
                <w:sz w:val="20"/>
                <w:szCs w:val="20"/>
              </w:rPr>
              <w:t>74.0%</w:t>
            </w:r>
          </w:p>
        </w:tc>
      </w:tr>
      <w:tr w:rsidR="00C20532" w:rsidRPr="00DA54FC" w14:paraId="7F235047" w14:textId="77777777" w:rsidTr="001A0B42">
        <w:trPr>
          <w:trHeight w:val="300"/>
        </w:trPr>
        <w:tc>
          <w:tcPr>
            <w:tcW w:w="39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4BEEB2" w14:textId="45A81916" w:rsidR="00C20532" w:rsidRPr="004C1D2B" w:rsidRDefault="001A0B42" w:rsidP="00C20532">
            <w:pPr>
              <w:spacing w:after="0" w:line="240" w:lineRule="auto"/>
              <w:ind w:right="72"/>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 xml:space="preserve">RRH </w:t>
            </w:r>
            <w:r w:rsidR="00C20532" w:rsidRPr="004C1D2B">
              <w:rPr>
                <w:rFonts w:ascii="Arial" w:eastAsia="Times New Roman" w:hAnsi="Arial" w:cs="Arial"/>
                <w:b/>
                <w:bCs/>
                <w:color w:val="000000"/>
                <w:sz w:val="20"/>
                <w:szCs w:val="20"/>
                <w:lang w:eastAsia="ja-JP"/>
              </w:rPr>
              <w:t>Service Area</w:t>
            </w:r>
          </w:p>
        </w:tc>
        <w:tc>
          <w:tcPr>
            <w:tcW w:w="1385" w:type="dxa"/>
            <w:tcBorders>
              <w:top w:val="nil"/>
              <w:left w:val="nil"/>
              <w:bottom w:val="single" w:sz="4" w:space="0" w:color="auto"/>
              <w:right w:val="single" w:sz="4" w:space="0" w:color="auto"/>
            </w:tcBorders>
            <w:shd w:val="clear" w:color="auto" w:fill="auto"/>
            <w:noWrap/>
            <w:vAlign w:val="center"/>
            <w:hideMark/>
          </w:tcPr>
          <w:p w14:paraId="21111861"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4.9%</w:t>
            </w:r>
          </w:p>
        </w:tc>
        <w:tc>
          <w:tcPr>
            <w:tcW w:w="1386" w:type="dxa"/>
            <w:tcBorders>
              <w:top w:val="nil"/>
              <w:left w:val="nil"/>
              <w:bottom w:val="single" w:sz="4" w:space="0" w:color="auto"/>
              <w:right w:val="single" w:sz="4" w:space="0" w:color="auto"/>
            </w:tcBorders>
            <w:shd w:val="clear" w:color="auto" w:fill="auto"/>
            <w:noWrap/>
            <w:vAlign w:val="center"/>
            <w:hideMark/>
          </w:tcPr>
          <w:p w14:paraId="27E1026D"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sidRPr="00E36684">
              <w:rPr>
                <w:rFonts w:ascii="Arial" w:eastAsia="Times New Roman" w:hAnsi="Arial" w:cs="Arial"/>
                <w:b/>
                <w:bCs/>
                <w:color w:val="000000"/>
                <w:sz w:val="20"/>
                <w:szCs w:val="20"/>
                <w:lang w:eastAsia="ja-JP"/>
              </w:rPr>
              <w:t>5.9%</w:t>
            </w:r>
          </w:p>
        </w:tc>
        <w:tc>
          <w:tcPr>
            <w:tcW w:w="1385" w:type="dxa"/>
            <w:tcBorders>
              <w:top w:val="nil"/>
              <w:left w:val="nil"/>
              <w:bottom w:val="single" w:sz="4" w:space="0" w:color="auto"/>
              <w:right w:val="single" w:sz="4" w:space="0" w:color="auto"/>
            </w:tcBorders>
            <w:shd w:val="clear" w:color="auto" w:fill="auto"/>
            <w:noWrap/>
            <w:vAlign w:val="center"/>
            <w:hideMark/>
          </w:tcPr>
          <w:p w14:paraId="7E26EA7B"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sidRPr="00E36684">
              <w:rPr>
                <w:rFonts w:ascii="Arial" w:eastAsia="Times New Roman" w:hAnsi="Arial" w:cs="Arial"/>
                <w:b/>
                <w:bCs/>
                <w:color w:val="000000"/>
                <w:sz w:val="20"/>
                <w:szCs w:val="20"/>
                <w:lang w:eastAsia="ja-JP"/>
              </w:rPr>
              <w:t>17.4%</w:t>
            </w:r>
          </w:p>
        </w:tc>
        <w:tc>
          <w:tcPr>
            <w:tcW w:w="1386" w:type="dxa"/>
            <w:tcBorders>
              <w:top w:val="nil"/>
              <w:left w:val="nil"/>
              <w:bottom w:val="single" w:sz="4" w:space="0" w:color="auto"/>
              <w:right w:val="single" w:sz="4" w:space="0" w:color="auto"/>
            </w:tcBorders>
            <w:shd w:val="clear" w:color="auto" w:fill="auto"/>
            <w:noWrap/>
            <w:vAlign w:val="center"/>
            <w:hideMark/>
          </w:tcPr>
          <w:p w14:paraId="35FE7D8D"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sidRPr="00E36684">
              <w:rPr>
                <w:rFonts w:ascii="Arial" w:eastAsia="Times New Roman" w:hAnsi="Arial" w:cs="Arial"/>
                <w:b/>
                <w:bCs/>
                <w:color w:val="000000"/>
                <w:sz w:val="20"/>
                <w:szCs w:val="20"/>
                <w:lang w:eastAsia="ja-JP"/>
              </w:rPr>
              <w:t>66.8%</w:t>
            </w:r>
          </w:p>
        </w:tc>
      </w:tr>
      <w:tr w:rsidR="00C20532" w:rsidRPr="00DA54FC" w14:paraId="33C053C5" w14:textId="77777777" w:rsidTr="001A0B42">
        <w:trPr>
          <w:trHeight w:val="300"/>
        </w:trPr>
        <w:tc>
          <w:tcPr>
            <w:tcW w:w="39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CBADA1" w14:textId="77777777" w:rsidR="00C20532" w:rsidRPr="004C1D2B" w:rsidRDefault="00C20532" w:rsidP="00C20532">
            <w:pPr>
              <w:spacing w:after="0" w:line="240" w:lineRule="auto"/>
              <w:ind w:right="72"/>
              <w:rPr>
                <w:rFonts w:ascii="Arial" w:eastAsia="Times New Roman" w:hAnsi="Arial" w:cs="Arial"/>
                <w:b/>
                <w:bCs/>
                <w:color w:val="000000"/>
                <w:sz w:val="20"/>
                <w:szCs w:val="20"/>
                <w:lang w:eastAsia="ja-JP"/>
              </w:rPr>
            </w:pPr>
            <w:r w:rsidRPr="004C1D2B">
              <w:rPr>
                <w:rFonts w:ascii="Arial" w:eastAsia="Times New Roman" w:hAnsi="Arial" w:cs="Arial"/>
                <w:b/>
                <w:bCs/>
                <w:color w:val="000000"/>
                <w:sz w:val="20"/>
                <w:szCs w:val="20"/>
                <w:lang w:eastAsia="ja-JP"/>
              </w:rPr>
              <w:t>Kern County</w:t>
            </w:r>
          </w:p>
        </w:tc>
        <w:tc>
          <w:tcPr>
            <w:tcW w:w="1385" w:type="dxa"/>
            <w:tcBorders>
              <w:top w:val="nil"/>
              <w:left w:val="nil"/>
              <w:bottom w:val="single" w:sz="4" w:space="0" w:color="auto"/>
              <w:right w:val="single" w:sz="4" w:space="0" w:color="auto"/>
            </w:tcBorders>
            <w:shd w:val="clear" w:color="auto" w:fill="auto"/>
            <w:noWrap/>
            <w:vAlign w:val="center"/>
            <w:hideMark/>
          </w:tcPr>
          <w:p w14:paraId="08D0BA74"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4.5%</w:t>
            </w:r>
          </w:p>
        </w:tc>
        <w:tc>
          <w:tcPr>
            <w:tcW w:w="1386" w:type="dxa"/>
            <w:tcBorders>
              <w:top w:val="nil"/>
              <w:left w:val="nil"/>
              <w:bottom w:val="single" w:sz="4" w:space="0" w:color="auto"/>
              <w:right w:val="single" w:sz="4" w:space="0" w:color="auto"/>
            </w:tcBorders>
            <w:shd w:val="clear" w:color="auto" w:fill="auto"/>
            <w:noWrap/>
            <w:vAlign w:val="center"/>
            <w:hideMark/>
          </w:tcPr>
          <w:p w14:paraId="4A8DBA20"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sidRPr="00E36684">
              <w:rPr>
                <w:rFonts w:ascii="Arial" w:eastAsia="Times New Roman" w:hAnsi="Arial" w:cs="Arial"/>
                <w:b/>
                <w:bCs/>
                <w:color w:val="000000"/>
                <w:sz w:val="20"/>
                <w:szCs w:val="20"/>
                <w:lang w:eastAsia="ja-JP"/>
              </w:rPr>
              <w:t>5.1%</w:t>
            </w:r>
          </w:p>
        </w:tc>
        <w:tc>
          <w:tcPr>
            <w:tcW w:w="1385" w:type="dxa"/>
            <w:tcBorders>
              <w:top w:val="nil"/>
              <w:left w:val="nil"/>
              <w:bottom w:val="single" w:sz="4" w:space="0" w:color="auto"/>
              <w:right w:val="single" w:sz="4" w:space="0" w:color="auto"/>
            </w:tcBorders>
            <w:shd w:val="clear" w:color="auto" w:fill="auto"/>
            <w:noWrap/>
            <w:vAlign w:val="center"/>
            <w:hideMark/>
          </w:tcPr>
          <w:p w14:paraId="3A2A2A21"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sidRPr="00E36684">
              <w:rPr>
                <w:rFonts w:ascii="Arial" w:eastAsia="Times New Roman" w:hAnsi="Arial" w:cs="Arial"/>
                <w:b/>
                <w:bCs/>
                <w:color w:val="000000"/>
                <w:sz w:val="20"/>
                <w:szCs w:val="20"/>
                <w:lang w:eastAsia="ja-JP"/>
              </w:rPr>
              <w:t>52.2%</w:t>
            </w:r>
          </w:p>
        </w:tc>
        <w:tc>
          <w:tcPr>
            <w:tcW w:w="1386" w:type="dxa"/>
            <w:tcBorders>
              <w:top w:val="nil"/>
              <w:left w:val="nil"/>
              <w:bottom w:val="single" w:sz="4" w:space="0" w:color="auto"/>
              <w:right w:val="single" w:sz="4" w:space="0" w:color="auto"/>
            </w:tcBorders>
            <w:shd w:val="clear" w:color="auto" w:fill="auto"/>
            <w:noWrap/>
            <w:vAlign w:val="center"/>
            <w:hideMark/>
          </w:tcPr>
          <w:p w14:paraId="7E9EF8EB"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sidRPr="00E36684">
              <w:rPr>
                <w:rFonts w:ascii="Arial" w:eastAsia="Times New Roman" w:hAnsi="Arial" w:cs="Arial"/>
                <w:b/>
                <w:bCs/>
                <w:color w:val="000000"/>
                <w:sz w:val="20"/>
                <w:szCs w:val="20"/>
                <w:lang w:eastAsia="ja-JP"/>
              </w:rPr>
              <w:t>35.4%</w:t>
            </w:r>
          </w:p>
        </w:tc>
      </w:tr>
      <w:tr w:rsidR="00C20532" w:rsidRPr="00DA54FC" w14:paraId="312A2990" w14:textId="77777777" w:rsidTr="001A0B42">
        <w:trPr>
          <w:trHeight w:val="300"/>
        </w:trPr>
        <w:tc>
          <w:tcPr>
            <w:tcW w:w="39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45A84E7" w14:textId="77777777" w:rsidR="00C20532" w:rsidRPr="004C1D2B" w:rsidRDefault="00C20532" w:rsidP="00C20532">
            <w:pPr>
              <w:spacing w:after="0" w:line="240" w:lineRule="auto"/>
              <w:ind w:right="72"/>
              <w:rPr>
                <w:rFonts w:ascii="Arial" w:eastAsia="Times New Roman" w:hAnsi="Arial" w:cs="Arial"/>
                <w:b/>
                <w:bCs/>
                <w:color w:val="000000"/>
                <w:sz w:val="20"/>
                <w:szCs w:val="20"/>
                <w:lang w:eastAsia="ja-JP"/>
              </w:rPr>
            </w:pPr>
            <w:r w:rsidRPr="004C1D2B">
              <w:rPr>
                <w:rFonts w:ascii="Arial" w:eastAsia="Times New Roman" w:hAnsi="Arial" w:cs="Arial"/>
                <w:b/>
                <w:bCs/>
                <w:color w:val="000000"/>
                <w:sz w:val="20"/>
                <w:szCs w:val="20"/>
                <w:lang w:eastAsia="ja-JP"/>
              </w:rPr>
              <w:t>California</w:t>
            </w:r>
          </w:p>
        </w:tc>
        <w:tc>
          <w:tcPr>
            <w:tcW w:w="1385" w:type="dxa"/>
            <w:tcBorders>
              <w:top w:val="nil"/>
              <w:left w:val="nil"/>
              <w:bottom w:val="single" w:sz="4" w:space="0" w:color="auto"/>
              <w:right w:val="single" w:sz="4" w:space="0" w:color="auto"/>
            </w:tcBorders>
            <w:shd w:val="clear" w:color="auto" w:fill="auto"/>
            <w:vAlign w:val="center"/>
            <w:hideMark/>
          </w:tcPr>
          <w:p w14:paraId="4FA9980A"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13.9%</w:t>
            </w:r>
          </w:p>
        </w:tc>
        <w:tc>
          <w:tcPr>
            <w:tcW w:w="1386" w:type="dxa"/>
            <w:tcBorders>
              <w:top w:val="nil"/>
              <w:left w:val="nil"/>
              <w:bottom w:val="single" w:sz="4" w:space="0" w:color="auto"/>
              <w:right w:val="single" w:sz="4" w:space="0" w:color="auto"/>
            </w:tcBorders>
            <w:shd w:val="clear" w:color="auto" w:fill="auto"/>
            <w:vAlign w:val="center"/>
            <w:hideMark/>
          </w:tcPr>
          <w:p w14:paraId="383A96DE"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sidRPr="00E36684">
              <w:rPr>
                <w:rFonts w:ascii="Arial" w:eastAsia="Times New Roman" w:hAnsi="Arial" w:cs="Arial"/>
                <w:b/>
                <w:bCs/>
                <w:color w:val="000000"/>
                <w:sz w:val="20"/>
                <w:szCs w:val="20"/>
                <w:lang w:eastAsia="ja-JP"/>
              </w:rPr>
              <w:t>5.5%</w:t>
            </w:r>
          </w:p>
        </w:tc>
        <w:tc>
          <w:tcPr>
            <w:tcW w:w="1385" w:type="dxa"/>
            <w:tcBorders>
              <w:top w:val="nil"/>
              <w:left w:val="nil"/>
              <w:bottom w:val="single" w:sz="4" w:space="0" w:color="auto"/>
              <w:right w:val="nil"/>
            </w:tcBorders>
            <w:shd w:val="clear" w:color="auto" w:fill="auto"/>
            <w:vAlign w:val="center"/>
            <w:hideMark/>
          </w:tcPr>
          <w:p w14:paraId="3ABA9751"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sidRPr="00E36684">
              <w:rPr>
                <w:rFonts w:ascii="Arial" w:eastAsia="Times New Roman" w:hAnsi="Arial" w:cs="Arial"/>
                <w:b/>
                <w:bCs/>
                <w:color w:val="000000"/>
                <w:sz w:val="20"/>
                <w:szCs w:val="20"/>
                <w:lang w:eastAsia="ja-JP"/>
              </w:rPr>
              <w:t>38.8%</w:t>
            </w:r>
          </w:p>
        </w:tc>
        <w:tc>
          <w:tcPr>
            <w:tcW w:w="1386" w:type="dxa"/>
            <w:tcBorders>
              <w:top w:val="nil"/>
              <w:left w:val="single" w:sz="4" w:space="0" w:color="auto"/>
              <w:bottom w:val="single" w:sz="4" w:space="0" w:color="auto"/>
              <w:right w:val="single" w:sz="4" w:space="0" w:color="auto"/>
            </w:tcBorders>
            <w:shd w:val="clear" w:color="auto" w:fill="auto"/>
            <w:noWrap/>
            <w:vAlign w:val="center"/>
            <w:hideMark/>
          </w:tcPr>
          <w:p w14:paraId="234BE202" w14:textId="77777777" w:rsidR="00C20532" w:rsidRPr="00E36684" w:rsidRDefault="00C20532" w:rsidP="00C20532">
            <w:pPr>
              <w:spacing w:after="0" w:line="240" w:lineRule="auto"/>
              <w:jc w:val="right"/>
              <w:rPr>
                <w:rFonts w:ascii="Arial" w:eastAsia="Times New Roman" w:hAnsi="Arial" w:cs="Arial"/>
                <w:b/>
                <w:bCs/>
                <w:color w:val="000000"/>
                <w:sz w:val="20"/>
                <w:szCs w:val="20"/>
                <w:lang w:eastAsia="ja-JP"/>
              </w:rPr>
            </w:pPr>
            <w:r w:rsidRPr="00E36684">
              <w:rPr>
                <w:rFonts w:ascii="Arial" w:eastAsia="Times New Roman" w:hAnsi="Arial" w:cs="Arial"/>
                <w:b/>
                <w:bCs/>
                <w:color w:val="000000"/>
                <w:sz w:val="20"/>
                <w:szCs w:val="20"/>
                <w:lang w:eastAsia="ja-JP"/>
              </w:rPr>
              <w:t>37.9%</w:t>
            </w:r>
          </w:p>
        </w:tc>
      </w:tr>
    </w:tbl>
    <w:p w14:paraId="3989540D" w14:textId="77777777" w:rsidR="00C20532" w:rsidRDefault="00C20532" w:rsidP="00C20532">
      <w:pPr>
        <w:spacing w:after="0" w:line="240" w:lineRule="auto"/>
        <w:rPr>
          <w:rStyle w:val="Hyperlink"/>
          <w:rFonts w:ascii="Arial" w:hAnsi="Arial" w:cs="Arial"/>
          <w:i/>
          <w:sz w:val="16"/>
          <w:szCs w:val="16"/>
        </w:rPr>
      </w:pPr>
      <w:r>
        <w:rPr>
          <w:rFonts w:ascii="Arial" w:hAnsi="Arial" w:cs="Arial"/>
          <w:i/>
          <w:sz w:val="16"/>
          <w:szCs w:val="16"/>
        </w:rPr>
        <w:t>Source: U.S. Census Bureau, American Community Survey, 2013-2017</w:t>
      </w:r>
      <w:r w:rsidRPr="009D2B75">
        <w:rPr>
          <w:rFonts w:ascii="Arial" w:hAnsi="Arial" w:cs="Arial"/>
          <w:i/>
          <w:sz w:val="16"/>
          <w:szCs w:val="16"/>
        </w:rPr>
        <w:t xml:space="preserve">, </w:t>
      </w:r>
      <w:r>
        <w:rPr>
          <w:rFonts w:ascii="Arial" w:hAnsi="Arial" w:cs="Arial"/>
          <w:i/>
          <w:sz w:val="16"/>
          <w:szCs w:val="16"/>
        </w:rPr>
        <w:t>DP05</w:t>
      </w:r>
      <w:r w:rsidRPr="009D2B75">
        <w:rPr>
          <w:rFonts w:ascii="Arial" w:hAnsi="Arial" w:cs="Arial"/>
          <w:i/>
          <w:sz w:val="16"/>
          <w:szCs w:val="16"/>
        </w:rPr>
        <w:t xml:space="preserve">. </w:t>
      </w:r>
      <w:hyperlink r:id="rId24" w:history="1">
        <w:r w:rsidRPr="00790526">
          <w:rPr>
            <w:rStyle w:val="Hyperlink"/>
            <w:rFonts w:ascii="Arial" w:hAnsi="Arial" w:cs="Arial"/>
            <w:i/>
            <w:sz w:val="16"/>
            <w:szCs w:val="16"/>
          </w:rPr>
          <w:t>http://factfinder.census.gov</w:t>
        </w:r>
      </w:hyperlink>
    </w:p>
    <w:p w14:paraId="646A4F49" w14:textId="77777777" w:rsidR="00C20532" w:rsidRPr="00A1400C" w:rsidRDefault="00C20532" w:rsidP="00C20532">
      <w:pPr>
        <w:spacing w:after="0"/>
        <w:rPr>
          <w:rFonts w:ascii="Arial" w:hAnsi="Arial" w:cs="Arial"/>
          <w:b/>
          <w:i/>
          <w:sz w:val="16"/>
          <w:szCs w:val="16"/>
        </w:rPr>
      </w:pPr>
      <w:r w:rsidRPr="00A1400C">
        <w:rPr>
          <w:rFonts w:ascii="Arial" w:hAnsi="Arial" w:cs="Arial"/>
          <w:b/>
          <w:i/>
          <w:sz w:val="16"/>
          <w:szCs w:val="16"/>
        </w:rPr>
        <w:t>*</w:t>
      </w:r>
      <w:r w:rsidRPr="00A1400C">
        <w:rPr>
          <w:rFonts w:ascii="Arial" w:hAnsi="Arial" w:cs="Arial"/>
          <w:i/>
          <w:sz w:val="16"/>
          <w:szCs w:val="16"/>
        </w:rPr>
        <w:t xml:space="preserve">Care should be taken when interpreting rates for </w:t>
      </w:r>
      <w:r>
        <w:rPr>
          <w:rFonts w:ascii="Arial" w:hAnsi="Arial" w:cs="Arial"/>
          <w:i/>
          <w:sz w:val="16"/>
          <w:szCs w:val="16"/>
        </w:rPr>
        <w:t xml:space="preserve">a </w:t>
      </w:r>
      <w:r w:rsidRPr="00A1400C">
        <w:rPr>
          <w:rFonts w:ascii="Arial" w:hAnsi="Arial" w:cs="Arial"/>
          <w:i/>
          <w:sz w:val="16"/>
          <w:szCs w:val="16"/>
        </w:rPr>
        <w:t xml:space="preserve">ZIP Code with </w:t>
      </w:r>
      <w:r>
        <w:rPr>
          <w:rFonts w:ascii="Arial" w:hAnsi="Arial" w:cs="Arial"/>
          <w:i/>
          <w:sz w:val="16"/>
          <w:szCs w:val="16"/>
        </w:rPr>
        <w:t xml:space="preserve">a </w:t>
      </w:r>
      <w:r w:rsidRPr="00A1400C">
        <w:rPr>
          <w:rFonts w:ascii="Arial" w:hAnsi="Arial" w:cs="Arial"/>
          <w:i/>
          <w:sz w:val="16"/>
          <w:szCs w:val="16"/>
        </w:rPr>
        <w:t>small population.</w:t>
      </w:r>
    </w:p>
    <w:p w14:paraId="5D70982E" w14:textId="77777777" w:rsidR="00C20532" w:rsidRPr="00474EEC" w:rsidRDefault="00C20532" w:rsidP="00C20532">
      <w:pPr>
        <w:spacing w:after="0"/>
        <w:rPr>
          <w:rFonts w:ascii="Arial" w:hAnsi="Arial" w:cs="Arial"/>
          <w:iCs/>
          <w:sz w:val="24"/>
          <w:szCs w:val="24"/>
        </w:rPr>
      </w:pPr>
    </w:p>
    <w:p w14:paraId="438B15CC" w14:textId="77777777" w:rsidR="00C20532" w:rsidRPr="003063E1" w:rsidRDefault="00C20532" w:rsidP="00C20532">
      <w:pPr>
        <w:pStyle w:val="Heading3"/>
        <w:spacing w:before="0"/>
        <w:rPr>
          <w:rFonts w:ascii="Arial" w:hAnsi="Arial" w:cs="Arial"/>
          <w:sz w:val="24"/>
          <w:szCs w:val="24"/>
        </w:rPr>
      </w:pPr>
      <w:bookmarkStart w:id="146" w:name="_Toc518837650"/>
      <w:bookmarkStart w:id="147" w:name="_Toc14106087"/>
      <w:bookmarkStart w:id="148" w:name="_Toc22043951"/>
      <w:r w:rsidRPr="00500D41">
        <w:rPr>
          <w:rFonts w:ascii="Arial" w:hAnsi="Arial" w:cs="Arial"/>
          <w:color w:val="5B5B5B" w:themeColor="accent1" w:themeShade="BF"/>
          <w:sz w:val="24"/>
          <w:szCs w:val="24"/>
        </w:rPr>
        <w:t>Language</w:t>
      </w:r>
      <w:bookmarkEnd w:id="146"/>
      <w:bookmarkEnd w:id="147"/>
      <w:bookmarkEnd w:id="148"/>
    </w:p>
    <w:p w14:paraId="49CFFAF7" w14:textId="77777777" w:rsidR="00C20532" w:rsidRDefault="00C20532" w:rsidP="00C20532">
      <w:pPr>
        <w:spacing w:after="0"/>
        <w:rPr>
          <w:rFonts w:ascii="Arial" w:hAnsi="Arial" w:cs="Arial"/>
          <w:sz w:val="24"/>
          <w:szCs w:val="24"/>
        </w:rPr>
      </w:pPr>
      <w:r>
        <w:rPr>
          <w:rFonts w:ascii="Arial" w:hAnsi="Arial" w:cs="Arial"/>
          <w:sz w:val="24"/>
          <w:szCs w:val="24"/>
        </w:rPr>
        <w:t>The languages spoken at home by area residents mirror the racial/ethnic make-up of the service area communities. English is spoken in the home by 82.9% of the population, 10.8% of the population speaks Spanish in the home. 3.5% of the population speaks an Asian or Pacific Islander language, and 1.7% of the population speaks an Indo-European language in the home.</w:t>
      </w:r>
    </w:p>
    <w:p w14:paraId="4ADBB6FD" w14:textId="5CD73E0D" w:rsidR="00C20532" w:rsidRDefault="00C20532" w:rsidP="00C20532">
      <w:pPr>
        <w:spacing w:after="0"/>
        <w:rPr>
          <w:rFonts w:ascii="Arial" w:hAnsi="Arial" w:cs="Arial"/>
          <w:sz w:val="24"/>
          <w:szCs w:val="24"/>
        </w:rPr>
      </w:pPr>
    </w:p>
    <w:p w14:paraId="4874697D" w14:textId="77777777" w:rsidR="001A0B42" w:rsidRDefault="001A0B42" w:rsidP="00C20532">
      <w:pPr>
        <w:spacing w:after="0"/>
        <w:rPr>
          <w:rFonts w:ascii="Arial" w:hAnsi="Arial" w:cs="Arial"/>
          <w:sz w:val="24"/>
          <w:szCs w:val="24"/>
        </w:rPr>
      </w:pPr>
    </w:p>
    <w:p w14:paraId="6A07D8E8" w14:textId="77777777" w:rsidR="00C20532" w:rsidRDefault="00C20532" w:rsidP="00C20532">
      <w:pPr>
        <w:spacing w:after="0"/>
        <w:rPr>
          <w:rFonts w:ascii="Arial" w:hAnsi="Arial" w:cs="Arial"/>
          <w:sz w:val="24"/>
          <w:szCs w:val="24"/>
        </w:rPr>
      </w:pPr>
    </w:p>
    <w:p w14:paraId="4A1923AF" w14:textId="77777777" w:rsidR="00C20532" w:rsidRPr="00436B04" w:rsidRDefault="00C20532" w:rsidP="00C20532">
      <w:pPr>
        <w:spacing w:after="0"/>
        <w:rPr>
          <w:rFonts w:ascii="Arial" w:hAnsi="Arial" w:cs="Arial"/>
          <w:b/>
        </w:rPr>
      </w:pPr>
      <w:r>
        <w:rPr>
          <w:rFonts w:ascii="Arial" w:hAnsi="Arial" w:cs="Arial"/>
          <w:b/>
        </w:rPr>
        <w:lastRenderedPageBreak/>
        <w:t>Language Spoken at Home, Population 5 Years and Older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566"/>
        <w:gridCol w:w="2829"/>
      </w:tblGrid>
      <w:tr w:rsidR="00C20532" w14:paraId="21CE1CCC" w14:textId="77777777" w:rsidTr="001A0B42">
        <w:trPr>
          <w:trHeight w:val="332"/>
        </w:trPr>
        <w:tc>
          <w:tcPr>
            <w:tcW w:w="3960" w:type="dxa"/>
            <w:shd w:val="clear" w:color="auto" w:fill="D2D1BD" w:themeFill="accent6" w:themeFillTint="99"/>
            <w:vAlign w:val="center"/>
          </w:tcPr>
          <w:p w14:paraId="417ABD87" w14:textId="77777777" w:rsidR="00C20532" w:rsidRPr="00436B04" w:rsidRDefault="00C20532" w:rsidP="00C20532">
            <w:pPr>
              <w:spacing w:after="0"/>
              <w:rPr>
                <w:rFonts w:ascii="Arial" w:hAnsi="Arial" w:cs="Arial"/>
                <w:b/>
                <w:iCs/>
                <w:color w:val="222222"/>
                <w:sz w:val="20"/>
                <w:szCs w:val="20"/>
              </w:rPr>
            </w:pPr>
          </w:p>
        </w:tc>
        <w:tc>
          <w:tcPr>
            <w:tcW w:w="2566" w:type="dxa"/>
            <w:shd w:val="clear" w:color="auto" w:fill="D2D1BD" w:themeFill="accent6" w:themeFillTint="99"/>
            <w:vAlign w:val="center"/>
          </w:tcPr>
          <w:p w14:paraId="1CC5AC6D" w14:textId="06FBCBD0" w:rsidR="00C20532" w:rsidRPr="009F1C4B" w:rsidRDefault="001A0B42" w:rsidP="00C20532">
            <w:pPr>
              <w:spacing w:after="0"/>
              <w:jc w:val="center"/>
              <w:rPr>
                <w:rFonts w:ascii="Arial" w:hAnsi="Arial" w:cs="Arial"/>
                <w:b/>
                <w:iCs/>
                <w:color w:val="222222"/>
                <w:sz w:val="20"/>
                <w:szCs w:val="20"/>
              </w:rPr>
            </w:pPr>
            <w:r>
              <w:rPr>
                <w:rFonts w:ascii="Arial" w:hAnsi="Arial" w:cs="Arial"/>
                <w:b/>
                <w:iCs/>
                <w:color w:val="222222"/>
                <w:sz w:val="20"/>
                <w:szCs w:val="20"/>
              </w:rPr>
              <w:t>RRH</w:t>
            </w:r>
            <w:r w:rsidR="00C20532">
              <w:rPr>
                <w:rFonts w:ascii="Arial" w:hAnsi="Arial" w:cs="Arial"/>
                <w:b/>
                <w:iCs/>
                <w:color w:val="222222"/>
                <w:sz w:val="20"/>
                <w:szCs w:val="20"/>
              </w:rPr>
              <w:t xml:space="preserve"> Service Area</w:t>
            </w:r>
          </w:p>
        </w:tc>
        <w:tc>
          <w:tcPr>
            <w:tcW w:w="2829" w:type="dxa"/>
            <w:shd w:val="clear" w:color="auto" w:fill="D2D1BD" w:themeFill="accent6" w:themeFillTint="99"/>
            <w:vAlign w:val="center"/>
          </w:tcPr>
          <w:p w14:paraId="667496E8" w14:textId="77777777" w:rsidR="00C20532" w:rsidRPr="009F1C4B" w:rsidRDefault="00C20532" w:rsidP="00C20532">
            <w:pPr>
              <w:spacing w:after="0"/>
              <w:jc w:val="center"/>
              <w:rPr>
                <w:rFonts w:ascii="Arial" w:hAnsi="Arial" w:cs="Arial"/>
                <w:b/>
                <w:iCs/>
                <w:color w:val="222222"/>
                <w:sz w:val="20"/>
                <w:szCs w:val="20"/>
              </w:rPr>
            </w:pPr>
            <w:r>
              <w:rPr>
                <w:rFonts w:ascii="Arial" w:hAnsi="Arial" w:cs="Arial"/>
                <w:b/>
                <w:iCs/>
                <w:color w:val="222222"/>
                <w:sz w:val="20"/>
                <w:szCs w:val="20"/>
              </w:rPr>
              <w:t>Kern County</w:t>
            </w:r>
          </w:p>
        </w:tc>
      </w:tr>
      <w:tr w:rsidR="00C20532" w14:paraId="5DF70F12" w14:textId="77777777" w:rsidTr="001A0B42">
        <w:tc>
          <w:tcPr>
            <w:tcW w:w="3960" w:type="dxa"/>
          </w:tcPr>
          <w:p w14:paraId="7B3381C4"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Speaks only English</w:t>
            </w:r>
          </w:p>
        </w:tc>
        <w:tc>
          <w:tcPr>
            <w:tcW w:w="2566" w:type="dxa"/>
          </w:tcPr>
          <w:p w14:paraId="02063D3C"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82.9%</w:t>
            </w:r>
          </w:p>
        </w:tc>
        <w:tc>
          <w:tcPr>
            <w:tcW w:w="2829" w:type="dxa"/>
          </w:tcPr>
          <w:p w14:paraId="4467D22E"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55.9%</w:t>
            </w:r>
          </w:p>
        </w:tc>
      </w:tr>
      <w:tr w:rsidR="00C20532" w14:paraId="00C0642B" w14:textId="77777777" w:rsidTr="001A0B42">
        <w:tc>
          <w:tcPr>
            <w:tcW w:w="3960" w:type="dxa"/>
          </w:tcPr>
          <w:p w14:paraId="6A0A06A5"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Speaks Spanish</w:t>
            </w:r>
          </w:p>
        </w:tc>
        <w:tc>
          <w:tcPr>
            <w:tcW w:w="2566" w:type="dxa"/>
          </w:tcPr>
          <w:p w14:paraId="1DADD15E"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10.8%</w:t>
            </w:r>
          </w:p>
        </w:tc>
        <w:tc>
          <w:tcPr>
            <w:tcW w:w="2829" w:type="dxa"/>
          </w:tcPr>
          <w:p w14:paraId="3045CC6E"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39.1%</w:t>
            </w:r>
          </w:p>
        </w:tc>
      </w:tr>
      <w:tr w:rsidR="00C20532" w14:paraId="4EBF20DC" w14:textId="77777777" w:rsidTr="001A0B42">
        <w:tc>
          <w:tcPr>
            <w:tcW w:w="3960" w:type="dxa"/>
          </w:tcPr>
          <w:p w14:paraId="6FCF6EAE"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Speaks Asian/Pacific Islander language</w:t>
            </w:r>
          </w:p>
        </w:tc>
        <w:tc>
          <w:tcPr>
            <w:tcW w:w="2566" w:type="dxa"/>
            <w:vAlign w:val="center"/>
          </w:tcPr>
          <w:p w14:paraId="03D5F7BC"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3.5%</w:t>
            </w:r>
          </w:p>
        </w:tc>
        <w:tc>
          <w:tcPr>
            <w:tcW w:w="2829" w:type="dxa"/>
          </w:tcPr>
          <w:p w14:paraId="428DA351"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2.6%</w:t>
            </w:r>
          </w:p>
        </w:tc>
      </w:tr>
      <w:tr w:rsidR="00C20532" w14:paraId="2E3B71A5" w14:textId="77777777" w:rsidTr="001A0B42">
        <w:tc>
          <w:tcPr>
            <w:tcW w:w="3960" w:type="dxa"/>
          </w:tcPr>
          <w:p w14:paraId="155C67E0"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 xml:space="preserve">Speak Other Indo-European language </w:t>
            </w:r>
          </w:p>
        </w:tc>
        <w:tc>
          <w:tcPr>
            <w:tcW w:w="2566" w:type="dxa"/>
            <w:vAlign w:val="center"/>
          </w:tcPr>
          <w:p w14:paraId="1509A896"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1.7%</w:t>
            </w:r>
          </w:p>
        </w:tc>
        <w:tc>
          <w:tcPr>
            <w:tcW w:w="2829" w:type="dxa"/>
          </w:tcPr>
          <w:p w14:paraId="2E953C6A"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1.7%</w:t>
            </w:r>
          </w:p>
        </w:tc>
      </w:tr>
      <w:tr w:rsidR="00C20532" w14:paraId="0A0B858E" w14:textId="77777777" w:rsidTr="001A0B42">
        <w:tc>
          <w:tcPr>
            <w:tcW w:w="3960" w:type="dxa"/>
          </w:tcPr>
          <w:p w14:paraId="39839731"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Speaks other language</w:t>
            </w:r>
          </w:p>
        </w:tc>
        <w:tc>
          <w:tcPr>
            <w:tcW w:w="2566" w:type="dxa"/>
          </w:tcPr>
          <w:p w14:paraId="084BFAE3"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1.1%</w:t>
            </w:r>
          </w:p>
        </w:tc>
        <w:tc>
          <w:tcPr>
            <w:tcW w:w="2829" w:type="dxa"/>
          </w:tcPr>
          <w:p w14:paraId="65E47FE6"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0.7%</w:t>
            </w:r>
          </w:p>
        </w:tc>
      </w:tr>
    </w:tbl>
    <w:p w14:paraId="770F5ABF" w14:textId="77777777" w:rsidR="00C20532" w:rsidRPr="0073277A" w:rsidRDefault="00C20532" w:rsidP="00C20532">
      <w:pPr>
        <w:spacing w:after="0"/>
        <w:rPr>
          <w:rFonts w:ascii="Arial" w:hAnsi="Arial" w:cs="Arial"/>
          <w:i/>
          <w:iCs/>
          <w:sz w:val="16"/>
          <w:szCs w:val="16"/>
        </w:rPr>
      </w:pPr>
      <w:r w:rsidRPr="001B6DFD">
        <w:rPr>
          <w:rFonts w:ascii="Arial" w:hAnsi="Arial" w:cs="Arial"/>
          <w:i/>
          <w:iCs/>
          <w:sz w:val="16"/>
          <w:szCs w:val="16"/>
        </w:rPr>
        <w:t>Source</w:t>
      </w:r>
      <w:r w:rsidRPr="0073277A">
        <w:rPr>
          <w:rFonts w:ascii="Arial" w:hAnsi="Arial" w:cs="Arial"/>
          <w:i/>
          <w:sz w:val="16"/>
          <w:szCs w:val="16"/>
          <w:shd w:val="clear" w:color="auto" w:fill="FFFFFF"/>
        </w:rPr>
        <w:t xml:space="preserve">: U.S. Census Bureau, American Community Survey, </w:t>
      </w:r>
      <w:r>
        <w:rPr>
          <w:rFonts w:ascii="Arial" w:hAnsi="Arial" w:cs="Arial"/>
          <w:i/>
          <w:sz w:val="16"/>
          <w:szCs w:val="16"/>
          <w:shd w:val="clear" w:color="auto" w:fill="FFFFFF"/>
        </w:rPr>
        <w:t>2013-2017</w:t>
      </w:r>
      <w:r w:rsidRPr="0073277A">
        <w:rPr>
          <w:rFonts w:ascii="Arial" w:hAnsi="Arial" w:cs="Arial"/>
          <w:i/>
          <w:sz w:val="16"/>
          <w:szCs w:val="16"/>
          <w:shd w:val="clear" w:color="auto" w:fill="FFFFFF"/>
        </w:rPr>
        <w:t>, DP0</w:t>
      </w:r>
      <w:r>
        <w:rPr>
          <w:rFonts w:ascii="Arial" w:hAnsi="Arial" w:cs="Arial"/>
          <w:i/>
          <w:sz w:val="16"/>
          <w:szCs w:val="16"/>
          <w:shd w:val="clear" w:color="auto" w:fill="FFFFFF"/>
        </w:rPr>
        <w:t>2</w:t>
      </w:r>
      <w:r w:rsidRPr="0073277A">
        <w:rPr>
          <w:rFonts w:ascii="Arial" w:hAnsi="Arial" w:cs="Arial"/>
          <w:i/>
          <w:sz w:val="16"/>
          <w:szCs w:val="16"/>
          <w:shd w:val="clear" w:color="auto" w:fill="FFFFFF"/>
        </w:rPr>
        <w:t xml:space="preserve">. </w:t>
      </w:r>
      <w:hyperlink r:id="rId25" w:history="1">
        <w:r w:rsidRPr="0073277A">
          <w:rPr>
            <w:rStyle w:val="Hyperlink"/>
            <w:rFonts w:ascii="Arial" w:hAnsi="Arial"/>
            <w:i/>
            <w:sz w:val="16"/>
            <w:szCs w:val="16"/>
            <w:shd w:val="clear" w:color="auto" w:fill="FFFFFF"/>
          </w:rPr>
          <w:t>http://factfinder.census.gov</w:t>
        </w:r>
      </w:hyperlink>
    </w:p>
    <w:p w14:paraId="23193A23" w14:textId="77777777" w:rsidR="00C20532" w:rsidRDefault="00C20532" w:rsidP="00C20532">
      <w:pPr>
        <w:spacing w:after="0"/>
        <w:rPr>
          <w:rFonts w:ascii="Arial" w:hAnsi="Arial" w:cs="Arial"/>
          <w:sz w:val="24"/>
          <w:szCs w:val="24"/>
        </w:rPr>
      </w:pPr>
    </w:p>
    <w:p w14:paraId="19D82829" w14:textId="741BF4CE" w:rsidR="00C20532" w:rsidRDefault="00C20532" w:rsidP="00C20532">
      <w:pPr>
        <w:spacing w:after="0"/>
        <w:rPr>
          <w:rFonts w:ascii="Arial" w:hAnsi="Arial" w:cs="Arial"/>
          <w:sz w:val="24"/>
          <w:szCs w:val="24"/>
        </w:rPr>
      </w:pPr>
      <w:r>
        <w:rPr>
          <w:rFonts w:ascii="Arial" w:hAnsi="Arial" w:cs="Arial"/>
          <w:sz w:val="24"/>
          <w:szCs w:val="24"/>
        </w:rPr>
        <w:t>When examined at the ZIP Code level, Ridgecrest has the highest percentage of speakers of languages other than English, with 11.5% of the residents speaking Spanish, 3.9% speaking an Asian language and 1.8% speaking an Indo</w:t>
      </w:r>
      <w:r w:rsidR="00FF1C1C">
        <w:rPr>
          <w:rFonts w:ascii="Arial" w:hAnsi="Arial" w:cs="Arial"/>
          <w:sz w:val="24"/>
          <w:szCs w:val="24"/>
        </w:rPr>
        <w:t>-</w:t>
      </w:r>
      <w:r>
        <w:rPr>
          <w:rFonts w:ascii="Arial" w:hAnsi="Arial" w:cs="Arial"/>
          <w:sz w:val="24"/>
          <w:szCs w:val="24"/>
        </w:rPr>
        <w:t xml:space="preserve">European language in the home. </w:t>
      </w:r>
    </w:p>
    <w:p w14:paraId="14895F66" w14:textId="77777777" w:rsidR="00C20532" w:rsidRPr="004B6931" w:rsidRDefault="00C20532" w:rsidP="00C20532">
      <w:pPr>
        <w:spacing w:after="0"/>
        <w:rPr>
          <w:rFonts w:ascii="Arial" w:hAnsi="Arial" w:cs="Arial"/>
          <w:sz w:val="24"/>
          <w:szCs w:val="24"/>
        </w:rPr>
      </w:pPr>
    </w:p>
    <w:p w14:paraId="751D8FDD" w14:textId="77777777" w:rsidR="00C20532" w:rsidRPr="00BE0E5B" w:rsidRDefault="00C20532" w:rsidP="00C20532">
      <w:pPr>
        <w:spacing w:after="0"/>
        <w:rPr>
          <w:rFonts w:ascii="Arial" w:hAnsi="Arial" w:cs="Arial"/>
          <w:b/>
        </w:rPr>
      </w:pPr>
      <w:r w:rsidRPr="00BE0E5B">
        <w:rPr>
          <w:rFonts w:ascii="Arial" w:hAnsi="Arial" w:cs="Arial"/>
          <w:b/>
        </w:rPr>
        <w:t>Language Spoken at Home by Z</w:t>
      </w:r>
      <w:r>
        <w:rPr>
          <w:rFonts w:ascii="Arial" w:hAnsi="Arial" w:cs="Arial"/>
          <w:b/>
        </w:rPr>
        <w:t>IP</w:t>
      </w:r>
      <w:r w:rsidRPr="00BE0E5B">
        <w:rPr>
          <w:rFonts w:ascii="Arial" w:hAnsi="Arial" w:cs="Arial"/>
          <w:b/>
        </w:rPr>
        <w:t xml:space="preserve"> Code</w:t>
      </w:r>
    </w:p>
    <w:tbl>
      <w:tblPr>
        <w:tblW w:w="0" w:type="auto"/>
        <w:tblInd w:w="5" w:type="dxa"/>
        <w:tblCellMar>
          <w:left w:w="0" w:type="dxa"/>
          <w:right w:w="0" w:type="dxa"/>
        </w:tblCellMar>
        <w:tblLook w:val="04A0" w:firstRow="1" w:lastRow="0" w:firstColumn="1" w:lastColumn="0" w:noHBand="0" w:noVBand="1"/>
      </w:tblPr>
      <w:tblGrid>
        <w:gridCol w:w="2330"/>
        <w:gridCol w:w="1130"/>
        <w:gridCol w:w="1469"/>
        <w:gridCol w:w="1471"/>
        <w:gridCol w:w="1473"/>
        <w:gridCol w:w="1472"/>
      </w:tblGrid>
      <w:tr w:rsidR="00C20532" w:rsidRPr="007A22F6" w14:paraId="755646B0" w14:textId="77777777" w:rsidTr="00C20532">
        <w:trPr>
          <w:trHeight w:val="169"/>
          <w:tblHeader/>
        </w:trPr>
        <w:tc>
          <w:tcPr>
            <w:tcW w:w="233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A24F9E3" w14:textId="77777777" w:rsidR="00C20532" w:rsidRPr="007A22F6" w:rsidRDefault="00C20532" w:rsidP="00C20532">
            <w:pPr>
              <w:keepNext/>
              <w:spacing w:after="0"/>
              <w:ind w:left="72" w:right="72"/>
              <w:rPr>
                <w:rFonts w:ascii="Arial" w:hAnsi="Arial" w:cs="Arial"/>
                <w:b/>
                <w:sz w:val="20"/>
                <w:szCs w:val="20"/>
                <w:lang w:bidi="en-US"/>
              </w:rPr>
            </w:pPr>
          </w:p>
        </w:tc>
        <w:tc>
          <w:tcPr>
            <w:tcW w:w="113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79342D2" w14:textId="77777777" w:rsidR="00C20532" w:rsidRPr="007A22F6" w:rsidRDefault="00C20532" w:rsidP="00C20532">
            <w:pPr>
              <w:keepNext/>
              <w:spacing w:after="0"/>
              <w:ind w:left="72" w:right="72"/>
              <w:jc w:val="center"/>
              <w:rPr>
                <w:rFonts w:ascii="Arial" w:hAnsi="Arial" w:cs="Arial"/>
                <w:b/>
                <w:bCs/>
                <w:sz w:val="20"/>
                <w:szCs w:val="20"/>
              </w:rPr>
            </w:pPr>
            <w:r w:rsidRPr="007A22F6">
              <w:rPr>
                <w:rFonts w:ascii="Arial" w:hAnsi="Arial" w:cs="Arial"/>
                <w:b/>
                <w:bCs/>
                <w:sz w:val="20"/>
                <w:szCs w:val="20"/>
              </w:rPr>
              <w:t>Z</w:t>
            </w:r>
            <w:r>
              <w:rPr>
                <w:rFonts w:ascii="Arial" w:hAnsi="Arial" w:cs="Arial"/>
                <w:b/>
                <w:bCs/>
                <w:sz w:val="20"/>
                <w:szCs w:val="20"/>
              </w:rPr>
              <w:t>IP</w:t>
            </w:r>
            <w:r w:rsidRPr="007A22F6">
              <w:rPr>
                <w:rFonts w:ascii="Arial" w:hAnsi="Arial" w:cs="Arial"/>
                <w:b/>
                <w:bCs/>
                <w:sz w:val="20"/>
                <w:szCs w:val="20"/>
              </w:rPr>
              <w:t xml:space="preserve"> Code</w:t>
            </w:r>
          </w:p>
        </w:tc>
        <w:tc>
          <w:tcPr>
            <w:tcW w:w="1469"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7774575" w14:textId="77777777" w:rsidR="00C20532" w:rsidRPr="007A22F6" w:rsidRDefault="00C20532" w:rsidP="00C20532">
            <w:pPr>
              <w:keepNext/>
              <w:spacing w:after="0"/>
              <w:ind w:left="72" w:right="72"/>
              <w:jc w:val="center"/>
              <w:rPr>
                <w:rFonts w:ascii="Arial" w:hAnsi="Arial" w:cs="Arial"/>
                <w:b/>
                <w:bCs/>
                <w:sz w:val="20"/>
                <w:szCs w:val="20"/>
                <w:lang w:bidi="en-US"/>
              </w:rPr>
            </w:pPr>
            <w:r w:rsidRPr="007A22F6">
              <w:rPr>
                <w:rFonts w:ascii="Arial" w:hAnsi="Arial" w:cs="Arial"/>
                <w:b/>
                <w:bCs/>
                <w:sz w:val="20"/>
                <w:szCs w:val="20"/>
              </w:rPr>
              <w:t>English</w:t>
            </w:r>
          </w:p>
        </w:tc>
        <w:tc>
          <w:tcPr>
            <w:tcW w:w="1471"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5B08B2C" w14:textId="77777777" w:rsidR="00C20532" w:rsidRPr="007A22F6" w:rsidRDefault="00C20532" w:rsidP="00C20532">
            <w:pPr>
              <w:keepNext/>
              <w:spacing w:after="0"/>
              <w:ind w:left="72" w:right="72"/>
              <w:jc w:val="center"/>
              <w:rPr>
                <w:rFonts w:ascii="Arial" w:hAnsi="Arial" w:cs="Arial"/>
                <w:b/>
                <w:bCs/>
                <w:sz w:val="20"/>
                <w:szCs w:val="20"/>
              </w:rPr>
            </w:pPr>
            <w:r w:rsidRPr="007A22F6">
              <w:rPr>
                <w:rFonts w:ascii="Arial" w:hAnsi="Arial" w:cs="Arial"/>
                <w:b/>
                <w:bCs/>
                <w:sz w:val="20"/>
                <w:szCs w:val="20"/>
              </w:rPr>
              <w:t>Spanish</w:t>
            </w:r>
          </w:p>
        </w:tc>
        <w:tc>
          <w:tcPr>
            <w:tcW w:w="1473"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0D7DF97" w14:textId="77777777" w:rsidR="00C20532" w:rsidRPr="007A22F6" w:rsidRDefault="00C20532" w:rsidP="00C20532">
            <w:pPr>
              <w:keepNext/>
              <w:spacing w:after="0"/>
              <w:ind w:left="72" w:right="72"/>
              <w:jc w:val="center"/>
              <w:rPr>
                <w:rFonts w:ascii="Arial" w:hAnsi="Arial" w:cs="Arial"/>
                <w:b/>
                <w:bCs/>
                <w:sz w:val="20"/>
                <w:szCs w:val="20"/>
              </w:rPr>
            </w:pPr>
            <w:r w:rsidRPr="007A22F6">
              <w:rPr>
                <w:rFonts w:ascii="Arial" w:hAnsi="Arial" w:cs="Arial"/>
                <w:b/>
                <w:color w:val="000000"/>
                <w:sz w:val="20"/>
                <w:szCs w:val="20"/>
                <w:lang w:bidi="en-US"/>
              </w:rPr>
              <w:t>Asian/</w:t>
            </w:r>
            <w:r>
              <w:rPr>
                <w:rFonts w:ascii="Arial" w:hAnsi="Arial" w:cs="Arial"/>
                <w:b/>
                <w:color w:val="000000"/>
                <w:sz w:val="20"/>
                <w:szCs w:val="20"/>
                <w:lang w:bidi="en-US"/>
              </w:rPr>
              <w:t>Pacific Islander</w:t>
            </w:r>
          </w:p>
        </w:tc>
        <w:tc>
          <w:tcPr>
            <w:tcW w:w="1472"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4A97E13" w14:textId="77777777" w:rsidR="00C20532" w:rsidRPr="007A22F6" w:rsidRDefault="00C20532" w:rsidP="00C20532">
            <w:pPr>
              <w:keepNext/>
              <w:spacing w:after="0"/>
              <w:ind w:left="72" w:right="72"/>
              <w:jc w:val="center"/>
              <w:rPr>
                <w:rFonts w:ascii="Arial" w:hAnsi="Arial" w:cs="Arial"/>
                <w:b/>
                <w:color w:val="000000"/>
                <w:sz w:val="20"/>
                <w:szCs w:val="20"/>
                <w:lang w:bidi="en-US"/>
              </w:rPr>
            </w:pPr>
            <w:r>
              <w:rPr>
                <w:rFonts w:ascii="Arial" w:hAnsi="Arial" w:cs="Arial"/>
                <w:b/>
                <w:color w:val="000000"/>
                <w:sz w:val="20"/>
                <w:szCs w:val="20"/>
                <w:lang w:bidi="en-US"/>
              </w:rPr>
              <w:t>Other Indo European</w:t>
            </w:r>
          </w:p>
        </w:tc>
      </w:tr>
      <w:tr w:rsidR="00C20532" w:rsidRPr="007A22F6" w14:paraId="2BE9405C" w14:textId="77777777" w:rsidTr="00C20532">
        <w:tc>
          <w:tcPr>
            <w:tcW w:w="2330" w:type="dxa"/>
            <w:tcBorders>
              <w:top w:val="single" w:sz="4" w:space="0" w:color="auto"/>
              <w:left w:val="single" w:sz="4" w:space="0" w:color="auto"/>
              <w:bottom w:val="single" w:sz="4" w:space="0" w:color="auto"/>
              <w:right w:val="single" w:sz="4" w:space="0" w:color="auto"/>
            </w:tcBorders>
            <w:vAlign w:val="center"/>
          </w:tcPr>
          <w:p w14:paraId="09E2B917"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Inyokern</w:t>
            </w:r>
          </w:p>
        </w:tc>
        <w:tc>
          <w:tcPr>
            <w:tcW w:w="1130" w:type="dxa"/>
            <w:tcBorders>
              <w:top w:val="single" w:sz="4" w:space="0" w:color="auto"/>
              <w:left w:val="single" w:sz="4" w:space="0" w:color="auto"/>
              <w:bottom w:val="single" w:sz="4" w:space="0" w:color="auto"/>
              <w:right w:val="single" w:sz="4" w:space="0" w:color="auto"/>
            </w:tcBorders>
            <w:vAlign w:val="center"/>
          </w:tcPr>
          <w:p w14:paraId="59E3513D"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93527</w:t>
            </w:r>
          </w:p>
        </w:tc>
        <w:tc>
          <w:tcPr>
            <w:tcW w:w="1469" w:type="dxa"/>
            <w:tcBorders>
              <w:top w:val="single" w:sz="4" w:space="0" w:color="auto"/>
              <w:left w:val="single" w:sz="4" w:space="0" w:color="auto"/>
              <w:bottom w:val="single" w:sz="4" w:space="0" w:color="auto"/>
              <w:right w:val="single" w:sz="4" w:space="0" w:color="auto"/>
            </w:tcBorders>
            <w:vAlign w:val="center"/>
          </w:tcPr>
          <w:p w14:paraId="00B07F9C"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98.7%</w:t>
            </w:r>
          </w:p>
        </w:tc>
        <w:tc>
          <w:tcPr>
            <w:tcW w:w="1471" w:type="dxa"/>
            <w:tcBorders>
              <w:top w:val="single" w:sz="4" w:space="0" w:color="auto"/>
              <w:left w:val="single" w:sz="4" w:space="0" w:color="auto"/>
              <w:bottom w:val="single" w:sz="4" w:space="0" w:color="auto"/>
              <w:right w:val="single" w:sz="4" w:space="0" w:color="auto"/>
            </w:tcBorders>
            <w:vAlign w:val="center"/>
          </w:tcPr>
          <w:p w14:paraId="0E1C2D1C"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1.3%</w:t>
            </w:r>
          </w:p>
        </w:tc>
        <w:tc>
          <w:tcPr>
            <w:tcW w:w="1473" w:type="dxa"/>
            <w:tcBorders>
              <w:top w:val="single" w:sz="4" w:space="0" w:color="auto"/>
              <w:left w:val="single" w:sz="4" w:space="0" w:color="auto"/>
              <w:bottom w:val="single" w:sz="4" w:space="0" w:color="auto"/>
              <w:right w:val="single" w:sz="4" w:space="0" w:color="auto"/>
            </w:tcBorders>
            <w:vAlign w:val="center"/>
          </w:tcPr>
          <w:p w14:paraId="69FB4FCE"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0.0%</w:t>
            </w:r>
          </w:p>
        </w:tc>
        <w:tc>
          <w:tcPr>
            <w:tcW w:w="1472" w:type="dxa"/>
            <w:tcBorders>
              <w:top w:val="single" w:sz="4" w:space="0" w:color="auto"/>
              <w:left w:val="single" w:sz="4" w:space="0" w:color="auto"/>
              <w:bottom w:val="single" w:sz="4" w:space="0" w:color="auto"/>
              <w:right w:val="single" w:sz="4" w:space="0" w:color="auto"/>
            </w:tcBorders>
            <w:vAlign w:val="center"/>
          </w:tcPr>
          <w:p w14:paraId="693185DC"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0.0%</w:t>
            </w:r>
          </w:p>
        </w:tc>
      </w:tr>
      <w:tr w:rsidR="00C20532" w:rsidRPr="007A22F6" w14:paraId="537A1C08" w14:textId="77777777" w:rsidTr="00C20532">
        <w:tc>
          <w:tcPr>
            <w:tcW w:w="2330" w:type="dxa"/>
            <w:tcBorders>
              <w:top w:val="single" w:sz="4" w:space="0" w:color="auto"/>
              <w:left w:val="single" w:sz="4" w:space="0" w:color="auto"/>
              <w:bottom w:val="single" w:sz="4" w:space="0" w:color="auto"/>
              <w:right w:val="single" w:sz="4" w:space="0" w:color="auto"/>
            </w:tcBorders>
            <w:vAlign w:val="center"/>
          </w:tcPr>
          <w:p w14:paraId="2E56D16E"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Randsburg</w:t>
            </w:r>
          </w:p>
        </w:tc>
        <w:tc>
          <w:tcPr>
            <w:tcW w:w="1130" w:type="dxa"/>
            <w:tcBorders>
              <w:top w:val="single" w:sz="4" w:space="0" w:color="auto"/>
              <w:left w:val="single" w:sz="4" w:space="0" w:color="auto"/>
              <w:bottom w:val="single" w:sz="4" w:space="0" w:color="auto"/>
              <w:right w:val="single" w:sz="4" w:space="0" w:color="auto"/>
            </w:tcBorders>
            <w:vAlign w:val="center"/>
          </w:tcPr>
          <w:p w14:paraId="53AD31CA"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93554</w:t>
            </w:r>
          </w:p>
        </w:tc>
        <w:tc>
          <w:tcPr>
            <w:tcW w:w="1469" w:type="dxa"/>
            <w:tcBorders>
              <w:top w:val="single" w:sz="4" w:space="0" w:color="auto"/>
              <w:left w:val="single" w:sz="4" w:space="0" w:color="auto"/>
              <w:bottom w:val="single" w:sz="4" w:space="0" w:color="auto"/>
              <w:right w:val="single" w:sz="4" w:space="0" w:color="auto"/>
            </w:tcBorders>
            <w:vAlign w:val="center"/>
          </w:tcPr>
          <w:p w14:paraId="365C0181"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100.0%</w:t>
            </w:r>
          </w:p>
        </w:tc>
        <w:tc>
          <w:tcPr>
            <w:tcW w:w="1471" w:type="dxa"/>
            <w:tcBorders>
              <w:top w:val="single" w:sz="4" w:space="0" w:color="auto"/>
              <w:left w:val="single" w:sz="4" w:space="0" w:color="auto"/>
              <w:bottom w:val="single" w:sz="4" w:space="0" w:color="auto"/>
              <w:right w:val="single" w:sz="4" w:space="0" w:color="auto"/>
            </w:tcBorders>
            <w:vAlign w:val="center"/>
          </w:tcPr>
          <w:p w14:paraId="02B273A8"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0.0%</w:t>
            </w:r>
          </w:p>
        </w:tc>
        <w:tc>
          <w:tcPr>
            <w:tcW w:w="1473" w:type="dxa"/>
            <w:tcBorders>
              <w:top w:val="single" w:sz="4" w:space="0" w:color="auto"/>
              <w:left w:val="single" w:sz="4" w:space="0" w:color="auto"/>
              <w:bottom w:val="single" w:sz="4" w:space="0" w:color="auto"/>
              <w:right w:val="single" w:sz="4" w:space="0" w:color="auto"/>
            </w:tcBorders>
            <w:vAlign w:val="center"/>
          </w:tcPr>
          <w:p w14:paraId="130B9394"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0.0%</w:t>
            </w:r>
          </w:p>
        </w:tc>
        <w:tc>
          <w:tcPr>
            <w:tcW w:w="1472" w:type="dxa"/>
            <w:tcBorders>
              <w:top w:val="single" w:sz="4" w:space="0" w:color="auto"/>
              <w:left w:val="single" w:sz="4" w:space="0" w:color="auto"/>
              <w:bottom w:val="single" w:sz="4" w:space="0" w:color="auto"/>
              <w:right w:val="single" w:sz="4" w:space="0" w:color="auto"/>
            </w:tcBorders>
            <w:vAlign w:val="center"/>
          </w:tcPr>
          <w:p w14:paraId="3E295A4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0.0%</w:t>
            </w:r>
          </w:p>
        </w:tc>
      </w:tr>
      <w:tr w:rsidR="00C20532" w:rsidRPr="007A22F6" w14:paraId="6DC43815" w14:textId="77777777" w:rsidTr="00C20532">
        <w:tc>
          <w:tcPr>
            <w:tcW w:w="2330" w:type="dxa"/>
            <w:tcBorders>
              <w:top w:val="single" w:sz="4" w:space="0" w:color="auto"/>
              <w:left w:val="single" w:sz="4" w:space="0" w:color="auto"/>
              <w:bottom w:val="single" w:sz="4" w:space="0" w:color="auto"/>
              <w:right w:val="single" w:sz="4" w:space="0" w:color="auto"/>
            </w:tcBorders>
            <w:vAlign w:val="center"/>
          </w:tcPr>
          <w:p w14:paraId="0E923381"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Ridgecrest</w:t>
            </w:r>
          </w:p>
        </w:tc>
        <w:tc>
          <w:tcPr>
            <w:tcW w:w="1130" w:type="dxa"/>
            <w:tcBorders>
              <w:top w:val="single" w:sz="4" w:space="0" w:color="auto"/>
              <w:left w:val="single" w:sz="4" w:space="0" w:color="auto"/>
              <w:bottom w:val="single" w:sz="4" w:space="0" w:color="auto"/>
              <w:right w:val="single" w:sz="4" w:space="0" w:color="auto"/>
            </w:tcBorders>
            <w:vAlign w:val="center"/>
          </w:tcPr>
          <w:p w14:paraId="19CE921D"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93555</w:t>
            </w:r>
          </w:p>
        </w:tc>
        <w:tc>
          <w:tcPr>
            <w:tcW w:w="1469" w:type="dxa"/>
            <w:tcBorders>
              <w:top w:val="single" w:sz="4" w:space="0" w:color="auto"/>
              <w:left w:val="single" w:sz="4" w:space="0" w:color="auto"/>
              <w:bottom w:val="single" w:sz="4" w:space="0" w:color="auto"/>
              <w:right w:val="single" w:sz="4" w:space="0" w:color="auto"/>
            </w:tcBorders>
            <w:vAlign w:val="center"/>
          </w:tcPr>
          <w:p w14:paraId="24C8297F"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81.6%</w:t>
            </w:r>
          </w:p>
        </w:tc>
        <w:tc>
          <w:tcPr>
            <w:tcW w:w="1471" w:type="dxa"/>
            <w:tcBorders>
              <w:top w:val="single" w:sz="4" w:space="0" w:color="auto"/>
              <w:left w:val="single" w:sz="4" w:space="0" w:color="auto"/>
              <w:bottom w:val="single" w:sz="4" w:space="0" w:color="auto"/>
              <w:right w:val="single" w:sz="4" w:space="0" w:color="auto"/>
            </w:tcBorders>
            <w:vAlign w:val="center"/>
          </w:tcPr>
          <w:p w14:paraId="2DECA123"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11.5%</w:t>
            </w:r>
          </w:p>
        </w:tc>
        <w:tc>
          <w:tcPr>
            <w:tcW w:w="1473" w:type="dxa"/>
            <w:tcBorders>
              <w:top w:val="single" w:sz="4" w:space="0" w:color="auto"/>
              <w:left w:val="single" w:sz="4" w:space="0" w:color="auto"/>
              <w:bottom w:val="single" w:sz="4" w:space="0" w:color="auto"/>
              <w:right w:val="single" w:sz="4" w:space="0" w:color="auto"/>
            </w:tcBorders>
            <w:vAlign w:val="center"/>
          </w:tcPr>
          <w:p w14:paraId="69EE97C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3.9%</w:t>
            </w:r>
          </w:p>
        </w:tc>
        <w:tc>
          <w:tcPr>
            <w:tcW w:w="1472" w:type="dxa"/>
            <w:tcBorders>
              <w:top w:val="single" w:sz="4" w:space="0" w:color="auto"/>
              <w:left w:val="single" w:sz="4" w:space="0" w:color="auto"/>
              <w:bottom w:val="single" w:sz="4" w:space="0" w:color="auto"/>
              <w:right w:val="single" w:sz="4" w:space="0" w:color="auto"/>
            </w:tcBorders>
            <w:vAlign w:val="center"/>
          </w:tcPr>
          <w:p w14:paraId="01427662"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1.8%</w:t>
            </w:r>
          </w:p>
        </w:tc>
      </w:tr>
      <w:tr w:rsidR="00C20532" w:rsidRPr="007A22F6" w14:paraId="0749E0F2" w14:textId="77777777" w:rsidTr="00C20532">
        <w:tc>
          <w:tcPr>
            <w:tcW w:w="2330" w:type="dxa"/>
            <w:tcBorders>
              <w:top w:val="single" w:sz="4" w:space="0" w:color="auto"/>
              <w:left w:val="single" w:sz="4" w:space="0" w:color="auto"/>
              <w:bottom w:val="single" w:sz="4" w:space="0" w:color="auto"/>
              <w:right w:val="single" w:sz="4" w:space="0" w:color="auto"/>
            </w:tcBorders>
            <w:vAlign w:val="center"/>
          </w:tcPr>
          <w:p w14:paraId="1BA87D76"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Trona</w:t>
            </w:r>
          </w:p>
        </w:tc>
        <w:tc>
          <w:tcPr>
            <w:tcW w:w="1130" w:type="dxa"/>
            <w:tcBorders>
              <w:top w:val="single" w:sz="4" w:space="0" w:color="auto"/>
              <w:left w:val="single" w:sz="4" w:space="0" w:color="auto"/>
              <w:bottom w:val="single" w:sz="4" w:space="0" w:color="auto"/>
              <w:right w:val="single" w:sz="4" w:space="0" w:color="auto"/>
            </w:tcBorders>
            <w:vAlign w:val="center"/>
          </w:tcPr>
          <w:p w14:paraId="29E1D23D"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93562</w:t>
            </w:r>
          </w:p>
        </w:tc>
        <w:tc>
          <w:tcPr>
            <w:tcW w:w="1469" w:type="dxa"/>
            <w:tcBorders>
              <w:top w:val="single" w:sz="4" w:space="0" w:color="auto"/>
              <w:left w:val="single" w:sz="4" w:space="0" w:color="auto"/>
              <w:bottom w:val="single" w:sz="4" w:space="0" w:color="auto"/>
              <w:right w:val="single" w:sz="4" w:space="0" w:color="auto"/>
            </w:tcBorders>
            <w:vAlign w:val="center"/>
          </w:tcPr>
          <w:p w14:paraId="574B34BE"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90.0%</w:t>
            </w:r>
          </w:p>
        </w:tc>
        <w:tc>
          <w:tcPr>
            <w:tcW w:w="1471" w:type="dxa"/>
            <w:tcBorders>
              <w:top w:val="single" w:sz="4" w:space="0" w:color="auto"/>
              <w:left w:val="single" w:sz="4" w:space="0" w:color="auto"/>
              <w:bottom w:val="single" w:sz="4" w:space="0" w:color="auto"/>
              <w:right w:val="single" w:sz="4" w:space="0" w:color="auto"/>
            </w:tcBorders>
            <w:vAlign w:val="center"/>
          </w:tcPr>
          <w:p w14:paraId="7B333AE8"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8.5%</w:t>
            </w:r>
          </w:p>
        </w:tc>
        <w:tc>
          <w:tcPr>
            <w:tcW w:w="1473" w:type="dxa"/>
            <w:tcBorders>
              <w:top w:val="single" w:sz="4" w:space="0" w:color="auto"/>
              <w:left w:val="single" w:sz="4" w:space="0" w:color="auto"/>
              <w:bottom w:val="single" w:sz="4" w:space="0" w:color="auto"/>
              <w:right w:val="single" w:sz="4" w:space="0" w:color="auto"/>
            </w:tcBorders>
            <w:vAlign w:val="center"/>
          </w:tcPr>
          <w:p w14:paraId="7767C6F8"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0.0%</w:t>
            </w:r>
          </w:p>
        </w:tc>
        <w:tc>
          <w:tcPr>
            <w:tcW w:w="1472" w:type="dxa"/>
            <w:tcBorders>
              <w:top w:val="single" w:sz="4" w:space="0" w:color="auto"/>
              <w:left w:val="single" w:sz="4" w:space="0" w:color="auto"/>
              <w:bottom w:val="single" w:sz="4" w:space="0" w:color="auto"/>
              <w:right w:val="single" w:sz="4" w:space="0" w:color="auto"/>
            </w:tcBorders>
            <w:vAlign w:val="center"/>
          </w:tcPr>
          <w:p w14:paraId="63491F7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0.7%</w:t>
            </w:r>
          </w:p>
        </w:tc>
      </w:tr>
      <w:tr w:rsidR="00C20532" w:rsidRPr="007A22F6" w14:paraId="00643891" w14:textId="77777777" w:rsidTr="00C20532">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751EC" w14:textId="6E26A36A" w:rsidR="00C20532" w:rsidRPr="009B268F" w:rsidRDefault="001A0B42" w:rsidP="00C20532">
            <w:pPr>
              <w:spacing w:after="0"/>
              <w:ind w:left="72"/>
              <w:rPr>
                <w:rFonts w:ascii="Arial" w:hAnsi="Arial" w:cs="Arial"/>
                <w:b/>
                <w:sz w:val="20"/>
                <w:szCs w:val="20"/>
              </w:rPr>
            </w:pPr>
            <w:r>
              <w:rPr>
                <w:rFonts w:ascii="Arial" w:hAnsi="Arial" w:cs="Arial"/>
                <w:b/>
                <w:sz w:val="20"/>
                <w:szCs w:val="20"/>
              </w:rPr>
              <w:t>RRH</w:t>
            </w:r>
            <w:r w:rsidR="00C20532">
              <w:rPr>
                <w:rFonts w:ascii="Arial" w:hAnsi="Arial" w:cs="Arial"/>
                <w:b/>
                <w:sz w:val="20"/>
                <w:szCs w:val="20"/>
              </w:rPr>
              <w:t xml:space="preserve"> Service Area</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231E9271" w14:textId="77777777" w:rsidR="00C20532" w:rsidRPr="009B268F" w:rsidRDefault="00C20532" w:rsidP="00C20532">
            <w:pPr>
              <w:spacing w:after="0"/>
              <w:ind w:right="72"/>
              <w:jc w:val="right"/>
              <w:rPr>
                <w:rFonts w:ascii="Arial" w:hAnsi="Arial" w:cs="Arial"/>
                <w:b/>
                <w:iCs/>
                <w:color w:val="222222"/>
                <w:sz w:val="20"/>
                <w:szCs w:val="20"/>
              </w:rPr>
            </w:pPr>
            <w:r>
              <w:rPr>
                <w:rFonts w:ascii="Arial" w:hAnsi="Arial" w:cs="Arial"/>
                <w:b/>
                <w:iCs/>
                <w:color w:val="222222"/>
                <w:sz w:val="20"/>
                <w:szCs w:val="20"/>
              </w:rPr>
              <w:t>82.9%</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66E4CC5E" w14:textId="77777777" w:rsidR="00C20532" w:rsidRPr="009B268F" w:rsidRDefault="00C20532" w:rsidP="00C20532">
            <w:pPr>
              <w:spacing w:after="0"/>
              <w:ind w:right="72"/>
              <w:jc w:val="right"/>
              <w:rPr>
                <w:rFonts w:ascii="Arial" w:hAnsi="Arial" w:cs="Arial"/>
                <w:b/>
                <w:iCs/>
                <w:color w:val="222222"/>
                <w:sz w:val="20"/>
                <w:szCs w:val="20"/>
              </w:rPr>
            </w:pPr>
            <w:r>
              <w:rPr>
                <w:rFonts w:ascii="Arial" w:hAnsi="Arial" w:cs="Arial"/>
                <w:b/>
                <w:iCs/>
                <w:color w:val="222222"/>
                <w:sz w:val="20"/>
                <w:szCs w:val="20"/>
              </w:rPr>
              <w:t>10.8%</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728131C0" w14:textId="77777777" w:rsidR="00C20532" w:rsidRPr="009B268F" w:rsidRDefault="00C20532" w:rsidP="00C20532">
            <w:pPr>
              <w:spacing w:after="0"/>
              <w:ind w:right="72"/>
              <w:jc w:val="right"/>
              <w:rPr>
                <w:rFonts w:ascii="Arial" w:hAnsi="Arial" w:cs="Arial"/>
                <w:b/>
                <w:color w:val="000000"/>
                <w:sz w:val="20"/>
                <w:szCs w:val="20"/>
                <w:lang w:bidi="en-US"/>
              </w:rPr>
            </w:pPr>
            <w:r>
              <w:rPr>
                <w:rFonts w:ascii="Arial" w:hAnsi="Arial" w:cs="Arial"/>
                <w:b/>
                <w:color w:val="000000"/>
                <w:sz w:val="20"/>
                <w:szCs w:val="20"/>
                <w:lang w:bidi="en-US"/>
              </w:rPr>
              <w:t>3.5%</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615E7966" w14:textId="77777777" w:rsidR="00C20532" w:rsidRPr="009B268F" w:rsidRDefault="00C20532" w:rsidP="00C20532">
            <w:pPr>
              <w:spacing w:after="0"/>
              <w:ind w:right="72"/>
              <w:jc w:val="right"/>
              <w:rPr>
                <w:rFonts w:ascii="Arial" w:hAnsi="Arial" w:cs="Arial"/>
                <w:b/>
                <w:color w:val="000000"/>
                <w:sz w:val="20"/>
                <w:szCs w:val="20"/>
                <w:lang w:bidi="en-US"/>
              </w:rPr>
            </w:pPr>
            <w:r>
              <w:rPr>
                <w:rFonts w:ascii="Arial" w:hAnsi="Arial" w:cs="Arial"/>
                <w:b/>
                <w:color w:val="000000"/>
                <w:sz w:val="20"/>
                <w:szCs w:val="20"/>
                <w:lang w:bidi="en-US"/>
              </w:rPr>
              <w:t>1.7%</w:t>
            </w:r>
          </w:p>
        </w:tc>
      </w:tr>
      <w:tr w:rsidR="00C20532" w:rsidRPr="007A22F6" w14:paraId="078FD809" w14:textId="77777777" w:rsidTr="00C20532">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AC57B" w14:textId="77777777" w:rsidR="00C20532" w:rsidRPr="009B268F" w:rsidRDefault="00C20532" w:rsidP="00C20532">
            <w:pPr>
              <w:spacing w:after="0"/>
              <w:ind w:left="72"/>
              <w:rPr>
                <w:rFonts w:ascii="Arial" w:hAnsi="Arial" w:cs="Arial"/>
                <w:b/>
                <w:sz w:val="20"/>
                <w:szCs w:val="20"/>
              </w:rPr>
            </w:pPr>
            <w:r>
              <w:rPr>
                <w:rFonts w:ascii="Arial" w:hAnsi="Arial" w:cs="Arial"/>
                <w:b/>
                <w:sz w:val="20"/>
                <w:szCs w:val="20"/>
              </w:rPr>
              <w:t>Kern County</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26D6B902" w14:textId="77777777" w:rsidR="00C20532" w:rsidRPr="009B268F" w:rsidRDefault="00C20532" w:rsidP="00C20532">
            <w:pPr>
              <w:spacing w:after="0"/>
              <w:ind w:right="72"/>
              <w:jc w:val="right"/>
              <w:rPr>
                <w:rFonts w:ascii="Arial" w:hAnsi="Arial" w:cs="Arial"/>
                <w:b/>
                <w:color w:val="000000"/>
                <w:sz w:val="20"/>
                <w:szCs w:val="20"/>
                <w:lang w:bidi="en-US"/>
              </w:rPr>
            </w:pPr>
            <w:r>
              <w:rPr>
                <w:rFonts w:ascii="Arial" w:hAnsi="Arial" w:cs="Arial"/>
                <w:b/>
                <w:color w:val="000000"/>
                <w:sz w:val="20"/>
                <w:szCs w:val="20"/>
                <w:lang w:bidi="en-US"/>
              </w:rPr>
              <w:t>55.9%</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14:paraId="168441DE" w14:textId="77777777" w:rsidR="00C20532" w:rsidRPr="009B268F" w:rsidRDefault="00C20532" w:rsidP="00C20532">
            <w:pPr>
              <w:spacing w:after="0"/>
              <w:ind w:right="72"/>
              <w:jc w:val="right"/>
              <w:rPr>
                <w:rFonts w:ascii="Arial" w:hAnsi="Arial" w:cs="Arial"/>
                <w:b/>
                <w:color w:val="000000"/>
                <w:sz w:val="20"/>
                <w:szCs w:val="20"/>
                <w:lang w:bidi="en-US"/>
              </w:rPr>
            </w:pPr>
            <w:r>
              <w:rPr>
                <w:rFonts w:ascii="Arial" w:hAnsi="Arial" w:cs="Arial"/>
                <w:b/>
                <w:color w:val="000000"/>
                <w:sz w:val="20"/>
                <w:szCs w:val="20"/>
                <w:lang w:bidi="en-US"/>
              </w:rPr>
              <w:t>39.1%</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6ADFA7B4" w14:textId="77777777" w:rsidR="00C20532" w:rsidRPr="009B268F" w:rsidRDefault="00C20532" w:rsidP="00C20532">
            <w:pPr>
              <w:spacing w:after="0"/>
              <w:ind w:right="72"/>
              <w:jc w:val="right"/>
              <w:rPr>
                <w:rFonts w:ascii="Arial" w:hAnsi="Arial" w:cs="Arial"/>
                <w:b/>
                <w:color w:val="000000"/>
                <w:sz w:val="20"/>
                <w:szCs w:val="20"/>
                <w:lang w:bidi="en-US"/>
              </w:rPr>
            </w:pPr>
            <w:r>
              <w:rPr>
                <w:rFonts w:ascii="Arial" w:hAnsi="Arial" w:cs="Arial"/>
                <w:b/>
                <w:color w:val="000000"/>
                <w:sz w:val="20"/>
                <w:szCs w:val="20"/>
                <w:lang w:bidi="en-US"/>
              </w:rPr>
              <w:t>2.6%</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21319E3A" w14:textId="77777777" w:rsidR="00C20532" w:rsidRPr="009B268F" w:rsidRDefault="00C20532" w:rsidP="00C20532">
            <w:pPr>
              <w:spacing w:after="0"/>
              <w:ind w:right="72"/>
              <w:jc w:val="right"/>
              <w:rPr>
                <w:rFonts w:ascii="Arial" w:hAnsi="Arial" w:cs="Arial"/>
                <w:b/>
                <w:color w:val="000000"/>
                <w:sz w:val="20"/>
                <w:szCs w:val="20"/>
                <w:lang w:bidi="en-US"/>
              </w:rPr>
            </w:pPr>
            <w:r>
              <w:rPr>
                <w:rFonts w:ascii="Arial" w:hAnsi="Arial" w:cs="Arial"/>
                <w:b/>
                <w:color w:val="000000"/>
                <w:sz w:val="20"/>
                <w:szCs w:val="20"/>
                <w:lang w:bidi="en-US"/>
              </w:rPr>
              <w:t>1.7%</w:t>
            </w:r>
          </w:p>
        </w:tc>
      </w:tr>
    </w:tbl>
    <w:p w14:paraId="345F9741" w14:textId="77777777" w:rsidR="00C20532" w:rsidRDefault="00C20532" w:rsidP="00C20532">
      <w:pPr>
        <w:autoSpaceDE w:val="0"/>
        <w:autoSpaceDN w:val="0"/>
        <w:adjustRightInd w:val="0"/>
        <w:spacing w:after="0" w:line="240" w:lineRule="auto"/>
      </w:pPr>
      <w:r w:rsidRPr="001B6DFD">
        <w:rPr>
          <w:rFonts w:ascii="Arial" w:hAnsi="Arial" w:cs="Arial"/>
          <w:i/>
          <w:iCs/>
          <w:sz w:val="16"/>
          <w:szCs w:val="16"/>
        </w:rPr>
        <w:t>Source</w:t>
      </w:r>
      <w:r w:rsidRPr="0073277A">
        <w:rPr>
          <w:rFonts w:ascii="Arial" w:hAnsi="Arial" w:cs="Arial"/>
          <w:i/>
          <w:sz w:val="16"/>
          <w:szCs w:val="16"/>
          <w:shd w:val="clear" w:color="auto" w:fill="FFFFFF"/>
        </w:rPr>
        <w:t xml:space="preserve">: U.S. Census Bureau, American Community Survey, </w:t>
      </w:r>
      <w:r>
        <w:rPr>
          <w:rFonts w:ascii="Arial" w:hAnsi="Arial" w:cs="Arial"/>
          <w:i/>
          <w:sz w:val="16"/>
          <w:szCs w:val="16"/>
          <w:shd w:val="clear" w:color="auto" w:fill="FFFFFF"/>
        </w:rPr>
        <w:t>2013-2017</w:t>
      </w:r>
      <w:r w:rsidRPr="0073277A">
        <w:rPr>
          <w:rFonts w:ascii="Arial" w:hAnsi="Arial" w:cs="Arial"/>
          <w:i/>
          <w:sz w:val="16"/>
          <w:szCs w:val="16"/>
          <w:shd w:val="clear" w:color="auto" w:fill="FFFFFF"/>
        </w:rPr>
        <w:t>, DP0</w:t>
      </w:r>
      <w:r>
        <w:rPr>
          <w:rFonts w:ascii="Arial" w:hAnsi="Arial" w:cs="Arial"/>
          <w:i/>
          <w:sz w:val="16"/>
          <w:szCs w:val="16"/>
          <w:shd w:val="clear" w:color="auto" w:fill="FFFFFF"/>
        </w:rPr>
        <w:t>2</w:t>
      </w:r>
      <w:r w:rsidRPr="0073277A">
        <w:rPr>
          <w:rFonts w:ascii="Arial" w:hAnsi="Arial" w:cs="Arial"/>
          <w:i/>
          <w:sz w:val="16"/>
          <w:szCs w:val="16"/>
          <w:shd w:val="clear" w:color="auto" w:fill="FFFFFF"/>
        </w:rPr>
        <w:t xml:space="preserve">. </w:t>
      </w:r>
      <w:hyperlink r:id="rId26" w:history="1">
        <w:r w:rsidRPr="0073277A">
          <w:rPr>
            <w:rStyle w:val="Hyperlink"/>
            <w:rFonts w:ascii="Arial" w:hAnsi="Arial"/>
            <w:i/>
            <w:sz w:val="16"/>
            <w:szCs w:val="16"/>
            <w:shd w:val="clear" w:color="auto" w:fill="FFFFFF"/>
          </w:rPr>
          <w:t>http://factfinder.census.gov</w:t>
        </w:r>
      </w:hyperlink>
    </w:p>
    <w:p w14:paraId="523A651D" w14:textId="77777777" w:rsidR="00C20532" w:rsidRPr="00A5377F" w:rsidRDefault="00C20532" w:rsidP="00C20532">
      <w:pPr>
        <w:spacing w:after="0"/>
        <w:rPr>
          <w:rFonts w:ascii="Arial" w:hAnsi="Arial" w:cs="Arial"/>
          <w:sz w:val="24"/>
          <w:szCs w:val="24"/>
        </w:rPr>
      </w:pPr>
    </w:p>
    <w:p w14:paraId="2545F4D6" w14:textId="02FF94B4" w:rsidR="00C20532" w:rsidRPr="00F11BB4" w:rsidRDefault="00C20532" w:rsidP="00C20532">
      <w:pPr>
        <w:autoSpaceDE w:val="0"/>
        <w:autoSpaceDN w:val="0"/>
        <w:adjustRightInd w:val="0"/>
        <w:spacing w:after="0"/>
        <w:rPr>
          <w:rFonts w:ascii="Arial" w:hAnsi="Arial" w:cs="Arial"/>
          <w:color w:val="222222"/>
          <w:sz w:val="24"/>
          <w:szCs w:val="24"/>
        </w:rPr>
      </w:pPr>
      <w:r w:rsidRPr="00E7550D">
        <w:rPr>
          <w:rFonts w:ascii="Arial" w:hAnsi="Arial" w:cs="Arial"/>
          <w:color w:val="222222"/>
          <w:sz w:val="24"/>
          <w:szCs w:val="24"/>
        </w:rPr>
        <w:t xml:space="preserve">“English Learners,” </w:t>
      </w:r>
      <w:r>
        <w:rPr>
          <w:rFonts w:ascii="Arial" w:hAnsi="Arial" w:cs="Arial"/>
          <w:color w:val="222222"/>
          <w:sz w:val="24"/>
          <w:szCs w:val="24"/>
        </w:rPr>
        <w:t xml:space="preserve">is </w:t>
      </w:r>
      <w:r w:rsidRPr="00E7550D">
        <w:rPr>
          <w:rFonts w:ascii="Arial" w:hAnsi="Arial" w:cs="Arial"/>
          <w:color w:val="222222"/>
          <w:sz w:val="24"/>
          <w:szCs w:val="24"/>
        </w:rPr>
        <w:t>defined as the percentage of students whose primary language is not English and who lack</w:t>
      </w:r>
      <w:r>
        <w:rPr>
          <w:rFonts w:ascii="Arial" w:hAnsi="Arial" w:cs="Arial"/>
          <w:color w:val="222222"/>
          <w:sz w:val="24"/>
          <w:szCs w:val="24"/>
        </w:rPr>
        <w:t xml:space="preserve"> </w:t>
      </w:r>
      <w:r w:rsidRPr="00E7550D">
        <w:rPr>
          <w:rFonts w:ascii="Arial" w:hAnsi="Arial" w:cs="Arial"/>
          <w:color w:val="222222"/>
          <w:sz w:val="24"/>
          <w:szCs w:val="24"/>
        </w:rPr>
        <w:t>sufficient English</w:t>
      </w:r>
      <w:r>
        <w:rPr>
          <w:rFonts w:ascii="Arial" w:hAnsi="Arial" w:cs="Arial"/>
          <w:color w:val="222222"/>
          <w:sz w:val="24"/>
          <w:szCs w:val="24"/>
        </w:rPr>
        <w:t>-</w:t>
      </w:r>
      <w:r w:rsidRPr="00E7550D">
        <w:rPr>
          <w:rFonts w:ascii="Arial" w:hAnsi="Arial" w:cs="Arial"/>
          <w:color w:val="222222"/>
          <w:sz w:val="24"/>
          <w:szCs w:val="24"/>
        </w:rPr>
        <w:t>language skills n</w:t>
      </w:r>
      <w:r>
        <w:rPr>
          <w:rFonts w:ascii="Arial" w:hAnsi="Arial" w:cs="Arial"/>
          <w:color w:val="222222"/>
          <w:sz w:val="24"/>
          <w:szCs w:val="24"/>
        </w:rPr>
        <w:t xml:space="preserve">ecessary for academic success. </w:t>
      </w:r>
      <w:r w:rsidRPr="00E7550D">
        <w:rPr>
          <w:rFonts w:ascii="Arial" w:hAnsi="Arial" w:cs="Arial"/>
          <w:color w:val="222222"/>
          <w:sz w:val="24"/>
          <w:szCs w:val="24"/>
        </w:rPr>
        <w:t xml:space="preserve">In the </w:t>
      </w:r>
      <w:r>
        <w:rPr>
          <w:rFonts w:ascii="Arial" w:hAnsi="Arial" w:cs="Arial"/>
          <w:color w:val="222222"/>
          <w:sz w:val="24"/>
          <w:szCs w:val="24"/>
        </w:rPr>
        <w:t>area school district, the percentage of students who were classified English Learners was 6.5%, which was lower than the county rate (18.8%) and the state rate (19.4%).</w:t>
      </w:r>
    </w:p>
    <w:p w14:paraId="07CE6D6B" w14:textId="77777777" w:rsidR="00C20532" w:rsidRPr="00F11BB4" w:rsidRDefault="00C20532" w:rsidP="00C20532">
      <w:pPr>
        <w:autoSpaceDE w:val="0"/>
        <w:autoSpaceDN w:val="0"/>
        <w:adjustRightInd w:val="0"/>
        <w:spacing w:after="0" w:line="240" w:lineRule="auto"/>
        <w:rPr>
          <w:rFonts w:ascii="Arial" w:hAnsi="Arial" w:cs="Arial"/>
          <w:color w:val="222222"/>
          <w:sz w:val="24"/>
          <w:szCs w:val="24"/>
        </w:rPr>
      </w:pPr>
    </w:p>
    <w:p w14:paraId="154853C7" w14:textId="77777777" w:rsidR="00C20532" w:rsidRDefault="00C20532" w:rsidP="00C20532">
      <w:pPr>
        <w:spacing w:after="0"/>
        <w:rPr>
          <w:rFonts w:ascii="Arial" w:hAnsi="Arial" w:cs="Arial"/>
          <w:b/>
          <w:sz w:val="24"/>
        </w:rPr>
      </w:pPr>
      <w:r>
        <w:rPr>
          <w:rFonts w:ascii="Arial" w:hAnsi="Arial" w:cs="Arial"/>
          <w:b/>
          <w:sz w:val="24"/>
        </w:rPr>
        <w:t>English Learners</w:t>
      </w:r>
    </w:p>
    <w:tbl>
      <w:tblPr>
        <w:tblW w:w="9473" w:type="dxa"/>
        <w:tblInd w:w="-5" w:type="dxa"/>
        <w:tblLayout w:type="fixed"/>
        <w:tblLook w:val="04A0" w:firstRow="1" w:lastRow="0" w:firstColumn="1" w:lastColumn="0" w:noHBand="0" w:noVBand="1"/>
      </w:tblPr>
      <w:tblGrid>
        <w:gridCol w:w="5541"/>
        <w:gridCol w:w="1931"/>
        <w:gridCol w:w="2001"/>
      </w:tblGrid>
      <w:tr w:rsidR="00C20532" w:rsidRPr="00E7550D" w14:paraId="3F27209C" w14:textId="77777777" w:rsidTr="001A0B42">
        <w:trPr>
          <w:tblHeader/>
        </w:trPr>
        <w:tc>
          <w:tcPr>
            <w:tcW w:w="5541" w:type="dxa"/>
            <w:tcBorders>
              <w:top w:val="single" w:sz="4" w:space="0" w:color="auto"/>
              <w:left w:val="single" w:sz="4" w:space="0" w:color="auto"/>
              <w:bottom w:val="nil"/>
              <w:right w:val="single" w:sz="4" w:space="0" w:color="auto"/>
            </w:tcBorders>
            <w:shd w:val="clear" w:color="auto" w:fill="D2D1BD" w:themeFill="accent6" w:themeFillTint="99"/>
            <w:vAlign w:val="center"/>
            <w:hideMark/>
          </w:tcPr>
          <w:p w14:paraId="12C2ABB9" w14:textId="77777777" w:rsidR="00C20532" w:rsidRPr="009713F7" w:rsidRDefault="00C20532" w:rsidP="00C20532">
            <w:pPr>
              <w:spacing w:after="0"/>
              <w:rPr>
                <w:rFonts w:ascii="Arial" w:eastAsia="Times New Roman" w:hAnsi="Arial" w:cs="Arial"/>
                <w:b/>
                <w:bCs/>
                <w:sz w:val="20"/>
                <w:szCs w:val="20"/>
                <w:lang w:eastAsia="ja-JP"/>
              </w:rPr>
            </w:pPr>
          </w:p>
        </w:tc>
        <w:tc>
          <w:tcPr>
            <w:tcW w:w="1931" w:type="dxa"/>
            <w:tcBorders>
              <w:top w:val="single" w:sz="4" w:space="0" w:color="auto"/>
              <w:left w:val="nil"/>
              <w:bottom w:val="nil"/>
              <w:right w:val="single" w:sz="4" w:space="0" w:color="auto"/>
            </w:tcBorders>
            <w:shd w:val="clear" w:color="auto" w:fill="D2D1BD" w:themeFill="accent6" w:themeFillTint="99"/>
            <w:vAlign w:val="center"/>
            <w:hideMark/>
          </w:tcPr>
          <w:p w14:paraId="5142950C" w14:textId="77777777" w:rsidR="00C20532" w:rsidRPr="009713F7" w:rsidRDefault="00C20532" w:rsidP="00C20532">
            <w:pPr>
              <w:spacing w:after="0"/>
              <w:jc w:val="center"/>
              <w:rPr>
                <w:rFonts w:ascii="Arial" w:eastAsia="Times New Roman" w:hAnsi="Arial" w:cs="Arial"/>
                <w:b/>
                <w:bCs/>
                <w:sz w:val="20"/>
                <w:szCs w:val="20"/>
                <w:lang w:eastAsia="ja-JP"/>
              </w:rPr>
            </w:pPr>
            <w:r w:rsidRPr="009713F7">
              <w:rPr>
                <w:rFonts w:ascii="Arial" w:eastAsia="Times New Roman" w:hAnsi="Arial" w:cs="Arial"/>
                <w:b/>
                <w:bCs/>
                <w:sz w:val="20"/>
                <w:szCs w:val="20"/>
                <w:lang w:eastAsia="ja-JP"/>
              </w:rPr>
              <w:t>Number</w:t>
            </w:r>
          </w:p>
        </w:tc>
        <w:tc>
          <w:tcPr>
            <w:tcW w:w="2001" w:type="dxa"/>
            <w:tcBorders>
              <w:top w:val="single" w:sz="4" w:space="0" w:color="auto"/>
              <w:left w:val="nil"/>
              <w:bottom w:val="nil"/>
              <w:right w:val="single" w:sz="4" w:space="0" w:color="auto"/>
            </w:tcBorders>
            <w:shd w:val="clear" w:color="auto" w:fill="D2D1BD" w:themeFill="accent6" w:themeFillTint="99"/>
            <w:vAlign w:val="center"/>
            <w:hideMark/>
          </w:tcPr>
          <w:p w14:paraId="025CDA16" w14:textId="77777777" w:rsidR="00C20532" w:rsidRPr="009713F7" w:rsidRDefault="00C20532" w:rsidP="00C20532">
            <w:pPr>
              <w:spacing w:after="0"/>
              <w:jc w:val="center"/>
              <w:rPr>
                <w:rFonts w:ascii="Arial" w:eastAsia="Times New Roman" w:hAnsi="Arial" w:cs="Arial"/>
                <w:b/>
                <w:bCs/>
                <w:sz w:val="20"/>
                <w:szCs w:val="20"/>
                <w:lang w:eastAsia="ja-JP"/>
              </w:rPr>
            </w:pPr>
            <w:r>
              <w:rPr>
                <w:rFonts w:ascii="Arial" w:eastAsia="Times New Roman" w:hAnsi="Arial" w:cs="Arial"/>
                <w:b/>
                <w:bCs/>
                <w:sz w:val="20"/>
                <w:szCs w:val="20"/>
                <w:lang w:eastAsia="ja-JP"/>
              </w:rPr>
              <w:t>Percent</w:t>
            </w:r>
          </w:p>
        </w:tc>
      </w:tr>
      <w:tr w:rsidR="00C20532" w:rsidRPr="00E7550D" w14:paraId="0A4EAC14" w14:textId="77777777" w:rsidTr="001A0B42">
        <w:trPr>
          <w:trHeight w:val="288"/>
        </w:trPr>
        <w:tc>
          <w:tcPr>
            <w:tcW w:w="5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AD75D" w14:textId="77777777" w:rsidR="00C20532" w:rsidRPr="00E7550D" w:rsidRDefault="00C20532" w:rsidP="00C20532">
            <w:pPr>
              <w:spacing w:after="0" w:line="240" w:lineRule="auto"/>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Sierra Sands Unified School District</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501B3" w14:textId="77777777" w:rsidR="00C20532" w:rsidRPr="00E7550D"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334</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14:paraId="33DEED9F" w14:textId="77777777" w:rsidR="00C20532" w:rsidRPr="00E7550D"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6.5%</w:t>
            </w:r>
          </w:p>
        </w:tc>
      </w:tr>
      <w:tr w:rsidR="00C20532" w:rsidRPr="00E7550D" w14:paraId="226297CD" w14:textId="77777777" w:rsidTr="001A0B42">
        <w:trPr>
          <w:trHeight w:val="288"/>
        </w:trPr>
        <w:tc>
          <w:tcPr>
            <w:tcW w:w="554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72C4167" w14:textId="77777777" w:rsidR="00C20532" w:rsidRPr="00E7550D" w:rsidRDefault="00C20532" w:rsidP="00C20532">
            <w:pPr>
              <w:spacing w:after="0" w:line="240" w:lineRule="auto"/>
              <w:rPr>
                <w:rFonts w:ascii="Arial" w:eastAsia="Times New Roman" w:hAnsi="Arial" w:cs="Arial"/>
                <w:b/>
                <w:bCs/>
                <w:color w:val="000000"/>
                <w:sz w:val="20"/>
                <w:szCs w:val="20"/>
                <w:lang w:eastAsia="ja-JP"/>
              </w:rPr>
            </w:pPr>
            <w:r w:rsidRPr="00E7550D">
              <w:rPr>
                <w:rFonts w:ascii="Arial" w:eastAsia="Times New Roman" w:hAnsi="Arial" w:cs="Arial"/>
                <w:b/>
                <w:bCs/>
                <w:color w:val="000000"/>
                <w:sz w:val="20"/>
                <w:szCs w:val="20"/>
                <w:lang w:eastAsia="ja-JP"/>
              </w:rPr>
              <w:t>Kern County</w:t>
            </w:r>
          </w:p>
        </w:tc>
        <w:tc>
          <w:tcPr>
            <w:tcW w:w="1931" w:type="dxa"/>
            <w:tcBorders>
              <w:top w:val="nil"/>
              <w:left w:val="nil"/>
              <w:bottom w:val="single" w:sz="4" w:space="0" w:color="auto"/>
              <w:right w:val="nil"/>
            </w:tcBorders>
            <w:shd w:val="clear" w:color="auto" w:fill="auto"/>
            <w:vAlign w:val="center"/>
            <w:hideMark/>
          </w:tcPr>
          <w:p w14:paraId="47D5C07E" w14:textId="77777777" w:rsidR="00C20532" w:rsidRPr="00E7550D"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36,069</w:t>
            </w:r>
          </w:p>
        </w:tc>
        <w:tc>
          <w:tcPr>
            <w:tcW w:w="2001" w:type="dxa"/>
            <w:tcBorders>
              <w:top w:val="nil"/>
              <w:left w:val="single" w:sz="4" w:space="0" w:color="auto"/>
              <w:bottom w:val="single" w:sz="4" w:space="0" w:color="auto"/>
              <w:right w:val="single" w:sz="4" w:space="0" w:color="auto"/>
            </w:tcBorders>
            <w:shd w:val="clear" w:color="auto" w:fill="auto"/>
            <w:vAlign w:val="center"/>
            <w:hideMark/>
          </w:tcPr>
          <w:p w14:paraId="6E4684D3" w14:textId="77777777" w:rsidR="00C20532" w:rsidRPr="00E7550D"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18.8%</w:t>
            </w:r>
          </w:p>
        </w:tc>
      </w:tr>
      <w:tr w:rsidR="00C20532" w:rsidRPr="00E7550D" w14:paraId="6588270C" w14:textId="77777777" w:rsidTr="001A0B42">
        <w:trPr>
          <w:trHeight w:val="288"/>
        </w:trPr>
        <w:tc>
          <w:tcPr>
            <w:tcW w:w="554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6664C5" w14:textId="77777777" w:rsidR="00C20532" w:rsidRPr="00E7550D" w:rsidRDefault="00C20532" w:rsidP="00C20532">
            <w:pPr>
              <w:spacing w:after="0" w:line="240" w:lineRule="auto"/>
              <w:rPr>
                <w:rFonts w:ascii="Arial" w:eastAsia="Times New Roman" w:hAnsi="Arial" w:cs="Arial"/>
                <w:b/>
                <w:bCs/>
                <w:color w:val="000000"/>
                <w:sz w:val="20"/>
                <w:szCs w:val="20"/>
                <w:lang w:eastAsia="ja-JP"/>
              </w:rPr>
            </w:pPr>
            <w:r w:rsidRPr="00E7550D">
              <w:rPr>
                <w:rFonts w:ascii="Arial" w:eastAsia="Times New Roman" w:hAnsi="Arial" w:cs="Arial"/>
                <w:b/>
                <w:bCs/>
                <w:color w:val="000000"/>
                <w:sz w:val="20"/>
                <w:szCs w:val="20"/>
                <w:lang w:eastAsia="ja-JP"/>
              </w:rPr>
              <w:t>California</w:t>
            </w:r>
          </w:p>
        </w:tc>
        <w:tc>
          <w:tcPr>
            <w:tcW w:w="1931" w:type="dxa"/>
            <w:tcBorders>
              <w:top w:val="nil"/>
              <w:left w:val="nil"/>
              <w:bottom w:val="single" w:sz="4" w:space="0" w:color="auto"/>
              <w:right w:val="single" w:sz="4" w:space="0" w:color="auto"/>
            </w:tcBorders>
            <w:shd w:val="clear" w:color="auto" w:fill="auto"/>
            <w:vAlign w:val="center"/>
            <w:hideMark/>
          </w:tcPr>
          <w:p w14:paraId="6234B67A" w14:textId="77777777" w:rsidR="00C20532" w:rsidRPr="00E7550D"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1,195,988</w:t>
            </w:r>
          </w:p>
        </w:tc>
        <w:tc>
          <w:tcPr>
            <w:tcW w:w="2001" w:type="dxa"/>
            <w:tcBorders>
              <w:top w:val="nil"/>
              <w:left w:val="nil"/>
              <w:bottom w:val="single" w:sz="4" w:space="0" w:color="auto"/>
              <w:right w:val="single" w:sz="4" w:space="0" w:color="auto"/>
            </w:tcBorders>
            <w:shd w:val="clear" w:color="auto" w:fill="auto"/>
            <w:vAlign w:val="center"/>
            <w:hideMark/>
          </w:tcPr>
          <w:p w14:paraId="1B494927" w14:textId="77777777" w:rsidR="00C20532" w:rsidRPr="00E7550D"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19.4%</w:t>
            </w:r>
          </w:p>
        </w:tc>
      </w:tr>
    </w:tbl>
    <w:p w14:paraId="334ED4F2" w14:textId="77777777" w:rsidR="00C20532" w:rsidRDefault="00C20532" w:rsidP="00C20532">
      <w:pPr>
        <w:spacing w:after="0"/>
        <w:rPr>
          <w:rFonts w:ascii="Arial" w:hAnsi="Arial" w:cs="Arial"/>
          <w:i/>
          <w:sz w:val="16"/>
          <w:szCs w:val="16"/>
        </w:rPr>
      </w:pPr>
      <w:bookmarkStart w:id="149" w:name="_Toc351712621"/>
      <w:bookmarkStart w:id="150" w:name="_Toc359405869"/>
      <w:bookmarkStart w:id="151" w:name="_Toc364778561"/>
      <w:r>
        <w:rPr>
          <w:rFonts w:ascii="Arial" w:hAnsi="Arial" w:cs="Arial"/>
          <w:i/>
          <w:sz w:val="16"/>
          <w:szCs w:val="16"/>
        </w:rPr>
        <w:t xml:space="preserve">Source: California Department of Education DataQuest, 2018-2019. </w:t>
      </w:r>
      <w:hyperlink r:id="rId27" w:history="1">
        <w:r w:rsidRPr="008C2B88">
          <w:rPr>
            <w:rStyle w:val="Hyperlink"/>
            <w:rFonts w:ascii="Arial" w:hAnsi="Arial" w:cs="Arial"/>
            <w:i/>
            <w:sz w:val="16"/>
            <w:szCs w:val="16"/>
          </w:rPr>
          <w:t>http://dq.cde.ca.gov/dataquest/</w:t>
        </w:r>
      </w:hyperlink>
    </w:p>
    <w:p w14:paraId="724C1CBB" w14:textId="77777777" w:rsidR="00C20532" w:rsidRPr="00BE6597" w:rsidRDefault="00C20532" w:rsidP="00C20532">
      <w:pPr>
        <w:autoSpaceDE w:val="0"/>
        <w:autoSpaceDN w:val="0"/>
        <w:adjustRightInd w:val="0"/>
        <w:spacing w:after="0" w:line="240" w:lineRule="auto"/>
        <w:rPr>
          <w:rFonts w:ascii="Arial" w:hAnsi="Arial" w:cs="Arial"/>
          <w:bCs/>
          <w:color w:val="222222"/>
          <w:sz w:val="24"/>
        </w:rPr>
      </w:pPr>
    </w:p>
    <w:p w14:paraId="6CF72373" w14:textId="77777777" w:rsidR="00C20532" w:rsidRPr="00053708" w:rsidRDefault="00C20532" w:rsidP="00C20532">
      <w:pPr>
        <w:pStyle w:val="Heading3"/>
        <w:spacing w:before="0"/>
        <w:rPr>
          <w:rFonts w:ascii="Arial" w:hAnsi="Arial" w:cs="Arial"/>
          <w:sz w:val="24"/>
          <w:szCs w:val="24"/>
        </w:rPr>
      </w:pPr>
      <w:bookmarkStart w:id="152" w:name="_Toc509929582"/>
      <w:bookmarkStart w:id="153" w:name="_Toc14106088"/>
      <w:bookmarkStart w:id="154" w:name="_Toc22043952"/>
      <w:r w:rsidRPr="00053708">
        <w:rPr>
          <w:rFonts w:ascii="Arial" w:hAnsi="Arial" w:cs="Arial"/>
          <w:sz w:val="24"/>
          <w:szCs w:val="24"/>
        </w:rPr>
        <w:t>Veterans</w:t>
      </w:r>
      <w:bookmarkEnd w:id="149"/>
      <w:bookmarkEnd w:id="150"/>
      <w:bookmarkEnd w:id="151"/>
      <w:bookmarkEnd w:id="152"/>
      <w:bookmarkEnd w:id="153"/>
      <w:bookmarkEnd w:id="154"/>
    </w:p>
    <w:p w14:paraId="6017D3CF" w14:textId="77777777" w:rsidR="00C20532" w:rsidRDefault="00C20532" w:rsidP="00C20532">
      <w:pPr>
        <w:spacing w:after="0"/>
        <w:rPr>
          <w:rFonts w:ascii="Arial" w:eastAsia="Arial" w:hAnsi="Arial" w:cs="Arial"/>
          <w:sz w:val="24"/>
          <w:szCs w:val="24"/>
        </w:rPr>
      </w:pPr>
      <w:r w:rsidRPr="6849F62B">
        <w:rPr>
          <w:rFonts w:ascii="Arial" w:eastAsia="Arial" w:hAnsi="Arial" w:cs="Arial"/>
          <w:sz w:val="24"/>
          <w:szCs w:val="24"/>
        </w:rPr>
        <w:t xml:space="preserve">In the </w:t>
      </w:r>
      <w:r>
        <w:rPr>
          <w:rFonts w:ascii="Arial" w:eastAsia="Arial" w:hAnsi="Arial" w:cs="Arial"/>
          <w:sz w:val="24"/>
          <w:szCs w:val="24"/>
        </w:rPr>
        <w:t>hospital</w:t>
      </w:r>
      <w:r w:rsidRPr="6849F62B">
        <w:rPr>
          <w:rFonts w:ascii="Arial" w:eastAsia="Arial" w:hAnsi="Arial" w:cs="Arial"/>
          <w:sz w:val="24"/>
          <w:szCs w:val="24"/>
        </w:rPr>
        <w:t xml:space="preserve"> </w:t>
      </w:r>
      <w:r>
        <w:rPr>
          <w:rFonts w:ascii="Arial" w:eastAsia="Arial" w:hAnsi="Arial" w:cs="Arial"/>
          <w:sz w:val="24"/>
          <w:szCs w:val="24"/>
        </w:rPr>
        <w:t>s</w:t>
      </w:r>
      <w:r w:rsidRPr="6849F62B">
        <w:rPr>
          <w:rFonts w:ascii="Arial" w:eastAsia="Arial" w:hAnsi="Arial" w:cs="Arial"/>
          <w:sz w:val="24"/>
          <w:szCs w:val="24"/>
        </w:rPr>
        <w:t xml:space="preserve">ervice </w:t>
      </w:r>
      <w:r>
        <w:rPr>
          <w:rFonts w:ascii="Arial" w:eastAsia="Arial" w:hAnsi="Arial" w:cs="Arial"/>
          <w:sz w:val="24"/>
          <w:szCs w:val="24"/>
        </w:rPr>
        <w:t>area, 14.5</w:t>
      </w:r>
      <w:r w:rsidRPr="6849F62B">
        <w:rPr>
          <w:rFonts w:ascii="Arial" w:eastAsia="Arial" w:hAnsi="Arial" w:cs="Arial"/>
          <w:sz w:val="24"/>
          <w:szCs w:val="24"/>
        </w:rPr>
        <w:t xml:space="preserve">% of the </w:t>
      </w:r>
      <w:r>
        <w:rPr>
          <w:rFonts w:ascii="Arial" w:eastAsia="Arial" w:hAnsi="Arial" w:cs="Arial"/>
          <w:sz w:val="24"/>
          <w:szCs w:val="24"/>
        </w:rPr>
        <w:t xml:space="preserve">civilian </w:t>
      </w:r>
      <w:r w:rsidRPr="6849F62B">
        <w:rPr>
          <w:rFonts w:ascii="Arial" w:eastAsia="Arial" w:hAnsi="Arial" w:cs="Arial"/>
          <w:sz w:val="24"/>
          <w:szCs w:val="24"/>
        </w:rPr>
        <w:t>population</w:t>
      </w:r>
      <w:r>
        <w:rPr>
          <w:rFonts w:ascii="Arial" w:eastAsia="Arial" w:hAnsi="Arial" w:cs="Arial"/>
          <w:sz w:val="24"/>
          <w:szCs w:val="24"/>
        </w:rPr>
        <w:t>,</w:t>
      </w:r>
      <w:r w:rsidRPr="6849F62B">
        <w:rPr>
          <w:rFonts w:ascii="Arial" w:eastAsia="Arial" w:hAnsi="Arial" w:cs="Arial"/>
          <w:sz w:val="24"/>
          <w:szCs w:val="24"/>
        </w:rPr>
        <w:t xml:space="preserve"> 18 years and older</w:t>
      </w:r>
      <w:r>
        <w:rPr>
          <w:rFonts w:ascii="Arial" w:eastAsia="Arial" w:hAnsi="Arial" w:cs="Arial"/>
          <w:sz w:val="24"/>
          <w:szCs w:val="24"/>
        </w:rPr>
        <w:t>, are veterans. This is a higher rate than the county (6.1%) and state (5.6%).</w:t>
      </w:r>
    </w:p>
    <w:p w14:paraId="0D258EBC" w14:textId="77777777" w:rsidR="00C20532" w:rsidRDefault="00C20532" w:rsidP="00C20532">
      <w:pPr>
        <w:spacing w:after="0"/>
        <w:rPr>
          <w:rFonts w:ascii="Arial" w:hAnsi="Arial" w:cs="Arial"/>
          <w:sz w:val="24"/>
          <w:szCs w:val="24"/>
        </w:rPr>
      </w:pPr>
    </w:p>
    <w:p w14:paraId="74E1704D" w14:textId="77777777" w:rsidR="00C20532" w:rsidRDefault="00C20532" w:rsidP="00C20532">
      <w:pPr>
        <w:spacing w:after="0"/>
        <w:rPr>
          <w:rFonts w:ascii="Arial" w:hAnsi="Arial" w:cs="Arial"/>
          <w:sz w:val="24"/>
          <w:szCs w:val="24"/>
        </w:rPr>
      </w:pPr>
    </w:p>
    <w:p w14:paraId="079E280C" w14:textId="77777777" w:rsidR="00C20532" w:rsidRPr="00EA01FE" w:rsidRDefault="00C20532" w:rsidP="00C20532">
      <w:pPr>
        <w:spacing w:after="0"/>
        <w:rPr>
          <w:rFonts w:ascii="Arial" w:hAnsi="Arial" w:cs="Arial"/>
          <w:sz w:val="24"/>
          <w:szCs w:val="24"/>
        </w:rPr>
      </w:pPr>
    </w:p>
    <w:p w14:paraId="59730164" w14:textId="77777777" w:rsidR="00C20532" w:rsidRDefault="00C20532" w:rsidP="00C20532">
      <w:pPr>
        <w:spacing w:after="0" w:line="240" w:lineRule="auto"/>
        <w:rPr>
          <w:rFonts w:ascii="Arial" w:hAnsi="Arial" w:cs="Arial"/>
          <w:b/>
        </w:rPr>
      </w:pPr>
      <w:r>
        <w:rPr>
          <w:rFonts w:ascii="Arial" w:hAnsi="Arial" w:cs="Arial"/>
          <w:b/>
        </w:rPr>
        <w:lastRenderedPageBreak/>
        <w:t>Veteran Status</w:t>
      </w:r>
    </w:p>
    <w:tbl>
      <w:tblPr>
        <w:tblW w:w="9473" w:type="dxa"/>
        <w:tblInd w:w="-5" w:type="dxa"/>
        <w:tblLayout w:type="fixed"/>
        <w:tblLook w:val="04A0" w:firstRow="1" w:lastRow="0" w:firstColumn="1" w:lastColumn="0" w:noHBand="0" w:noVBand="1"/>
      </w:tblPr>
      <w:tblGrid>
        <w:gridCol w:w="1823"/>
        <w:gridCol w:w="2550"/>
        <w:gridCol w:w="2550"/>
        <w:gridCol w:w="2550"/>
      </w:tblGrid>
      <w:tr w:rsidR="00C20532" w:rsidRPr="00A73524" w14:paraId="7DBAA3E8" w14:textId="77777777" w:rsidTr="001A0B42">
        <w:trPr>
          <w:trHeight w:val="269"/>
        </w:trPr>
        <w:tc>
          <w:tcPr>
            <w:tcW w:w="1823"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2C09398A" w14:textId="77777777" w:rsidR="00C20532" w:rsidRPr="009713F7" w:rsidRDefault="00C20532" w:rsidP="00C20532">
            <w:pPr>
              <w:spacing w:after="0" w:line="240" w:lineRule="auto"/>
              <w:jc w:val="center"/>
              <w:rPr>
                <w:rFonts w:ascii="Arial" w:eastAsia="Times New Roman" w:hAnsi="Arial" w:cs="Arial"/>
                <w:b/>
                <w:bCs/>
                <w:sz w:val="20"/>
                <w:szCs w:val="20"/>
                <w:lang w:eastAsia="ja-JP"/>
              </w:rPr>
            </w:pPr>
          </w:p>
        </w:tc>
        <w:tc>
          <w:tcPr>
            <w:tcW w:w="255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78F11F4C" w14:textId="48319064" w:rsidR="00C20532" w:rsidRPr="009713F7" w:rsidRDefault="001A0B42" w:rsidP="00C20532">
            <w:pPr>
              <w:spacing w:after="0" w:line="240" w:lineRule="auto"/>
              <w:jc w:val="center"/>
              <w:rPr>
                <w:rFonts w:ascii="Arial" w:eastAsia="Times New Roman" w:hAnsi="Arial" w:cs="Arial"/>
                <w:b/>
                <w:bCs/>
                <w:sz w:val="20"/>
                <w:szCs w:val="20"/>
                <w:lang w:eastAsia="ja-JP"/>
              </w:rPr>
            </w:pPr>
            <w:r>
              <w:rPr>
                <w:rFonts w:ascii="Arial" w:hAnsi="Arial" w:cs="Arial"/>
                <w:b/>
                <w:bCs/>
                <w:sz w:val="20"/>
                <w:szCs w:val="20"/>
              </w:rPr>
              <w:t>RRH</w:t>
            </w:r>
            <w:r w:rsidR="00C20532">
              <w:rPr>
                <w:rFonts w:ascii="Arial" w:hAnsi="Arial" w:cs="Arial"/>
                <w:b/>
                <w:bCs/>
                <w:sz w:val="20"/>
                <w:szCs w:val="20"/>
              </w:rPr>
              <w:t xml:space="preserve"> </w:t>
            </w:r>
            <w:r w:rsidR="00C20532" w:rsidRPr="009713F7">
              <w:rPr>
                <w:rFonts w:ascii="Arial" w:hAnsi="Arial" w:cs="Arial"/>
                <w:b/>
                <w:bCs/>
                <w:sz w:val="20"/>
                <w:szCs w:val="20"/>
              </w:rPr>
              <w:t>Service Area</w:t>
            </w:r>
          </w:p>
        </w:tc>
        <w:tc>
          <w:tcPr>
            <w:tcW w:w="255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554AA157" w14:textId="77777777" w:rsidR="00C20532" w:rsidRPr="009713F7" w:rsidRDefault="00C20532" w:rsidP="00C20532">
            <w:pPr>
              <w:spacing w:after="0" w:line="240" w:lineRule="auto"/>
              <w:jc w:val="center"/>
              <w:rPr>
                <w:rFonts w:ascii="Arial" w:eastAsia="Times New Roman" w:hAnsi="Arial" w:cs="Arial"/>
                <w:b/>
                <w:bCs/>
                <w:sz w:val="20"/>
                <w:szCs w:val="20"/>
                <w:lang w:eastAsia="ja-JP"/>
              </w:rPr>
            </w:pPr>
            <w:r w:rsidRPr="009713F7">
              <w:rPr>
                <w:rFonts w:ascii="Arial" w:hAnsi="Arial" w:cs="Arial"/>
                <w:b/>
                <w:bCs/>
                <w:sz w:val="20"/>
                <w:szCs w:val="20"/>
              </w:rPr>
              <w:t>Kern County</w:t>
            </w:r>
          </w:p>
        </w:tc>
        <w:tc>
          <w:tcPr>
            <w:tcW w:w="255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2B1C74D4" w14:textId="77777777" w:rsidR="00C20532" w:rsidRPr="009713F7" w:rsidRDefault="00C20532" w:rsidP="00C20532">
            <w:pPr>
              <w:spacing w:after="0" w:line="240" w:lineRule="auto"/>
              <w:jc w:val="center"/>
              <w:rPr>
                <w:rFonts w:ascii="Arial" w:eastAsia="Times New Roman" w:hAnsi="Arial" w:cs="Arial"/>
                <w:b/>
                <w:bCs/>
                <w:sz w:val="20"/>
                <w:szCs w:val="20"/>
                <w:lang w:eastAsia="ja-JP"/>
              </w:rPr>
            </w:pPr>
            <w:r w:rsidRPr="009713F7">
              <w:rPr>
                <w:rFonts w:ascii="Arial" w:hAnsi="Arial" w:cs="Arial"/>
                <w:b/>
                <w:bCs/>
                <w:sz w:val="20"/>
                <w:szCs w:val="20"/>
              </w:rPr>
              <w:t>California</w:t>
            </w:r>
          </w:p>
        </w:tc>
      </w:tr>
      <w:tr w:rsidR="00C20532" w:rsidRPr="00A73524" w14:paraId="1ACDF77D" w14:textId="77777777" w:rsidTr="001A0B42">
        <w:trPr>
          <w:trHeight w:val="288"/>
        </w:trPr>
        <w:tc>
          <w:tcPr>
            <w:tcW w:w="1823" w:type="dxa"/>
            <w:tcBorders>
              <w:top w:val="nil"/>
              <w:left w:val="single" w:sz="4" w:space="0" w:color="auto"/>
              <w:bottom w:val="single" w:sz="4" w:space="0" w:color="auto"/>
              <w:right w:val="single" w:sz="4" w:space="0" w:color="auto"/>
            </w:tcBorders>
            <w:shd w:val="clear" w:color="auto" w:fill="auto"/>
            <w:vAlign w:val="center"/>
            <w:hideMark/>
          </w:tcPr>
          <w:p w14:paraId="7C2EF2A4" w14:textId="77777777" w:rsidR="00C20532" w:rsidRPr="00A73524" w:rsidRDefault="00C20532" w:rsidP="00C20532">
            <w:pPr>
              <w:spacing w:after="0" w:line="240" w:lineRule="auto"/>
              <w:rPr>
                <w:rFonts w:ascii="Arial" w:eastAsia="Times New Roman" w:hAnsi="Arial" w:cs="Arial"/>
                <w:color w:val="000000"/>
                <w:sz w:val="20"/>
                <w:szCs w:val="20"/>
                <w:lang w:eastAsia="ja-JP"/>
              </w:rPr>
            </w:pPr>
            <w:r>
              <w:rPr>
                <w:rFonts w:ascii="Arial" w:hAnsi="Arial" w:cs="Arial"/>
                <w:color w:val="000000"/>
                <w:sz w:val="20"/>
                <w:szCs w:val="20"/>
              </w:rPr>
              <w:t>Veteran status</w:t>
            </w:r>
          </w:p>
        </w:tc>
        <w:tc>
          <w:tcPr>
            <w:tcW w:w="2550" w:type="dxa"/>
            <w:tcBorders>
              <w:top w:val="nil"/>
              <w:left w:val="nil"/>
              <w:bottom w:val="single" w:sz="4" w:space="0" w:color="auto"/>
              <w:right w:val="single" w:sz="4" w:space="0" w:color="auto"/>
            </w:tcBorders>
            <w:shd w:val="clear" w:color="auto" w:fill="auto"/>
            <w:noWrap/>
            <w:vAlign w:val="center"/>
            <w:hideMark/>
          </w:tcPr>
          <w:p w14:paraId="301F650E" w14:textId="77777777" w:rsidR="00C20532" w:rsidRPr="00A73524"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14.5%</w:t>
            </w:r>
          </w:p>
        </w:tc>
        <w:tc>
          <w:tcPr>
            <w:tcW w:w="2550" w:type="dxa"/>
            <w:tcBorders>
              <w:top w:val="nil"/>
              <w:left w:val="nil"/>
              <w:bottom w:val="single" w:sz="4" w:space="0" w:color="auto"/>
              <w:right w:val="single" w:sz="4" w:space="0" w:color="auto"/>
            </w:tcBorders>
            <w:shd w:val="clear" w:color="auto" w:fill="auto"/>
            <w:noWrap/>
            <w:vAlign w:val="center"/>
            <w:hideMark/>
          </w:tcPr>
          <w:p w14:paraId="3F749E15" w14:textId="77777777" w:rsidR="00C20532" w:rsidRPr="00A73524"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6.1%</w:t>
            </w:r>
          </w:p>
        </w:tc>
        <w:tc>
          <w:tcPr>
            <w:tcW w:w="2550" w:type="dxa"/>
            <w:tcBorders>
              <w:top w:val="nil"/>
              <w:left w:val="nil"/>
              <w:bottom w:val="single" w:sz="4" w:space="0" w:color="auto"/>
              <w:right w:val="single" w:sz="4" w:space="0" w:color="auto"/>
            </w:tcBorders>
            <w:shd w:val="clear" w:color="auto" w:fill="auto"/>
            <w:noWrap/>
            <w:vAlign w:val="center"/>
            <w:hideMark/>
          </w:tcPr>
          <w:p w14:paraId="77E156DB" w14:textId="77777777" w:rsidR="00C20532" w:rsidRPr="00A73524"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5.6%</w:t>
            </w:r>
          </w:p>
        </w:tc>
      </w:tr>
    </w:tbl>
    <w:p w14:paraId="6A9C277C" w14:textId="77777777" w:rsidR="00C20532" w:rsidRDefault="00C20532" w:rsidP="00C20532">
      <w:pPr>
        <w:spacing w:after="0" w:line="240" w:lineRule="auto"/>
        <w:rPr>
          <w:rFonts w:ascii="Arial" w:hAnsi="Arial" w:cs="Arial"/>
          <w:i/>
          <w:sz w:val="16"/>
          <w:szCs w:val="16"/>
        </w:rPr>
      </w:pPr>
      <w:r>
        <w:rPr>
          <w:rFonts w:ascii="Arial" w:hAnsi="Arial" w:cs="Arial"/>
          <w:i/>
          <w:sz w:val="16"/>
          <w:szCs w:val="16"/>
        </w:rPr>
        <w:t>Source: U.S. Census Bureau, American Community Survey, 2013-2017</w:t>
      </w:r>
      <w:r w:rsidRPr="009D2B75">
        <w:rPr>
          <w:rFonts w:ascii="Arial" w:hAnsi="Arial" w:cs="Arial"/>
          <w:i/>
          <w:sz w:val="16"/>
          <w:szCs w:val="16"/>
        </w:rPr>
        <w:t xml:space="preserve">, </w:t>
      </w:r>
      <w:r>
        <w:rPr>
          <w:rFonts w:ascii="Arial" w:hAnsi="Arial" w:cs="Arial"/>
          <w:i/>
          <w:sz w:val="16"/>
          <w:szCs w:val="16"/>
        </w:rPr>
        <w:t>DP02</w:t>
      </w:r>
      <w:r w:rsidRPr="009D2B75">
        <w:rPr>
          <w:rFonts w:ascii="Arial" w:hAnsi="Arial" w:cs="Arial"/>
          <w:i/>
          <w:sz w:val="16"/>
          <w:szCs w:val="16"/>
        </w:rPr>
        <w:t xml:space="preserve">. </w:t>
      </w:r>
      <w:hyperlink r:id="rId28" w:history="1">
        <w:r w:rsidRPr="00790526">
          <w:rPr>
            <w:rStyle w:val="Hyperlink"/>
            <w:rFonts w:ascii="Arial" w:hAnsi="Arial" w:cs="Arial"/>
            <w:i/>
            <w:sz w:val="16"/>
            <w:szCs w:val="16"/>
          </w:rPr>
          <w:t>http://factfinder.census.gov</w:t>
        </w:r>
      </w:hyperlink>
    </w:p>
    <w:p w14:paraId="03A3BF47" w14:textId="77777777" w:rsidR="00C20532" w:rsidRPr="00A5377F" w:rsidRDefault="00C20532" w:rsidP="00C20532">
      <w:pPr>
        <w:pStyle w:val="Heading3"/>
        <w:spacing w:before="0"/>
        <w:rPr>
          <w:rFonts w:ascii="Arial" w:hAnsi="Arial" w:cs="Arial"/>
          <w:b w:val="0"/>
          <w:sz w:val="24"/>
          <w:szCs w:val="24"/>
        </w:rPr>
      </w:pPr>
    </w:p>
    <w:p w14:paraId="3BEDCA9B" w14:textId="77777777" w:rsidR="00C20532" w:rsidRPr="00A5377F" w:rsidRDefault="00C20532" w:rsidP="00C20532">
      <w:pPr>
        <w:pStyle w:val="Heading3"/>
        <w:spacing w:before="0"/>
        <w:rPr>
          <w:rFonts w:ascii="Arial" w:hAnsi="Arial" w:cs="Arial"/>
          <w:sz w:val="24"/>
          <w:szCs w:val="24"/>
        </w:rPr>
      </w:pPr>
      <w:bookmarkStart w:id="155" w:name="_Toc509929583"/>
      <w:bookmarkStart w:id="156" w:name="_Toc14106089"/>
      <w:bookmarkStart w:id="157" w:name="_Toc22043953"/>
      <w:r w:rsidRPr="00053708">
        <w:rPr>
          <w:rFonts w:ascii="Arial" w:hAnsi="Arial" w:cs="Arial"/>
          <w:sz w:val="24"/>
          <w:szCs w:val="24"/>
        </w:rPr>
        <w:t>Citizenship</w:t>
      </w:r>
      <w:bookmarkEnd w:id="155"/>
      <w:bookmarkEnd w:id="156"/>
      <w:bookmarkEnd w:id="157"/>
    </w:p>
    <w:p w14:paraId="2C825E8C" w14:textId="77777777" w:rsidR="00C20532" w:rsidRDefault="00C20532" w:rsidP="00C20532">
      <w:pPr>
        <w:spacing w:after="0"/>
        <w:rPr>
          <w:rFonts w:ascii="Arial" w:hAnsi="Arial" w:cs="Arial"/>
          <w:sz w:val="24"/>
          <w:szCs w:val="24"/>
        </w:rPr>
      </w:pPr>
      <w:r w:rsidRPr="009040C4">
        <w:rPr>
          <w:rFonts w:ascii="Arial" w:hAnsi="Arial" w:cs="Arial"/>
          <w:sz w:val="24"/>
          <w:szCs w:val="24"/>
        </w:rPr>
        <w:t xml:space="preserve">In the service area, </w:t>
      </w:r>
      <w:r>
        <w:rPr>
          <w:rFonts w:ascii="Arial" w:hAnsi="Arial" w:cs="Arial"/>
          <w:sz w:val="24"/>
          <w:szCs w:val="24"/>
        </w:rPr>
        <w:t>9</w:t>
      </w:r>
      <w:r w:rsidRPr="009040C4">
        <w:rPr>
          <w:rFonts w:ascii="Arial" w:hAnsi="Arial" w:cs="Arial"/>
          <w:sz w:val="24"/>
          <w:szCs w:val="24"/>
        </w:rPr>
        <w:t xml:space="preserve">% of the population </w:t>
      </w:r>
      <w:r>
        <w:rPr>
          <w:rFonts w:ascii="Arial" w:hAnsi="Arial" w:cs="Arial"/>
          <w:sz w:val="24"/>
          <w:szCs w:val="24"/>
        </w:rPr>
        <w:t>is</w:t>
      </w:r>
      <w:r w:rsidRPr="009040C4">
        <w:rPr>
          <w:rFonts w:ascii="Arial" w:hAnsi="Arial" w:cs="Arial"/>
          <w:sz w:val="24"/>
          <w:szCs w:val="24"/>
        </w:rPr>
        <w:t xml:space="preserve"> foreign</w:t>
      </w:r>
      <w:r>
        <w:rPr>
          <w:rFonts w:ascii="Arial" w:hAnsi="Arial" w:cs="Arial"/>
          <w:sz w:val="24"/>
          <w:szCs w:val="24"/>
        </w:rPr>
        <w:t xml:space="preserve">-born. </w:t>
      </w:r>
      <w:r w:rsidRPr="009040C4">
        <w:rPr>
          <w:rFonts w:ascii="Arial" w:hAnsi="Arial" w:cs="Arial"/>
          <w:sz w:val="24"/>
          <w:szCs w:val="24"/>
        </w:rPr>
        <w:t>Of the foreign</w:t>
      </w:r>
      <w:r>
        <w:rPr>
          <w:rFonts w:ascii="Arial" w:hAnsi="Arial" w:cs="Arial"/>
          <w:sz w:val="24"/>
          <w:szCs w:val="24"/>
        </w:rPr>
        <w:t>-</w:t>
      </w:r>
      <w:r w:rsidRPr="009040C4">
        <w:rPr>
          <w:rFonts w:ascii="Arial" w:hAnsi="Arial" w:cs="Arial"/>
          <w:sz w:val="24"/>
          <w:szCs w:val="24"/>
        </w:rPr>
        <w:t xml:space="preserve">born, </w:t>
      </w:r>
      <w:r>
        <w:rPr>
          <w:rFonts w:ascii="Arial" w:hAnsi="Arial" w:cs="Arial"/>
          <w:sz w:val="24"/>
          <w:szCs w:val="24"/>
        </w:rPr>
        <w:t>38.8%</w:t>
      </w:r>
      <w:r w:rsidRPr="009040C4">
        <w:rPr>
          <w:rFonts w:ascii="Arial" w:hAnsi="Arial" w:cs="Arial"/>
          <w:sz w:val="24"/>
          <w:szCs w:val="24"/>
        </w:rPr>
        <w:t xml:space="preserve"> are not citizens</w:t>
      </w:r>
      <w:r>
        <w:rPr>
          <w:rFonts w:ascii="Arial" w:hAnsi="Arial" w:cs="Arial"/>
          <w:sz w:val="24"/>
          <w:szCs w:val="24"/>
        </w:rPr>
        <w:t>. It is important to note, however, this does not mean they are in the country illegally. Service area rates of foreign birth and foreign-born-non-citizens are lower than county and state rates.</w:t>
      </w:r>
    </w:p>
    <w:p w14:paraId="2071EA37" w14:textId="77777777" w:rsidR="00C20532" w:rsidRDefault="00C20532" w:rsidP="00C20532">
      <w:pPr>
        <w:spacing w:after="0"/>
        <w:rPr>
          <w:rFonts w:ascii="Arial" w:hAnsi="Arial" w:cs="Arial"/>
          <w:sz w:val="24"/>
          <w:szCs w:val="24"/>
        </w:rPr>
      </w:pPr>
    </w:p>
    <w:p w14:paraId="4D331327" w14:textId="77777777" w:rsidR="00C20532" w:rsidRDefault="00C20532" w:rsidP="00C20532">
      <w:pPr>
        <w:spacing w:after="0"/>
        <w:rPr>
          <w:rFonts w:ascii="Arial" w:hAnsi="Arial" w:cs="Arial"/>
          <w:b/>
        </w:rPr>
      </w:pPr>
      <w:r w:rsidRPr="006C0A37">
        <w:rPr>
          <w:rFonts w:ascii="Arial" w:hAnsi="Arial" w:cs="Arial"/>
          <w:b/>
        </w:rPr>
        <w:t>Foreign</w:t>
      </w:r>
      <w:r>
        <w:rPr>
          <w:rFonts w:ascii="Arial" w:hAnsi="Arial" w:cs="Arial"/>
          <w:b/>
        </w:rPr>
        <w:t>-</w:t>
      </w:r>
      <w:r w:rsidRPr="006C0A37">
        <w:rPr>
          <w:rFonts w:ascii="Arial" w:hAnsi="Arial" w:cs="Arial"/>
          <w:b/>
        </w:rPr>
        <w:t>Born Residents and Citizenship</w:t>
      </w:r>
    </w:p>
    <w:tbl>
      <w:tblPr>
        <w:tblW w:w="9473" w:type="dxa"/>
        <w:tblInd w:w="-5" w:type="dxa"/>
        <w:tblLook w:val="04A0" w:firstRow="1" w:lastRow="0" w:firstColumn="1" w:lastColumn="0" w:noHBand="0" w:noVBand="1"/>
      </w:tblPr>
      <w:tblGrid>
        <w:gridCol w:w="3443"/>
        <w:gridCol w:w="2010"/>
        <w:gridCol w:w="2010"/>
        <w:gridCol w:w="2010"/>
      </w:tblGrid>
      <w:tr w:rsidR="00C20532" w:rsidRPr="00342E68" w14:paraId="0FCFD1C0" w14:textId="77777777" w:rsidTr="001A0B42">
        <w:tc>
          <w:tcPr>
            <w:tcW w:w="3443"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3B728A79" w14:textId="77777777" w:rsidR="00C20532" w:rsidRPr="009713F7" w:rsidRDefault="00C20532" w:rsidP="00C20532">
            <w:pPr>
              <w:spacing w:after="0"/>
              <w:rPr>
                <w:rFonts w:ascii="Arial" w:eastAsia="Times New Roman" w:hAnsi="Arial" w:cs="Arial"/>
                <w:b/>
                <w:bCs/>
                <w:sz w:val="20"/>
                <w:szCs w:val="20"/>
                <w:lang w:eastAsia="ja-JP"/>
              </w:rPr>
            </w:pPr>
          </w:p>
        </w:tc>
        <w:tc>
          <w:tcPr>
            <w:tcW w:w="201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34370C7D" w14:textId="50742758" w:rsidR="00C20532" w:rsidRPr="009713F7" w:rsidRDefault="001A0B42" w:rsidP="00C20532">
            <w:pPr>
              <w:spacing w:after="0"/>
              <w:jc w:val="center"/>
              <w:rPr>
                <w:rFonts w:ascii="Arial" w:eastAsia="Times New Roman" w:hAnsi="Arial" w:cs="Arial"/>
                <w:b/>
                <w:bCs/>
                <w:sz w:val="20"/>
                <w:szCs w:val="20"/>
                <w:lang w:eastAsia="ja-JP"/>
              </w:rPr>
            </w:pPr>
            <w:r>
              <w:rPr>
                <w:rFonts w:ascii="Arial" w:hAnsi="Arial" w:cs="Arial"/>
                <w:b/>
                <w:bCs/>
                <w:sz w:val="20"/>
                <w:szCs w:val="20"/>
              </w:rPr>
              <w:t xml:space="preserve">RRH </w:t>
            </w:r>
            <w:r w:rsidR="00C20532" w:rsidRPr="009713F7">
              <w:rPr>
                <w:rFonts w:ascii="Arial" w:hAnsi="Arial" w:cs="Arial"/>
                <w:b/>
                <w:bCs/>
                <w:sz w:val="20"/>
                <w:szCs w:val="20"/>
              </w:rPr>
              <w:t>Service Area</w:t>
            </w:r>
          </w:p>
        </w:tc>
        <w:tc>
          <w:tcPr>
            <w:tcW w:w="201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3EE6EAA8" w14:textId="77777777" w:rsidR="00C20532" w:rsidRPr="009713F7" w:rsidRDefault="00C20532" w:rsidP="00C20532">
            <w:pPr>
              <w:spacing w:after="0"/>
              <w:jc w:val="center"/>
              <w:rPr>
                <w:rFonts w:ascii="Arial" w:eastAsia="Times New Roman" w:hAnsi="Arial" w:cs="Arial"/>
                <w:b/>
                <w:bCs/>
                <w:sz w:val="20"/>
                <w:szCs w:val="20"/>
                <w:lang w:eastAsia="ja-JP"/>
              </w:rPr>
            </w:pPr>
            <w:r w:rsidRPr="009713F7">
              <w:rPr>
                <w:rFonts w:ascii="Arial" w:hAnsi="Arial" w:cs="Arial"/>
                <w:b/>
                <w:bCs/>
                <w:sz w:val="20"/>
                <w:szCs w:val="20"/>
              </w:rPr>
              <w:t>Kern County</w:t>
            </w:r>
          </w:p>
        </w:tc>
        <w:tc>
          <w:tcPr>
            <w:tcW w:w="201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3BC5014E" w14:textId="77777777" w:rsidR="00C20532" w:rsidRPr="009713F7" w:rsidRDefault="00C20532" w:rsidP="00C20532">
            <w:pPr>
              <w:spacing w:after="0"/>
              <w:jc w:val="center"/>
              <w:rPr>
                <w:rFonts w:ascii="Arial" w:eastAsia="Times New Roman" w:hAnsi="Arial" w:cs="Arial"/>
                <w:b/>
                <w:bCs/>
                <w:sz w:val="20"/>
                <w:szCs w:val="20"/>
                <w:lang w:eastAsia="ja-JP"/>
              </w:rPr>
            </w:pPr>
            <w:r w:rsidRPr="009713F7">
              <w:rPr>
                <w:rFonts w:ascii="Arial" w:hAnsi="Arial" w:cs="Arial"/>
                <w:b/>
                <w:bCs/>
                <w:sz w:val="20"/>
                <w:szCs w:val="20"/>
              </w:rPr>
              <w:t>California</w:t>
            </w:r>
          </w:p>
        </w:tc>
      </w:tr>
      <w:tr w:rsidR="00C20532" w:rsidRPr="00342E68" w14:paraId="59F1466C" w14:textId="77777777" w:rsidTr="001A0B42">
        <w:trPr>
          <w:trHeight w:val="288"/>
        </w:trPr>
        <w:tc>
          <w:tcPr>
            <w:tcW w:w="3443" w:type="dxa"/>
            <w:tcBorders>
              <w:top w:val="nil"/>
              <w:left w:val="single" w:sz="4" w:space="0" w:color="auto"/>
              <w:bottom w:val="single" w:sz="4" w:space="0" w:color="auto"/>
              <w:right w:val="single" w:sz="4" w:space="0" w:color="auto"/>
            </w:tcBorders>
            <w:shd w:val="clear" w:color="auto" w:fill="auto"/>
            <w:vAlign w:val="center"/>
            <w:hideMark/>
          </w:tcPr>
          <w:p w14:paraId="32AE6002" w14:textId="77777777" w:rsidR="00C20532" w:rsidRPr="00342E68" w:rsidRDefault="00C20532" w:rsidP="00C20532">
            <w:pPr>
              <w:spacing w:after="0" w:line="240" w:lineRule="auto"/>
              <w:rPr>
                <w:rFonts w:ascii="Arial" w:eastAsia="Times New Roman" w:hAnsi="Arial" w:cs="Arial"/>
                <w:color w:val="222222"/>
                <w:sz w:val="20"/>
                <w:szCs w:val="20"/>
                <w:lang w:eastAsia="ja-JP"/>
              </w:rPr>
            </w:pPr>
            <w:r>
              <w:rPr>
                <w:rFonts w:ascii="Arial" w:hAnsi="Arial" w:cs="Arial"/>
                <w:color w:val="222222"/>
                <w:sz w:val="20"/>
                <w:szCs w:val="20"/>
              </w:rPr>
              <w:t>Foreign born</w:t>
            </w:r>
          </w:p>
        </w:tc>
        <w:tc>
          <w:tcPr>
            <w:tcW w:w="2010" w:type="dxa"/>
            <w:tcBorders>
              <w:top w:val="nil"/>
              <w:left w:val="nil"/>
              <w:bottom w:val="single" w:sz="4" w:space="0" w:color="auto"/>
              <w:right w:val="single" w:sz="4" w:space="0" w:color="auto"/>
            </w:tcBorders>
            <w:shd w:val="clear" w:color="auto" w:fill="auto"/>
            <w:noWrap/>
            <w:vAlign w:val="center"/>
            <w:hideMark/>
          </w:tcPr>
          <w:p w14:paraId="66A5FB79" w14:textId="77777777" w:rsidR="00C20532" w:rsidRPr="00342E68"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9.0%</w:t>
            </w:r>
          </w:p>
        </w:tc>
        <w:tc>
          <w:tcPr>
            <w:tcW w:w="2010" w:type="dxa"/>
            <w:tcBorders>
              <w:top w:val="nil"/>
              <w:left w:val="nil"/>
              <w:bottom w:val="single" w:sz="4" w:space="0" w:color="auto"/>
              <w:right w:val="single" w:sz="4" w:space="0" w:color="auto"/>
            </w:tcBorders>
            <w:shd w:val="clear" w:color="auto" w:fill="auto"/>
            <w:vAlign w:val="center"/>
            <w:hideMark/>
          </w:tcPr>
          <w:p w14:paraId="08AD4D7E" w14:textId="77777777" w:rsidR="00C20532" w:rsidRPr="00342E68" w:rsidRDefault="00C20532" w:rsidP="00C20532">
            <w:pPr>
              <w:spacing w:after="0" w:line="240" w:lineRule="auto"/>
              <w:jc w:val="right"/>
              <w:rPr>
                <w:rFonts w:ascii="Arial" w:eastAsia="Times New Roman" w:hAnsi="Arial" w:cs="Arial"/>
                <w:color w:val="222222"/>
                <w:sz w:val="20"/>
                <w:szCs w:val="20"/>
                <w:lang w:eastAsia="ja-JP"/>
              </w:rPr>
            </w:pPr>
            <w:r>
              <w:rPr>
                <w:rFonts w:ascii="Arial" w:eastAsia="Times New Roman" w:hAnsi="Arial" w:cs="Arial"/>
                <w:color w:val="222222"/>
                <w:sz w:val="20"/>
                <w:szCs w:val="20"/>
                <w:lang w:eastAsia="ja-JP"/>
              </w:rPr>
              <w:t>19.9%</w:t>
            </w:r>
          </w:p>
        </w:tc>
        <w:tc>
          <w:tcPr>
            <w:tcW w:w="2010" w:type="dxa"/>
            <w:tcBorders>
              <w:top w:val="nil"/>
              <w:left w:val="nil"/>
              <w:bottom w:val="single" w:sz="4" w:space="0" w:color="auto"/>
              <w:right w:val="single" w:sz="4" w:space="0" w:color="auto"/>
            </w:tcBorders>
            <w:shd w:val="clear" w:color="auto" w:fill="auto"/>
            <w:vAlign w:val="center"/>
            <w:hideMark/>
          </w:tcPr>
          <w:p w14:paraId="7B8289E6" w14:textId="77777777" w:rsidR="00C20532" w:rsidRPr="00342E68" w:rsidRDefault="00C20532" w:rsidP="00C20532">
            <w:pPr>
              <w:spacing w:after="0" w:line="240" w:lineRule="auto"/>
              <w:jc w:val="right"/>
              <w:rPr>
                <w:rFonts w:ascii="Arial" w:eastAsia="Times New Roman" w:hAnsi="Arial" w:cs="Arial"/>
                <w:color w:val="222222"/>
                <w:sz w:val="20"/>
                <w:szCs w:val="20"/>
                <w:lang w:eastAsia="ja-JP"/>
              </w:rPr>
            </w:pPr>
            <w:r>
              <w:rPr>
                <w:rFonts w:ascii="Arial" w:eastAsia="Times New Roman" w:hAnsi="Arial" w:cs="Arial"/>
                <w:color w:val="222222"/>
                <w:sz w:val="20"/>
                <w:szCs w:val="20"/>
                <w:lang w:eastAsia="ja-JP"/>
              </w:rPr>
              <w:t>27.0%</w:t>
            </w:r>
          </w:p>
        </w:tc>
      </w:tr>
      <w:tr w:rsidR="00C20532" w:rsidRPr="00342E68" w14:paraId="53B36389" w14:textId="77777777" w:rsidTr="001A0B42">
        <w:trPr>
          <w:trHeight w:val="288"/>
        </w:trPr>
        <w:tc>
          <w:tcPr>
            <w:tcW w:w="3443" w:type="dxa"/>
            <w:tcBorders>
              <w:top w:val="nil"/>
              <w:left w:val="single" w:sz="4" w:space="0" w:color="auto"/>
              <w:bottom w:val="single" w:sz="4" w:space="0" w:color="auto"/>
              <w:right w:val="single" w:sz="4" w:space="0" w:color="auto"/>
            </w:tcBorders>
            <w:shd w:val="clear" w:color="auto" w:fill="auto"/>
            <w:vAlign w:val="center"/>
            <w:hideMark/>
          </w:tcPr>
          <w:p w14:paraId="18277F78" w14:textId="77777777" w:rsidR="00C20532" w:rsidRPr="00342E68" w:rsidRDefault="00C20532" w:rsidP="00C20532">
            <w:pPr>
              <w:spacing w:after="0" w:line="240" w:lineRule="auto"/>
              <w:rPr>
                <w:rFonts w:ascii="Arial" w:eastAsia="Times New Roman" w:hAnsi="Arial" w:cs="Arial"/>
                <w:color w:val="222222"/>
                <w:sz w:val="20"/>
                <w:szCs w:val="20"/>
                <w:lang w:eastAsia="ja-JP"/>
              </w:rPr>
            </w:pPr>
            <w:r>
              <w:rPr>
                <w:rFonts w:ascii="Arial" w:hAnsi="Arial" w:cs="Arial"/>
                <w:color w:val="222222"/>
                <w:sz w:val="20"/>
                <w:szCs w:val="20"/>
              </w:rPr>
              <w:t>Of foreign born, not a U.S. citizen</w:t>
            </w:r>
          </w:p>
        </w:tc>
        <w:tc>
          <w:tcPr>
            <w:tcW w:w="2010" w:type="dxa"/>
            <w:tcBorders>
              <w:top w:val="nil"/>
              <w:left w:val="nil"/>
              <w:bottom w:val="single" w:sz="4" w:space="0" w:color="auto"/>
              <w:right w:val="single" w:sz="4" w:space="0" w:color="auto"/>
            </w:tcBorders>
            <w:shd w:val="clear" w:color="auto" w:fill="auto"/>
            <w:noWrap/>
            <w:vAlign w:val="center"/>
            <w:hideMark/>
          </w:tcPr>
          <w:p w14:paraId="3E51D717" w14:textId="77777777" w:rsidR="00C20532" w:rsidRPr="00342E68"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38.8%</w:t>
            </w:r>
          </w:p>
        </w:tc>
        <w:tc>
          <w:tcPr>
            <w:tcW w:w="2010" w:type="dxa"/>
            <w:tcBorders>
              <w:top w:val="nil"/>
              <w:left w:val="nil"/>
              <w:bottom w:val="single" w:sz="4" w:space="0" w:color="auto"/>
              <w:right w:val="single" w:sz="4" w:space="0" w:color="auto"/>
            </w:tcBorders>
            <w:shd w:val="clear" w:color="auto" w:fill="auto"/>
            <w:vAlign w:val="center"/>
            <w:hideMark/>
          </w:tcPr>
          <w:p w14:paraId="64B5658B" w14:textId="77777777" w:rsidR="00C20532" w:rsidRPr="00342E68" w:rsidRDefault="00C20532" w:rsidP="00C20532">
            <w:pPr>
              <w:spacing w:after="0" w:line="240" w:lineRule="auto"/>
              <w:jc w:val="right"/>
              <w:rPr>
                <w:rFonts w:ascii="Arial" w:eastAsia="Times New Roman" w:hAnsi="Arial" w:cs="Arial"/>
                <w:color w:val="222222"/>
                <w:sz w:val="20"/>
                <w:szCs w:val="20"/>
                <w:lang w:eastAsia="ja-JP"/>
              </w:rPr>
            </w:pPr>
            <w:r>
              <w:rPr>
                <w:rFonts w:ascii="Arial" w:eastAsia="Times New Roman" w:hAnsi="Arial" w:cs="Arial"/>
                <w:color w:val="222222"/>
                <w:sz w:val="20"/>
                <w:szCs w:val="20"/>
                <w:lang w:eastAsia="ja-JP"/>
              </w:rPr>
              <w:t>66.3%</w:t>
            </w:r>
          </w:p>
        </w:tc>
        <w:tc>
          <w:tcPr>
            <w:tcW w:w="2010" w:type="dxa"/>
            <w:tcBorders>
              <w:top w:val="nil"/>
              <w:left w:val="nil"/>
              <w:bottom w:val="single" w:sz="4" w:space="0" w:color="auto"/>
              <w:right w:val="single" w:sz="4" w:space="0" w:color="auto"/>
            </w:tcBorders>
            <w:shd w:val="clear" w:color="auto" w:fill="auto"/>
            <w:vAlign w:val="center"/>
            <w:hideMark/>
          </w:tcPr>
          <w:p w14:paraId="1E057DAF" w14:textId="77777777" w:rsidR="00C20532" w:rsidRPr="00342E68" w:rsidRDefault="00C20532" w:rsidP="00C20532">
            <w:pPr>
              <w:spacing w:after="0" w:line="240" w:lineRule="auto"/>
              <w:jc w:val="right"/>
              <w:rPr>
                <w:rFonts w:ascii="Arial" w:eastAsia="Times New Roman" w:hAnsi="Arial" w:cs="Arial"/>
                <w:color w:val="222222"/>
                <w:sz w:val="20"/>
                <w:szCs w:val="20"/>
                <w:lang w:eastAsia="ja-JP"/>
              </w:rPr>
            </w:pPr>
            <w:r>
              <w:rPr>
                <w:rFonts w:ascii="Arial" w:eastAsia="Times New Roman" w:hAnsi="Arial" w:cs="Arial"/>
                <w:color w:val="222222"/>
                <w:sz w:val="20"/>
                <w:szCs w:val="20"/>
                <w:lang w:eastAsia="ja-JP"/>
              </w:rPr>
              <w:t>49.9%</w:t>
            </w:r>
          </w:p>
        </w:tc>
      </w:tr>
    </w:tbl>
    <w:p w14:paraId="23FE6B1E" w14:textId="77777777" w:rsidR="00C20532" w:rsidRDefault="00C20532" w:rsidP="00C20532">
      <w:pPr>
        <w:spacing w:after="0"/>
        <w:rPr>
          <w:rStyle w:val="Hyperlink"/>
          <w:rFonts w:ascii="Arial" w:hAnsi="Arial" w:cs="Arial"/>
          <w:i/>
          <w:sz w:val="16"/>
          <w:szCs w:val="16"/>
        </w:rPr>
      </w:pPr>
      <w:r w:rsidRPr="00267F26">
        <w:rPr>
          <w:rFonts w:ascii="Arial" w:hAnsi="Arial" w:cs="Arial"/>
          <w:i/>
          <w:iCs/>
          <w:sz w:val="16"/>
          <w:szCs w:val="16"/>
        </w:rPr>
        <w:t xml:space="preserve">Source: U.S. Census Bureau, American Community Survey, </w:t>
      </w:r>
      <w:r>
        <w:rPr>
          <w:rFonts w:ascii="Arial" w:hAnsi="Arial" w:cs="Arial"/>
          <w:i/>
          <w:iCs/>
          <w:sz w:val="16"/>
          <w:szCs w:val="16"/>
        </w:rPr>
        <w:t>2013-2017</w:t>
      </w:r>
      <w:r w:rsidRPr="00267F26">
        <w:rPr>
          <w:rFonts w:ascii="Arial" w:hAnsi="Arial" w:cs="Arial"/>
          <w:i/>
          <w:iCs/>
          <w:sz w:val="16"/>
          <w:szCs w:val="16"/>
        </w:rPr>
        <w:t>, DP02.</w:t>
      </w:r>
      <w:r w:rsidRPr="00267F26">
        <w:rPr>
          <w:rFonts w:ascii="Arial" w:hAnsi="Arial" w:cs="Arial"/>
          <w:i/>
          <w:sz w:val="16"/>
          <w:szCs w:val="16"/>
        </w:rPr>
        <w:t xml:space="preserve"> </w:t>
      </w:r>
      <w:hyperlink r:id="rId29" w:history="1">
        <w:r w:rsidRPr="00790526">
          <w:rPr>
            <w:rStyle w:val="Hyperlink"/>
            <w:rFonts w:ascii="Arial" w:hAnsi="Arial" w:cs="Arial"/>
            <w:i/>
            <w:sz w:val="16"/>
            <w:szCs w:val="16"/>
          </w:rPr>
          <w:t>http://factfinder.census.gov</w:t>
        </w:r>
      </w:hyperlink>
    </w:p>
    <w:p w14:paraId="72602A66" w14:textId="77777777" w:rsidR="00C20532" w:rsidRDefault="00C20532" w:rsidP="00C20532">
      <w:pPr>
        <w:rPr>
          <w:rFonts w:ascii="Arial" w:eastAsiaTheme="majorEastAsia" w:hAnsi="Arial" w:cs="Arial"/>
          <w:b/>
          <w:bCs/>
          <w:color w:val="5B5B5B" w:themeColor="accent1" w:themeShade="BF"/>
          <w:sz w:val="28"/>
          <w:szCs w:val="28"/>
        </w:rPr>
      </w:pPr>
      <w:r>
        <w:rPr>
          <w:rFonts w:ascii="Arial" w:hAnsi="Arial" w:cs="Arial"/>
        </w:rPr>
        <w:br w:type="page"/>
      </w:r>
    </w:p>
    <w:p w14:paraId="6E477659" w14:textId="77777777" w:rsidR="00C20532" w:rsidRPr="001A0B42" w:rsidRDefault="00C20532" w:rsidP="00C20532">
      <w:pPr>
        <w:pStyle w:val="Heading1"/>
        <w:jc w:val="center"/>
        <w:rPr>
          <w:rFonts w:ascii="Arial" w:hAnsi="Arial" w:cs="Arial"/>
        </w:rPr>
      </w:pPr>
      <w:bookmarkStart w:id="158" w:name="_Toc14106090"/>
      <w:bookmarkStart w:id="159" w:name="_Toc22043954"/>
      <w:r w:rsidRPr="001A0B42">
        <w:rPr>
          <w:rFonts w:ascii="Arial" w:hAnsi="Arial" w:cs="Arial"/>
        </w:rPr>
        <w:lastRenderedPageBreak/>
        <w:t>Social Determinants of Health</w:t>
      </w:r>
      <w:bookmarkEnd w:id="158"/>
      <w:bookmarkEnd w:id="159"/>
    </w:p>
    <w:p w14:paraId="469438BB" w14:textId="77777777" w:rsidR="00C20532" w:rsidRPr="00402AEF" w:rsidRDefault="00C20532" w:rsidP="00C20532">
      <w:pPr>
        <w:spacing w:after="0"/>
        <w:rPr>
          <w:rFonts w:ascii="Arial" w:hAnsi="Arial" w:cs="Arial"/>
          <w:sz w:val="24"/>
          <w:szCs w:val="24"/>
        </w:rPr>
      </w:pPr>
      <w:bookmarkStart w:id="160" w:name="_Toc325050463"/>
      <w:bookmarkStart w:id="161" w:name="_Toc325107648"/>
      <w:bookmarkStart w:id="162" w:name="_Toc339569854"/>
      <w:bookmarkStart w:id="163" w:name="_Toc351712623"/>
      <w:bookmarkStart w:id="164" w:name="_Toc359405871"/>
      <w:bookmarkStart w:id="165" w:name="_Toc364778563"/>
    </w:p>
    <w:p w14:paraId="3F513646" w14:textId="77777777" w:rsidR="00C20532" w:rsidRPr="00500D41" w:rsidRDefault="00C20532" w:rsidP="00C20532">
      <w:pPr>
        <w:pStyle w:val="Heading3"/>
        <w:spacing w:before="0"/>
        <w:rPr>
          <w:rFonts w:ascii="Arial" w:hAnsi="Arial" w:cs="Arial"/>
          <w:color w:val="5B5B5B" w:themeColor="accent1" w:themeShade="BF"/>
          <w:sz w:val="24"/>
          <w:szCs w:val="24"/>
        </w:rPr>
      </w:pPr>
      <w:bookmarkStart w:id="166" w:name="_Toc14106091"/>
      <w:bookmarkStart w:id="167" w:name="_Toc22043955"/>
      <w:r w:rsidRPr="00500D41">
        <w:rPr>
          <w:rFonts w:ascii="Arial" w:hAnsi="Arial" w:cs="Arial"/>
          <w:color w:val="5B5B5B" w:themeColor="accent1" w:themeShade="BF"/>
          <w:sz w:val="24"/>
          <w:szCs w:val="24"/>
        </w:rPr>
        <w:t>Social and Economic Factors Ranking</w:t>
      </w:r>
      <w:bookmarkEnd w:id="160"/>
      <w:bookmarkEnd w:id="161"/>
      <w:bookmarkEnd w:id="162"/>
      <w:bookmarkEnd w:id="163"/>
      <w:bookmarkEnd w:id="164"/>
      <w:bookmarkEnd w:id="165"/>
      <w:bookmarkEnd w:id="166"/>
      <w:bookmarkEnd w:id="167"/>
    </w:p>
    <w:p w14:paraId="299BFB31" w14:textId="77777777" w:rsidR="00C20532" w:rsidRDefault="00C20532" w:rsidP="00C20532">
      <w:pPr>
        <w:spacing w:after="0"/>
        <w:rPr>
          <w:rFonts w:ascii="Arial" w:hAnsi="Arial" w:cs="Arial"/>
          <w:sz w:val="24"/>
          <w:szCs w:val="24"/>
        </w:rPr>
      </w:pPr>
      <w:r w:rsidRPr="00865DE5">
        <w:rPr>
          <w:rFonts w:ascii="Arial" w:hAnsi="Arial" w:cs="Arial"/>
          <w:sz w:val="24"/>
          <w:szCs w:val="24"/>
        </w:rPr>
        <w:t xml:space="preserve">County Health Rankings </w:t>
      </w:r>
      <w:r>
        <w:rPr>
          <w:rFonts w:ascii="Arial" w:hAnsi="Arial" w:cs="Arial"/>
          <w:sz w:val="24"/>
          <w:szCs w:val="24"/>
        </w:rPr>
        <w:t>examines social and economic indicators as a contributor to the health of a county’s residents. California’s 57</w:t>
      </w:r>
      <w:r w:rsidRPr="00865DE5">
        <w:rPr>
          <w:rFonts w:ascii="Arial" w:hAnsi="Arial" w:cs="Arial"/>
          <w:sz w:val="24"/>
          <w:szCs w:val="24"/>
        </w:rPr>
        <w:t xml:space="preserve"> counties</w:t>
      </w:r>
      <w:r>
        <w:rPr>
          <w:rFonts w:ascii="Arial" w:hAnsi="Arial" w:cs="Arial"/>
          <w:sz w:val="24"/>
          <w:szCs w:val="24"/>
        </w:rPr>
        <w:t xml:space="preserve"> (no data were available for Alpine County)</w:t>
      </w:r>
      <w:r w:rsidRPr="00865DE5">
        <w:rPr>
          <w:rFonts w:ascii="Arial" w:hAnsi="Arial" w:cs="Arial"/>
          <w:sz w:val="24"/>
          <w:szCs w:val="24"/>
        </w:rPr>
        <w:t xml:space="preserve"> </w:t>
      </w:r>
      <w:r>
        <w:rPr>
          <w:rFonts w:ascii="Arial" w:hAnsi="Arial" w:cs="Arial"/>
          <w:sz w:val="24"/>
          <w:szCs w:val="24"/>
        </w:rPr>
        <w:t xml:space="preserve">are ranked according to social and economic factors with </w:t>
      </w:r>
      <w:r w:rsidRPr="00865DE5">
        <w:rPr>
          <w:rFonts w:ascii="Arial" w:hAnsi="Arial" w:cs="Arial"/>
          <w:sz w:val="24"/>
          <w:szCs w:val="24"/>
        </w:rPr>
        <w:t xml:space="preserve">1 </w:t>
      </w:r>
      <w:r>
        <w:rPr>
          <w:rFonts w:ascii="Arial" w:hAnsi="Arial" w:cs="Arial"/>
          <w:sz w:val="24"/>
          <w:szCs w:val="24"/>
        </w:rPr>
        <w:t>being the county with the best ranking to 57 for the county with the poorest ranking. This ranking examines high school graduation rates, unemployment, children in poverty, social support, and other factors. Kern County is ranked as 53</w:t>
      </w:r>
      <w:r w:rsidRPr="00C25D07">
        <w:rPr>
          <w:rFonts w:ascii="Arial" w:hAnsi="Arial" w:cs="Arial"/>
          <w:sz w:val="24"/>
          <w:szCs w:val="24"/>
          <w:vertAlign w:val="superscript"/>
        </w:rPr>
        <w:t>rd</w:t>
      </w:r>
      <w:r>
        <w:rPr>
          <w:rFonts w:ascii="Arial" w:hAnsi="Arial" w:cs="Arial"/>
          <w:sz w:val="24"/>
          <w:szCs w:val="24"/>
        </w:rPr>
        <w:t xml:space="preserve">, in the bottom 10% of all California counties according to social and economic factors. </w:t>
      </w:r>
    </w:p>
    <w:p w14:paraId="60003F85" w14:textId="77777777" w:rsidR="00C20532" w:rsidRDefault="00C20532" w:rsidP="00C20532">
      <w:pPr>
        <w:spacing w:after="0"/>
        <w:rPr>
          <w:rFonts w:ascii="Arial" w:hAnsi="Arial" w:cs="Arial"/>
          <w:sz w:val="24"/>
          <w:szCs w:val="24"/>
        </w:rPr>
      </w:pPr>
    </w:p>
    <w:p w14:paraId="0491BE6A" w14:textId="77777777" w:rsidR="00C20532" w:rsidRPr="00AF6A2D" w:rsidRDefault="00C20532" w:rsidP="00C20532">
      <w:pPr>
        <w:spacing w:after="0"/>
        <w:rPr>
          <w:rFonts w:ascii="Arial" w:hAnsi="Arial" w:cs="Arial"/>
          <w:b/>
        </w:rPr>
      </w:pPr>
      <w:r>
        <w:rPr>
          <w:rFonts w:ascii="Arial" w:hAnsi="Arial" w:cs="Arial"/>
          <w:b/>
        </w:rPr>
        <w:t>Social and Economic Factors Ranking</w:t>
      </w:r>
    </w:p>
    <w:tbl>
      <w:tblPr>
        <w:tblW w:w="9360" w:type="dxa"/>
        <w:tblInd w:w="5" w:type="dxa"/>
        <w:tblLayout w:type="fixed"/>
        <w:tblCellMar>
          <w:left w:w="0" w:type="dxa"/>
          <w:right w:w="0" w:type="dxa"/>
        </w:tblCellMar>
        <w:tblLook w:val="0000" w:firstRow="0" w:lastRow="0" w:firstColumn="0" w:lastColumn="0" w:noHBand="0" w:noVBand="0"/>
      </w:tblPr>
      <w:tblGrid>
        <w:gridCol w:w="4680"/>
        <w:gridCol w:w="4680"/>
      </w:tblGrid>
      <w:tr w:rsidR="00C20532" w:rsidRPr="002A01F0" w14:paraId="7C51577D" w14:textId="77777777" w:rsidTr="00C20532">
        <w:trPr>
          <w:trHeight w:val="305"/>
        </w:trPr>
        <w:tc>
          <w:tcPr>
            <w:tcW w:w="250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642ADF7" w14:textId="77777777" w:rsidR="00C20532" w:rsidRPr="00A36D54" w:rsidRDefault="00C20532" w:rsidP="00C20532">
            <w:pPr>
              <w:keepNext/>
              <w:spacing w:after="0" w:line="240" w:lineRule="auto"/>
              <w:ind w:right="72"/>
              <w:rPr>
                <w:rFonts w:ascii="Arial" w:hAnsi="Arial" w:cs="Arial"/>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718C52F" w14:textId="77777777" w:rsidR="00C20532" w:rsidRPr="00A36D54" w:rsidRDefault="00C20532" w:rsidP="00C20532">
            <w:pPr>
              <w:keepNext/>
              <w:spacing w:after="40" w:line="240" w:lineRule="auto"/>
              <w:ind w:left="72" w:right="72"/>
              <w:jc w:val="center"/>
              <w:rPr>
                <w:rFonts w:ascii="Arial" w:hAnsi="Arial" w:cs="Arial"/>
                <w:b/>
                <w:bCs/>
                <w:sz w:val="20"/>
                <w:szCs w:val="20"/>
              </w:rPr>
            </w:pPr>
            <w:r w:rsidRPr="00A36D54">
              <w:rPr>
                <w:rFonts w:ascii="Arial" w:hAnsi="Arial" w:cs="Arial"/>
                <w:b/>
                <w:bCs/>
                <w:sz w:val="20"/>
                <w:szCs w:val="20"/>
              </w:rPr>
              <w:t>County Ranking</w:t>
            </w:r>
            <w:r>
              <w:rPr>
                <w:rFonts w:ascii="Arial" w:hAnsi="Arial" w:cs="Arial"/>
                <w:b/>
                <w:bCs/>
                <w:sz w:val="20"/>
                <w:szCs w:val="20"/>
              </w:rPr>
              <w:t xml:space="preserve"> </w:t>
            </w:r>
            <w:r w:rsidRPr="00A36D54">
              <w:rPr>
                <w:rFonts w:ascii="Arial" w:hAnsi="Arial" w:cs="Arial"/>
                <w:b/>
                <w:bCs/>
                <w:sz w:val="20"/>
                <w:szCs w:val="20"/>
              </w:rPr>
              <w:t xml:space="preserve">(out of </w:t>
            </w:r>
            <w:r>
              <w:rPr>
                <w:rFonts w:ascii="Arial" w:hAnsi="Arial" w:cs="Arial"/>
                <w:b/>
                <w:bCs/>
                <w:sz w:val="20"/>
                <w:szCs w:val="20"/>
              </w:rPr>
              <w:t>57</w:t>
            </w:r>
            <w:r w:rsidRPr="00A36D54">
              <w:rPr>
                <w:rFonts w:ascii="Arial" w:hAnsi="Arial" w:cs="Arial"/>
                <w:b/>
                <w:bCs/>
                <w:sz w:val="20"/>
                <w:szCs w:val="20"/>
              </w:rPr>
              <w:t>)</w:t>
            </w:r>
          </w:p>
        </w:tc>
      </w:tr>
      <w:tr w:rsidR="00C20532" w:rsidRPr="002A01F0" w14:paraId="54BA26D9" w14:textId="77777777" w:rsidTr="00C20532">
        <w:trPr>
          <w:trHeight w:val="6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796582F"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Kern County</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1F3FE" w14:textId="77777777" w:rsidR="00C20532"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53</w:t>
            </w:r>
          </w:p>
        </w:tc>
      </w:tr>
    </w:tbl>
    <w:p w14:paraId="047128EE" w14:textId="77777777" w:rsidR="00C20532" w:rsidRDefault="00C20532" w:rsidP="00C20532">
      <w:pPr>
        <w:spacing w:after="0"/>
        <w:rPr>
          <w:rFonts w:ascii="Arial" w:hAnsi="Arial" w:cs="Arial"/>
          <w:i/>
          <w:sz w:val="16"/>
          <w:szCs w:val="16"/>
        </w:rPr>
      </w:pPr>
      <w:r>
        <w:rPr>
          <w:rFonts w:ascii="Arial" w:hAnsi="Arial" w:cs="Arial"/>
          <w:i/>
          <w:sz w:val="16"/>
          <w:szCs w:val="16"/>
        </w:rPr>
        <w:t xml:space="preserve">Source: County Health Rankings, 2019. </w:t>
      </w:r>
      <w:hyperlink r:id="rId30" w:history="1">
        <w:r w:rsidRPr="00B15858">
          <w:rPr>
            <w:rStyle w:val="Hyperlink"/>
            <w:rFonts w:ascii="Arial" w:hAnsi="Arial" w:cs="Arial"/>
            <w:i/>
            <w:sz w:val="16"/>
            <w:szCs w:val="16"/>
          </w:rPr>
          <w:t>www.countyhealthrankings.org</w:t>
        </w:r>
      </w:hyperlink>
      <w:r>
        <w:rPr>
          <w:rFonts w:ascii="Arial" w:hAnsi="Arial" w:cs="Arial"/>
          <w:i/>
          <w:sz w:val="16"/>
          <w:szCs w:val="16"/>
        </w:rPr>
        <w:t xml:space="preserve"> </w:t>
      </w:r>
    </w:p>
    <w:p w14:paraId="043BDAA0" w14:textId="77777777" w:rsidR="00C20532" w:rsidRPr="00A5377F" w:rsidRDefault="00C20532" w:rsidP="00C20532">
      <w:pPr>
        <w:pStyle w:val="NormalWeb"/>
        <w:spacing w:before="0" w:beforeAutospacing="0" w:after="0" w:afterAutospacing="0"/>
        <w:rPr>
          <w:rFonts w:ascii="Arial" w:hAnsi="Arial" w:cs="Arial"/>
        </w:rPr>
      </w:pPr>
    </w:p>
    <w:p w14:paraId="073EED64" w14:textId="77777777" w:rsidR="00C20532" w:rsidRDefault="00C20532" w:rsidP="00C20532">
      <w:pPr>
        <w:pStyle w:val="NormalWeb"/>
        <w:spacing w:before="0" w:beforeAutospacing="0" w:after="0" w:afterAutospacing="0" w:line="276" w:lineRule="auto"/>
        <w:rPr>
          <w:rFonts w:ascii="Arial" w:hAnsi="Arial" w:cs="Arial"/>
        </w:rPr>
      </w:pPr>
      <w:r w:rsidRPr="00F10100">
        <w:rPr>
          <w:rFonts w:ascii="Arial" w:hAnsi="Arial" w:cs="Arial"/>
        </w:rPr>
        <w:t xml:space="preserve">The </w:t>
      </w:r>
      <w:r w:rsidRPr="007240AA">
        <w:rPr>
          <w:rStyle w:val="Strong"/>
          <w:rFonts w:ascii="Arial" w:eastAsiaTheme="majorEastAsia" w:hAnsi="Arial" w:cs="Arial"/>
          <w:b w:val="0"/>
        </w:rPr>
        <w:t>2018 SocioNeeds Index</w:t>
      </w:r>
      <w:r w:rsidRPr="00F10100">
        <w:rPr>
          <w:rFonts w:ascii="Arial" w:hAnsi="Arial" w:cs="Arial"/>
        </w:rPr>
        <w:t xml:space="preserve"> is a measure of socioeconomic need that is correlated with poor health outcomes.</w:t>
      </w:r>
      <w:r>
        <w:rPr>
          <w:rFonts w:ascii="Arial" w:hAnsi="Arial" w:cs="Arial"/>
        </w:rPr>
        <w:t xml:space="preserve"> ZIP C</w:t>
      </w:r>
      <w:r w:rsidRPr="00F10100">
        <w:rPr>
          <w:rFonts w:ascii="Arial" w:hAnsi="Arial" w:cs="Arial"/>
        </w:rPr>
        <w:t xml:space="preserve">odes, counties, and county equivalents in the United States are given an </w:t>
      </w:r>
      <w:r w:rsidRPr="00F10100">
        <w:rPr>
          <w:rStyle w:val="Strong1"/>
          <w:rFonts w:ascii="Arial" w:eastAsiaTheme="majorEastAsia" w:hAnsi="Arial" w:cs="Arial"/>
        </w:rPr>
        <w:t>Index Value</w:t>
      </w:r>
      <w:r w:rsidRPr="00F10100">
        <w:rPr>
          <w:rFonts w:ascii="Arial" w:hAnsi="Arial" w:cs="Arial"/>
        </w:rPr>
        <w:t xml:space="preserve"> from 0 (low need) to 100 (high need). To find the areas of highest need, the selected locations are </w:t>
      </w:r>
      <w:r w:rsidRPr="00F10100">
        <w:rPr>
          <w:rStyle w:val="Strong1"/>
          <w:rFonts w:ascii="Arial" w:eastAsiaTheme="majorEastAsia" w:hAnsi="Arial" w:cs="Arial"/>
        </w:rPr>
        <w:t>ranked</w:t>
      </w:r>
      <w:r w:rsidRPr="00F10100">
        <w:rPr>
          <w:rFonts w:ascii="Arial" w:hAnsi="Arial" w:cs="Arial"/>
        </w:rPr>
        <w:t xml:space="preserve"> from 1 (low need) to 5 (high need) based on their Index Value.</w:t>
      </w:r>
      <w:r>
        <w:rPr>
          <w:rFonts w:ascii="Arial" w:hAnsi="Arial" w:cs="Arial"/>
        </w:rPr>
        <w:t xml:space="preserve"> Two of the four service area communities had an index value and ranking listed Inyokern and Ridgecrest had a ranking of “3”, placing them at moderate need.</w:t>
      </w:r>
    </w:p>
    <w:p w14:paraId="1425D0D3" w14:textId="77777777" w:rsidR="00C20532" w:rsidRDefault="00C20532" w:rsidP="00C20532">
      <w:pPr>
        <w:pStyle w:val="NormalWeb"/>
        <w:spacing w:before="0" w:beforeAutospacing="0" w:after="0" w:afterAutospacing="0" w:line="276" w:lineRule="auto"/>
        <w:rPr>
          <w:rFonts w:ascii="Arial" w:hAnsi="Arial" w:cs="Arial"/>
        </w:rPr>
      </w:pPr>
    </w:p>
    <w:p w14:paraId="09C8EAAC" w14:textId="77777777" w:rsidR="00C20532" w:rsidRPr="007240AA" w:rsidRDefault="00C20532" w:rsidP="00C20532">
      <w:pPr>
        <w:pStyle w:val="NormalWeb"/>
        <w:spacing w:before="0" w:beforeAutospacing="0" w:after="0" w:afterAutospacing="0" w:line="276" w:lineRule="auto"/>
        <w:rPr>
          <w:rFonts w:ascii="Arial" w:hAnsi="Arial" w:cs="Arial"/>
          <w:b/>
          <w:sz w:val="22"/>
          <w:szCs w:val="22"/>
        </w:rPr>
      </w:pPr>
      <w:r>
        <w:rPr>
          <w:rFonts w:ascii="Arial" w:hAnsi="Arial" w:cs="Arial"/>
          <w:b/>
          <w:sz w:val="22"/>
          <w:szCs w:val="22"/>
        </w:rPr>
        <w:t>SocioNeeds Index Value and Ranking</w:t>
      </w:r>
    </w:p>
    <w:tbl>
      <w:tblPr>
        <w:tblW w:w="9360" w:type="dxa"/>
        <w:tblInd w:w="5" w:type="dxa"/>
        <w:tblLayout w:type="fixed"/>
        <w:tblCellMar>
          <w:left w:w="0" w:type="dxa"/>
          <w:right w:w="0" w:type="dxa"/>
        </w:tblCellMar>
        <w:tblLook w:val="04A0" w:firstRow="1" w:lastRow="0" w:firstColumn="1" w:lastColumn="0" w:noHBand="0" w:noVBand="1"/>
      </w:tblPr>
      <w:tblGrid>
        <w:gridCol w:w="2789"/>
        <w:gridCol w:w="1533"/>
        <w:gridCol w:w="2518"/>
        <w:gridCol w:w="2520"/>
      </w:tblGrid>
      <w:tr w:rsidR="00C20532" w:rsidRPr="00295524" w14:paraId="31A3BEC8" w14:textId="77777777" w:rsidTr="00C20532">
        <w:trPr>
          <w:trHeight w:val="169"/>
          <w:tblHeader/>
        </w:trPr>
        <w:tc>
          <w:tcPr>
            <w:tcW w:w="1490" w:type="pct"/>
            <w:tcBorders>
              <w:top w:val="single" w:sz="4" w:space="0" w:color="auto"/>
              <w:left w:val="single" w:sz="4" w:space="0" w:color="auto"/>
              <w:right w:val="single" w:sz="4" w:space="0" w:color="auto"/>
            </w:tcBorders>
            <w:shd w:val="clear" w:color="auto" w:fill="D2D1BD" w:themeFill="accent6" w:themeFillTint="99"/>
            <w:vAlign w:val="center"/>
          </w:tcPr>
          <w:p w14:paraId="7BDF8EEA" w14:textId="77777777" w:rsidR="00C20532" w:rsidRPr="00762D63" w:rsidRDefault="00C20532" w:rsidP="00C20532">
            <w:pPr>
              <w:keepNext/>
              <w:spacing w:after="0" w:line="240" w:lineRule="auto"/>
              <w:ind w:left="72" w:right="72"/>
              <w:rPr>
                <w:rFonts w:ascii="Arial" w:hAnsi="Arial" w:cs="Arial"/>
                <w:b/>
                <w:sz w:val="20"/>
                <w:szCs w:val="20"/>
                <w:lang w:bidi="en-US"/>
              </w:rPr>
            </w:pPr>
          </w:p>
        </w:tc>
        <w:tc>
          <w:tcPr>
            <w:tcW w:w="819" w:type="pct"/>
            <w:tcBorders>
              <w:top w:val="single" w:sz="4" w:space="0" w:color="auto"/>
              <w:left w:val="single" w:sz="4" w:space="0" w:color="auto"/>
              <w:right w:val="single" w:sz="4" w:space="0" w:color="auto"/>
            </w:tcBorders>
            <w:shd w:val="clear" w:color="auto" w:fill="D2D1BD" w:themeFill="accent6" w:themeFillTint="99"/>
            <w:vAlign w:val="center"/>
          </w:tcPr>
          <w:p w14:paraId="4A7A9D52" w14:textId="77777777" w:rsidR="00C20532" w:rsidRPr="00762D63" w:rsidRDefault="00C20532" w:rsidP="00C20532">
            <w:pPr>
              <w:keepNext/>
              <w:spacing w:after="0" w:line="240" w:lineRule="auto"/>
              <w:ind w:left="72" w:right="72"/>
              <w:jc w:val="center"/>
              <w:rPr>
                <w:rFonts w:ascii="Arial" w:hAnsi="Arial" w:cs="Arial"/>
                <w:b/>
                <w:bCs/>
                <w:sz w:val="20"/>
                <w:szCs w:val="20"/>
              </w:rPr>
            </w:pPr>
            <w:r w:rsidRPr="00762D63">
              <w:rPr>
                <w:rFonts w:ascii="Arial" w:hAnsi="Arial" w:cs="Arial"/>
                <w:b/>
                <w:bCs/>
                <w:sz w:val="20"/>
                <w:szCs w:val="20"/>
              </w:rPr>
              <w:t>Z</w:t>
            </w:r>
            <w:r>
              <w:rPr>
                <w:rFonts w:ascii="Arial" w:hAnsi="Arial" w:cs="Arial"/>
                <w:b/>
                <w:bCs/>
                <w:sz w:val="20"/>
                <w:szCs w:val="20"/>
              </w:rPr>
              <w:t>IP</w:t>
            </w:r>
            <w:r w:rsidRPr="00762D63">
              <w:rPr>
                <w:rFonts w:ascii="Arial" w:hAnsi="Arial" w:cs="Arial"/>
                <w:b/>
                <w:bCs/>
                <w:sz w:val="20"/>
                <w:szCs w:val="20"/>
              </w:rPr>
              <w:t xml:space="preserve"> Code</w:t>
            </w:r>
          </w:p>
        </w:tc>
        <w:tc>
          <w:tcPr>
            <w:tcW w:w="1345" w:type="pct"/>
            <w:tcBorders>
              <w:top w:val="single" w:sz="4" w:space="0" w:color="auto"/>
              <w:left w:val="single" w:sz="4" w:space="0" w:color="auto"/>
              <w:right w:val="single" w:sz="4" w:space="0" w:color="auto"/>
            </w:tcBorders>
            <w:shd w:val="clear" w:color="auto" w:fill="D2D1BD" w:themeFill="accent6" w:themeFillTint="99"/>
            <w:vAlign w:val="center"/>
          </w:tcPr>
          <w:p w14:paraId="5CF2256F" w14:textId="77777777" w:rsidR="00C20532" w:rsidRPr="00762D63" w:rsidRDefault="00C20532" w:rsidP="00C20532">
            <w:pPr>
              <w:keepNext/>
              <w:spacing w:after="0" w:line="240" w:lineRule="auto"/>
              <w:ind w:left="72" w:right="72"/>
              <w:jc w:val="center"/>
              <w:rPr>
                <w:rFonts w:ascii="Arial" w:hAnsi="Arial" w:cs="Arial"/>
                <w:b/>
                <w:bCs/>
                <w:sz w:val="20"/>
                <w:szCs w:val="20"/>
              </w:rPr>
            </w:pPr>
            <w:r>
              <w:rPr>
                <w:rFonts w:ascii="Arial" w:hAnsi="Arial" w:cs="Arial"/>
                <w:b/>
                <w:bCs/>
                <w:sz w:val="20"/>
                <w:szCs w:val="20"/>
              </w:rPr>
              <w:t>Index Value (0-100)</w:t>
            </w:r>
          </w:p>
        </w:tc>
        <w:tc>
          <w:tcPr>
            <w:tcW w:w="134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092FA93" w14:textId="77777777" w:rsidR="00C20532" w:rsidRPr="00762D63" w:rsidRDefault="00C20532" w:rsidP="00C20532">
            <w:pPr>
              <w:keepNext/>
              <w:spacing w:after="0" w:line="240" w:lineRule="auto"/>
              <w:ind w:left="72" w:right="72"/>
              <w:jc w:val="center"/>
              <w:rPr>
                <w:rFonts w:ascii="Arial" w:hAnsi="Arial" w:cs="Arial"/>
                <w:b/>
                <w:bCs/>
                <w:sz w:val="20"/>
                <w:szCs w:val="20"/>
              </w:rPr>
            </w:pPr>
            <w:r>
              <w:rPr>
                <w:rFonts w:ascii="Arial" w:hAnsi="Arial" w:cs="Arial"/>
                <w:b/>
                <w:bCs/>
                <w:sz w:val="20"/>
                <w:szCs w:val="20"/>
              </w:rPr>
              <w:t>Ranking (1-5)</w:t>
            </w:r>
          </w:p>
        </w:tc>
      </w:tr>
      <w:tr w:rsidR="00C20532" w:rsidRPr="00295524" w14:paraId="177BF6C2" w14:textId="77777777" w:rsidTr="00C20532">
        <w:trPr>
          <w:trHeight w:val="20"/>
        </w:trPr>
        <w:tc>
          <w:tcPr>
            <w:tcW w:w="1490" w:type="pct"/>
            <w:tcBorders>
              <w:top w:val="single" w:sz="4" w:space="0" w:color="auto"/>
              <w:left w:val="single" w:sz="4" w:space="0" w:color="auto"/>
              <w:bottom w:val="single" w:sz="4" w:space="0" w:color="auto"/>
              <w:right w:val="single" w:sz="4" w:space="0" w:color="auto"/>
            </w:tcBorders>
            <w:vAlign w:val="bottom"/>
          </w:tcPr>
          <w:p w14:paraId="71DACF47" w14:textId="77777777" w:rsidR="00C20532" w:rsidRDefault="00C20532" w:rsidP="00C20532">
            <w:pPr>
              <w:spacing w:after="0"/>
              <w:ind w:left="72" w:right="72"/>
              <w:rPr>
                <w:rFonts w:ascii="Arial" w:hAnsi="Arial" w:cs="Arial"/>
                <w:color w:val="000000"/>
                <w:sz w:val="20"/>
                <w:szCs w:val="20"/>
              </w:rPr>
            </w:pPr>
            <w:r>
              <w:rPr>
                <w:rFonts w:ascii="Arial" w:hAnsi="Arial" w:cs="Arial"/>
                <w:color w:val="000000"/>
                <w:sz w:val="20"/>
                <w:szCs w:val="20"/>
              </w:rPr>
              <w:t>Inyokern</w:t>
            </w:r>
          </w:p>
        </w:tc>
        <w:tc>
          <w:tcPr>
            <w:tcW w:w="819" w:type="pct"/>
            <w:tcBorders>
              <w:top w:val="single" w:sz="4" w:space="0" w:color="auto"/>
              <w:left w:val="single" w:sz="4" w:space="0" w:color="auto"/>
              <w:bottom w:val="single" w:sz="4" w:space="0" w:color="auto"/>
              <w:right w:val="single" w:sz="4" w:space="0" w:color="auto"/>
            </w:tcBorders>
            <w:vAlign w:val="bottom"/>
          </w:tcPr>
          <w:p w14:paraId="724EC1B7" w14:textId="77777777" w:rsidR="00C20532"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93527</w:t>
            </w:r>
          </w:p>
        </w:tc>
        <w:tc>
          <w:tcPr>
            <w:tcW w:w="1345" w:type="pct"/>
            <w:tcBorders>
              <w:top w:val="single" w:sz="4" w:space="0" w:color="auto"/>
              <w:left w:val="single" w:sz="4" w:space="0" w:color="auto"/>
              <w:bottom w:val="single" w:sz="4" w:space="0" w:color="auto"/>
              <w:right w:val="single" w:sz="4" w:space="0" w:color="auto"/>
            </w:tcBorders>
            <w:vAlign w:val="bottom"/>
          </w:tcPr>
          <w:p w14:paraId="526A6B1C"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74.8</w:t>
            </w:r>
          </w:p>
        </w:tc>
        <w:tc>
          <w:tcPr>
            <w:tcW w:w="1346" w:type="pct"/>
            <w:tcBorders>
              <w:top w:val="single" w:sz="4" w:space="0" w:color="auto"/>
              <w:left w:val="nil"/>
              <w:bottom w:val="single" w:sz="4" w:space="0" w:color="auto"/>
              <w:right w:val="single" w:sz="4" w:space="0" w:color="auto"/>
            </w:tcBorders>
            <w:shd w:val="clear" w:color="auto" w:fill="auto"/>
            <w:vAlign w:val="bottom"/>
          </w:tcPr>
          <w:p w14:paraId="579C0516"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3</w:t>
            </w:r>
          </w:p>
        </w:tc>
      </w:tr>
      <w:tr w:rsidR="00C20532" w:rsidRPr="00295524" w14:paraId="35C3A14A" w14:textId="77777777" w:rsidTr="00C20532">
        <w:trPr>
          <w:trHeight w:val="20"/>
        </w:trPr>
        <w:tc>
          <w:tcPr>
            <w:tcW w:w="1490" w:type="pct"/>
            <w:tcBorders>
              <w:top w:val="single" w:sz="4" w:space="0" w:color="auto"/>
              <w:left w:val="single" w:sz="4" w:space="0" w:color="auto"/>
              <w:bottom w:val="single" w:sz="4" w:space="0" w:color="auto"/>
              <w:right w:val="single" w:sz="4" w:space="0" w:color="auto"/>
            </w:tcBorders>
            <w:vAlign w:val="bottom"/>
          </w:tcPr>
          <w:p w14:paraId="09B63B2F"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Randsburg</w:t>
            </w:r>
          </w:p>
        </w:tc>
        <w:tc>
          <w:tcPr>
            <w:tcW w:w="819" w:type="pct"/>
            <w:tcBorders>
              <w:top w:val="single" w:sz="4" w:space="0" w:color="auto"/>
              <w:left w:val="single" w:sz="4" w:space="0" w:color="auto"/>
              <w:bottom w:val="single" w:sz="4" w:space="0" w:color="auto"/>
              <w:right w:val="single" w:sz="4" w:space="0" w:color="auto"/>
            </w:tcBorders>
            <w:vAlign w:val="bottom"/>
          </w:tcPr>
          <w:p w14:paraId="2F093139"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93554</w:t>
            </w:r>
          </w:p>
        </w:tc>
        <w:tc>
          <w:tcPr>
            <w:tcW w:w="1345" w:type="pct"/>
            <w:tcBorders>
              <w:top w:val="single" w:sz="4" w:space="0" w:color="auto"/>
              <w:left w:val="single" w:sz="4" w:space="0" w:color="auto"/>
              <w:bottom w:val="single" w:sz="4" w:space="0" w:color="auto"/>
              <w:right w:val="single" w:sz="4" w:space="0" w:color="auto"/>
            </w:tcBorders>
            <w:vAlign w:val="bottom"/>
          </w:tcPr>
          <w:p w14:paraId="0EB22590"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N/A</w:t>
            </w:r>
          </w:p>
        </w:tc>
        <w:tc>
          <w:tcPr>
            <w:tcW w:w="1346" w:type="pct"/>
            <w:tcBorders>
              <w:top w:val="single" w:sz="4" w:space="0" w:color="auto"/>
              <w:left w:val="nil"/>
              <w:bottom w:val="single" w:sz="4" w:space="0" w:color="auto"/>
              <w:right w:val="single" w:sz="4" w:space="0" w:color="auto"/>
            </w:tcBorders>
            <w:shd w:val="clear" w:color="auto" w:fill="auto"/>
            <w:vAlign w:val="bottom"/>
          </w:tcPr>
          <w:p w14:paraId="6357AE39"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N/A</w:t>
            </w:r>
          </w:p>
        </w:tc>
      </w:tr>
      <w:tr w:rsidR="00C20532" w:rsidRPr="00295524" w14:paraId="540C5E31" w14:textId="77777777" w:rsidTr="00C20532">
        <w:trPr>
          <w:trHeight w:val="20"/>
        </w:trPr>
        <w:tc>
          <w:tcPr>
            <w:tcW w:w="1490" w:type="pct"/>
            <w:tcBorders>
              <w:top w:val="single" w:sz="4" w:space="0" w:color="auto"/>
              <w:left w:val="single" w:sz="4" w:space="0" w:color="auto"/>
              <w:bottom w:val="single" w:sz="4" w:space="0" w:color="auto"/>
              <w:right w:val="single" w:sz="4" w:space="0" w:color="auto"/>
            </w:tcBorders>
            <w:vAlign w:val="bottom"/>
          </w:tcPr>
          <w:p w14:paraId="2D0F72E5"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Ridgecrest</w:t>
            </w:r>
          </w:p>
        </w:tc>
        <w:tc>
          <w:tcPr>
            <w:tcW w:w="819" w:type="pct"/>
            <w:tcBorders>
              <w:top w:val="single" w:sz="4" w:space="0" w:color="auto"/>
              <w:left w:val="single" w:sz="4" w:space="0" w:color="auto"/>
              <w:bottom w:val="single" w:sz="4" w:space="0" w:color="auto"/>
              <w:right w:val="single" w:sz="4" w:space="0" w:color="auto"/>
            </w:tcBorders>
            <w:vAlign w:val="bottom"/>
          </w:tcPr>
          <w:p w14:paraId="44B77AF5"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93555</w:t>
            </w:r>
          </w:p>
        </w:tc>
        <w:tc>
          <w:tcPr>
            <w:tcW w:w="1345" w:type="pct"/>
            <w:tcBorders>
              <w:top w:val="single" w:sz="4" w:space="0" w:color="auto"/>
              <w:left w:val="single" w:sz="4" w:space="0" w:color="auto"/>
              <w:bottom w:val="single" w:sz="4" w:space="0" w:color="auto"/>
              <w:right w:val="single" w:sz="4" w:space="0" w:color="auto"/>
            </w:tcBorders>
            <w:vAlign w:val="bottom"/>
          </w:tcPr>
          <w:p w14:paraId="4DF4D295"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60.0</w:t>
            </w:r>
          </w:p>
        </w:tc>
        <w:tc>
          <w:tcPr>
            <w:tcW w:w="1346" w:type="pct"/>
            <w:tcBorders>
              <w:top w:val="single" w:sz="4" w:space="0" w:color="auto"/>
              <w:left w:val="nil"/>
              <w:bottom w:val="single" w:sz="4" w:space="0" w:color="auto"/>
              <w:right w:val="single" w:sz="4" w:space="0" w:color="auto"/>
            </w:tcBorders>
            <w:shd w:val="clear" w:color="auto" w:fill="auto"/>
            <w:vAlign w:val="bottom"/>
          </w:tcPr>
          <w:p w14:paraId="443F8634" w14:textId="77777777" w:rsidR="00C20532" w:rsidRPr="002F3178" w:rsidRDefault="00C20532" w:rsidP="00C20532">
            <w:pPr>
              <w:spacing w:after="0"/>
              <w:ind w:right="72"/>
              <w:jc w:val="right"/>
              <w:rPr>
                <w:rFonts w:ascii="Arial" w:hAnsi="Arial" w:cs="Arial"/>
                <w:sz w:val="20"/>
                <w:szCs w:val="20"/>
              </w:rPr>
            </w:pPr>
            <w:r>
              <w:rPr>
                <w:rFonts w:ascii="Arial" w:hAnsi="Arial" w:cs="Arial"/>
                <w:sz w:val="20"/>
                <w:szCs w:val="20"/>
              </w:rPr>
              <w:t>3</w:t>
            </w:r>
          </w:p>
        </w:tc>
      </w:tr>
      <w:tr w:rsidR="00C20532" w:rsidRPr="00295524" w14:paraId="114AB098" w14:textId="77777777" w:rsidTr="00C20532">
        <w:trPr>
          <w:trHeight w:val="20"/>
        </w:trPr>
        <w:tc>
          <w:tcPr>
            <w:tcW w:w="1490" w:type="pct"/>
            <w:tcBorders>
              <w:top w:val="single" w:sz="4" w:space="0" w:color="auto"/>
              <w:left w:val="single" w:sz="4" w:space="0" w:color="auto"/>
              <w:bottom w:val="single" w:sz="4" w:space="0" w:color="auto"/>
              <w:right w:val="single" w:sz="4" w:space="0" w:color="auto"/>
            </w:tcBorders>
            <w:vAlign w:val="bottom"/>
          </w:tcPr>
          <w:p w14:paraId="79866DD1"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Trona</w:t>
            </w:r>
          </w:p>
        </w:tc>
        <w:tc>
          <w:tcPr>
            <w:tcW w:w="819" w:type="pct"/>
            <w:tcBorders>
              <w:top w:val="single" w:sz="4" w:space="0" w:color="auto"/>
              <w:left w:val="single" w:sz="4" w:space="0" w:color="auto"/>
              <w:bottom w:val="single" w:sz="4" w:space="0" w:color="auto"/>
              <w:right w:val="single" w:sz="4" w:space="0" w:color="auto"/>
            </w:tcBorders>
            <w:vAlign w:val="bottom"/>
          </w:tcPr>
          <w:p w14:paraId="352FD9F8"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93562</w:t>
            </w:r>
          </w:p>
        </w:tc>
        <w:tc>
          <w:tcPr>
            <w:tcW w:w="1345" w:type="pct"/>
            <w:tcBorders>
              <w:top w:val="single" w:sz="4" w:space="0" w:color="auto"/>
              <w:left w:val="single" w:sz="4" w:space="0" w:color="auto"/>
              <w:bottom w:val="single" w:sz="4" w:space="0" w:color="auto"/>
              <w:right w:val="single" w:sz="4" w:space="0" w:color="auto"/>
            </w:tcBorders>
            <w:vAlign w:val="bottom"/>
          </w:tcPr>
          <w:p w14:paraId="07C9E06E"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N/A</w:t>
            </w:r>
          </w:p>
        </w:tc>
        <w:tc>
          <w:tcPr>
            <w:tcW w:w="1346" w:type="pct"/>
            <w:tcBorders>
              <w:top w:val="single" w:sz="4" w:space="0" w:color="auto"/>
              <w:left w:val="nil"/>
              <w:bottom w:val="single" w:sz="4" w:space="0" w:color="auto"/>
              <w:right w:val="single" w:sz="4" w:space="0" w:color="auto"/>
            </w:tcBorders>
            <w:shd w:val="clear" w:color="auto" w:fill="auto"/>
            <w:vAlign w:val="bottom"/>
          </w:tcPr>
          <w:p w14:paraId="66B38D90" w14:textId="77777777" w:rsidR="00C20532" w:rsidRPr="002F3178" w:rsidRDefault="00C20532" w:rsidP="00C20532">
            <w:pPr>
              <w:spacing w:after="0"/>
              <w:ind w:right="72"/>
              <w:jc w:val="right"/>
              <w:rPr>
                <w:rFonts w:ascii="Arial" w:hAnsi="Arial" w:cs="Arial"/>
                <w:sz w:val="20"/>
                <w:szCs w:val="20"/>
              </w:rPr>
            </w:pPr>
            <w:r>
              <w:rPr>
                <w:rFonts w:ascii="Arial" w:hAnsi="Arial" w:cs="Arial"/>
                <w:sz w:val="20"/>
                <w:szCs w:val="20"/>
              </w:rPr>
              <w:t>N/A</w:t>
            </w:r>
          </w:p>
        </w:tc>
      </w:tr>
    </w:tbl>
    <w:p w14:paraId="7965848B" w14:textId="77777777" w:rsidR="00C20532" w:rsidRPr="00C7309A" w:rsidRDefault="00C20532" w:rsidP="00C20532">
      <w:pPr>
        <w:spacing w:after="0"/>
        <w:rPr>
          <w:rFonts w:ascii="Arial" w:hAnsi="Arial" w:cs="Arial"/>
          <w:i/>
          <w:sz w:val="16"/>
          <w:szCs w:val="16"/>
        </w:rPr>
      </w:pPr>
      <w:r w:rsidRPr="003807E7">
        <w:rPr>
          <w:rFonts w:ascii="Arial" w:hAnsi="Arial" w:cs="Arial"/>
          <w:i/>
          <w:sz w:val="16"/>
          <w:szCs w:val="16"/>
        </w:rPr>
        <w:t>Source: 2018 SocioNeeds Index,</w:t>
      </w:r>
      <w:r>
        <w:rPr>
          <w:rFonts w:ascii="Arial" w:hAnsi="Arial" w:cs="Arial"/>
          <w:i/>
          <w:sz w:val="16"/>
          <w:szCs w:val="16"/>
        </w:rPr>
        <w:t xml:space="preserve"> Counduent Healthy Communities Institute via</w:t>
      </w:r>
      <w:r w:rsidRPr="003807E7">
        <w:rPr>
          <w:rFonts w:ascii="Arial" w:hAnsi="Arial" w:cs="Arial"/>
          <w:i/>
          <w:sz w:val="16"/>
          <w:szCs w:val="16"/>
        </w:rPr>
        <w:t xml:space="preserve"> </w:t>
      </w:r>
      <w:hyperlink r:id="rId31" w:history="1">
        <w:r w:rsidRPr="00AD5781">
          <w:rPr>
            <w:rStyle w:val="Hyperlink"/>
            <w:rFonts w:ascii="Arial" w:hAnsi="Arial" w:cs="Arial"/>
            <w:i/>
            <w:sz w:val="16"/>
            <w:szCs w:val="16"/>
          </w:rPr>
          <w:t>http://www.healthykern.org</w:t>
        </w:r>
      </w:hyperlink>
      <w:r w:rsidRPr="00C7309A">
        <w:rPr>
          <w:rStyle w:val="Hyperlink"/>
          <w:rFonts w:ascii="Arial" w:hAnsi="Arial" w:cs="Arial"/>
          <w:i/>
          <w:sz w:val="16"/>
          <w:szCs w:val="16"/>
        </w:rPr>
        <w:t xml:space="preserve"> N/A = Not available</w:t>
      </w:r>
    </w:p>
    <w:p w14:paraId="469AB3B8" w14:textId="77777777" w:rsidR="00C20532" w:rsidRPr="003807E7" w:rsidRDefault="00C20532" w:rsidP="00C20532">
      <w:pPr>
        <w:spacing w:after="0"/>
        <w:rPr>
          <w:rFonts w:ascii="Arial" w:hAnsi="Arial" w:cs="Arial"/>
          <w:sz w:val="24"/>
          <w:szCs w:val="24"/>
        </w:rPr>
      </w:pPr>
    </w:p>
    <w:p w14:paraId="37ED70FC" w14:textId="77777777" w:rsidR="00C20532" w:rsidRPr="00500D41" w:rsidRDefault="00C20532" w:rsidP="00C20532">
      <w:pPr>
        <w:pStyle w:val="Heading3"/>
        <w:spacing w:before="0"/>
        <w:rPr>
          <w:rFonts w:ascii="Arial" w:hAnsi="Arial" w:cs="Arial"/>
          <w:color w:val="5B5B5B" w:themeColor="accent1" w:themeShade="BF"/>
          <w:sz w:val="24"/>
          <w:szCs w:val="24"/>
        </w:rPr>
      </w:pPr>
      <w:bookmarkStart w:id="168" w:name="_Toc14106092"/>
      <w:bookmarkStart w:id="169" w:name="_Toc22043956"/>
      <w:r w:rsidRPr="00500D41">
        <w:rPr>
          <w:rFonts w:ascii="Arial" w:hAnsi="Arial" w:cs="Arial"/>
          <w:color w:val="5B5B5B" w:themeColor="accent1" w:themeShade="BF"/>
          <w:sz w:val="24"/>
          <w:szCs w:val="24"/>
        </w:rPr>
        <w:t>Poverty</w:t>
      </w:r>
      <w:bookmarkEnd w:id="168"/>
      <w:bookmarkEnd w:id="169"/>
    </w:p>
    <w:p w14:paraId="2B1456E7" w14:textId="77777777" w:rsidR="00C20532" w:rsidRDefault="00C20532" w:rsidP="00C20532">
      <w:pPr>
        <w:widowControl w:val="0"/>
        <w:spacing w:after="0"/>
        <w:rPr>
          <w:rFonts w:ascii="Arial" w:hAnsi="Arial" w:cs="Arial"/>
          <w:sz w:val="24"/>
          <w:szCs w:val="24"/>
        </w:rPr>
      </w:pPr>
      <w:r>
        <w:rPr>
          <w:rFonts w:ascii="Arial" w:hAnsi="Arial" w:cs="Arial"/>
          <w:bCs/>
          <w:sz w:val="24"/>
          <w:szCs w:val="24"/>
        </w:rPr>
        <w:t>The Census Bureau annually</w:t>
      </w:r>
      <w:r>
        <w:rPr>
          <w:rFonts w:ascii="Arial" w:hAnsi="Arial" w:cs="Arial"/>
          <w:sz w:val="24"/>
          <w:szCs w:val="24"/>
        </w:rPr>
        <w:t xml:space="preserve"> updates</w:t>
      </w:r>
      <w:r w:rsidRPr="00A901FB">
        <w:rPr>
          <w:rFonts w:ascii="Arial" w:hAnsi="Arial" w:cs="Arial"/>
          <w:sz w:val="24"/>
          <w:szCs w:val="24"/>
        </w:rPr>
        <w:t xml:space="preserve"> official poverty population </w:t>
      </w:r>
      <w:r>
        <w:rPr>
          <w:rFonts w:ascii="Arial" w:hAnsi="Arial" w:cs="Arial"/>
          <w:bCs/>
          <w:sz w:val="24"/>
          <w:szCs w:val="24"/>
        </w:rPr>
        <w:t>statistics</w:t>
      </w:r>
      <w:r>
        <w:rPr>
          <w:rFonts w:ascii="Arial" w:hAnsi="Arial" w:cs="Arial"/>
          <w:sz w:val="24"/>
          <w:szCs w:val="24"/>
        </w:rPr>
        <w:t xml:space="preserve">. </w:t>
      </w:r>
      <w:r w:rsidRPr="00A901FB">
        <w:rPr>
          <w:rFonts w:ascii="Arial" w:hAnsi="Arial" w:cs="Arial"/>
          <w:sz w:val="24"/>
          <w:szCs w:val="24"/>
        </w:rPr>
        <w:t>For 20</w:t>
      </w:r>
      <w:r>
        <w:rPr>
          <w:rFonts w:ascii="Arial" w:hAnsi="Arial" w:cs="Arial"/>
          <w:sz w:val="24"/>
          <w:szCs w:val="24"/>
        </w:rPr>
        <w:t>17 (the most recent year that the American Community Survey poverty data were available)</w:t>
      </w:r>
      <w:r w:rsidRPr="00A901FB">
        <w:rPr>
          <w:rFonts w:ascii="Arial" w:hAnsi="Arial" w:cs="Arial"/>
          <w:sz w:val="24"/>
          <w:szCs w:val="24"/>
        </w:rPr>
        <w:t xml:space="preserve">, the federal poverty </w:t>
      </w:r>
      <w:r>
        <w:rPr>
          <w:rFonts w:ascii="Arial" w:hAnsi="Arial" w:cs="Arial"/>
          <w:sz w:val="24"/>
          <w:szCs w:val="24"/>
        </w:rPr>
        <w:t>level</w:t>
      </w:r>
      <w:r w:rsidRPr="00A901FB">
        <w:rPr>
          <w:rFonts w:ascii="Arial" w:hAnsi="Arial" w:cs="Arial"/>
          <w:sz w:val="24"/>
          <w:szCs w:val="24"/>
        </w:rPr>
        <w:t xml:space="preserve"> </w:t>
      </w:r>
      <w:r>
        <w:rPr>
          <w:rFonts w:ascii="Arial" w:hAnsi="Arial" w:cs="Arial"/>
          <w:sz w:val="24"/>
          <w:szCs w:val="24"/>
        </w:rPr>
        <w:t xml:space="preserve">(FPL) </w:t>
      </w:r>
      <w:r w:rsidRPr="00A901FB">
        <w:rPr>
          <w:rFonts w:ascii="Arial" w:hAnsi="Arial" w:cs="Arial"/>
          <w:sz w:val="24"/>
          <w:szCs w:val="24"/>
        </w:rPr>
        <w:t>was</w:t>
      </w:r>
      <w:r>
        <w:rPr>
          <w:rFonts w:ascii="Arial" w:hAnsi="Arial" w:cs="Arial"/>
          <w:sz w:val="24"/>
          <w:szCs w:val="24"/>
        </w:rPr>
        <w:t xml:space="preserve"> set at an annual income of</w:t>
      </w:r>
      <w:r w:rsidRPr="00A901FB">
        <w:rPr>
          <w:rFonts w:ascii="Arial" w:hAnsi="Arial" w:cs="Arial"/>
          <w:sz w:val="24"/>
          <w:szCs w:val="24"/>
        </w:rPr>
        <w:t xml:space="preserve"> $</w:t>
      </w:r>
      <w:r>
        <w:rPr>
          <w:rFonts w:ascii="Arial" w:hAnsi="Arial" w:cs="Arial"/>
          <w:sz w:val="24"/>
          <w:szCs w:val="24"/>
        </w:rPr>
        <w:t xml:space="preserve">12,060 </w:t>
      </w:r>
      <w:r w:rsidRPr="00A901FB">
        <w:rPr>
          <w:rFonts w:ascii="Arial" w:hAnsi="Arial" w:cs="Arial"/>
          <w:sz w:val="24"/>
          <w:szCs w:val="24"/>
        </w:rPr>
        <w:t>for one person</w:t>
      </w:r>
      <w:r>
        <w:rPr>
          <w:rFonts w:ascii="Arial" w:hAnsi="Arial" w:cs="Arial"/>
          <w:sz w:val="24"/>
          <w:szCs w:val="24"/>
        </w:rPr>
        <w:t xml:space="preserve"> </w:t>
      </w:r>
      <w:r w:rsidRPr="00A901FB">
        <w:rPr>
          <w:rFonts w:ascii="Arial" w:hAnsi="Arial" w:cs="Arial"/>
          <w:sz w:val="24"/>
          <w:szCs w:val="24"/>
        </w:rPr>
        <w:t xml:space="preserve">and </w:t>
      </w:r>
      <w:r>
        <w:rPr>
          <w:rFonts w:ascii="Arial" w:hAnsi="Arial" w:cs="Arial"/>
          <w:sz w:val="24"/>
          <w:szCs w:val="24"/>
        </w:rPr>
        <w:t xml:space="preserve">$24,600 </w:t>
      </w:r>
      <w:r w:rsidRPr="00A901FB">
        <w:rPr>
          <w:rFonts w:ascii="Arial" w:hAnsi="Arial" w:cs="Arial"/>
          <w:sz w:val="24"/>
          <w:szCs w:val="24"/>
        </w:rPr>
        <w:t>for a family of four.</w:t>
      </w:r>
    </w:p>
    <w:p w14:paraId="4656B036" w14:textId="77777777" w:rsidR="00C20532" w:rsidRDefault="00C20532" w:rsidP="00C20532">
      <w:pPr>
        <w:widowControl w:val="0"/>
        <w:spacing w:after="0"/>
        <w:rPr>
          <w:rFonts w:ascii="Arial" w:hAnsi="Arial" w:cs="Arial"/>
          <w:sz w:val="24"/>
          <w:szCs w:val="24"/>
        </w:rPr>
      </w:pPr>
    </w:p>
    <w:p w14:paraId="06B2EEB9" w14:textId="2D919815" w:rsidR="00C20532" w:rsidRDefault="00C20532" w:rsidP="00C20532">
      <w:pPr>
        <w:widowControl w:val="0"/>
        <w:spacing w:after="0"/>
        <w:rPr>
          <w:rFonts w:ascii="Arial" w:eastAsia="Arial" w:hAnsi="Arial" w:cs="Arial"/>
          <w:sz w:val="24"/>
          <w:szCs w:val="24"/>
        </w:rPr>
      </w:pPr>
      <w:r w:rsidRPr="6849F62B">
        <w:rPr>
          <w:rFonts w:ascii="Arial" w:eastAsia="Arial" w:hAnsi="Arial" w:cs="Arial"/>
          <w:sz w:val="24"/>
          <w:szCs w:val="24"/>
        </w:rPr>
        <w:t xml:space="preserve">Among residents in the </w:t>
      </w:r>
      <w:r w:rsidR="001A0B42">
        <w:rPr>
          <w:rFonts w:ascii="Arial" w:eastAsia="Arial" w:hAnsi="Arial" w:cs="Arial"/>
          <w:sz w:val="24"/>
          <w:szCs w:val="24"/>
        </w:rPr>
        <w:t>RRH</w:t>
      </w:r>
      <w:r>
        <w:rPr>
          <w:rFonts w:ascii="Arial" w:eastAsia="Arial" w:hAnsi="Arial" w:cs="Arial"/>
          <w:sz w:val="24"/>
          <w:szCs w:val="24"/>
        </w:rPr>
        <w:t xml:space="preserve"> s</w:t>
      </w:r>
      <w:r w:rsidRPr="6849F62B">
        <w:rPr>
          <w:rFonts w:ascii="Arial" w:eastAsia="Arial" w:hAnsi="Arial" w:cs="Arial"/>
          <w:sz w:val="24"/>
          <w:szCs w:val="24"/>
        </w:rPr>
        <w:t xml:space="preserve">ervice </w:t>
      </w:r>
      <w:r>
        <w:rPr>
          <w:rFonts w:ascii="Arial" w:eastAsia="Arial" w:hAnsi="Arial" w:cs="Arial"/>
          <w:sz w:val="24"/>
          <w:szCs w:val="24"/>
        </w:rPr>
        <w:t>area, 18.6</w:t>
      </w:r>
      <w:r w:rsidRPr="6849F62B">
        <w:rPr>
          <w:rFonts w:ascii="Arial" w:eastAsia="Arial" w:hAnsi="Arial" w:cs="Arial"/>
          <w:sz w:val="24"/>
          <w:szCs w:val="24"/>
        </w:rPr>
        <w:t>% are at or below 100% of the fede</w:t>
      </w:r>
      <w:r>
        <w:rPr>
          <w:rFonts w:ascii="Arial" w:eastAsia="Arial" w:hAnsi="Arial" w:cs="Arial"/>
          <w:sz w:val="24"/>
          <w:szCs w:val="24"/>
        </w:rPr>
        <w:t>ral poverty level (FPL) and 37.2</w:t>
      </w:r>
      <w:r w:rsidRPr="6849F62B">
        <w:rPr>
          <w:rFonts w:ascii="Arial" w:eastAsia="Arial" w:hAnsi="Arial" w:cs="Arial"/>
          <w:sz w:val="24"/>
          <w:szCs w:val="24"/>
        </w:rPr>
        <w:t xml:space="preserve">% are </w:t>
      </w:r>
      <w:r>
        <w:rPr>
          <w:rFonts w:ascii="Arial" w:eastAsia="Arial" w:hAnsi="Arial" w:cs="Arial"/>
          <w:sz w:val="24"/>
          <w:szCs w:val="24"/>
        </w:rPr>
        <w:t>low-income (</w:t>
      </w:r>
      <w:r w:rsidRPr="6849F62B">
        <w:rPr>
          <w:rFonts w:ascii="Arial" w:eastAsia="Arial" w:hAnsi="Arial" w:cs="Arial"/>
          <w:sz w:val="24"/>
          <w:szCs w:val="24"/>
        </w:rPr>
        <w:t>200% of FPL or below</w:t>
      </w:r>
      <w:r>
        <w:rPr>
          <w:rFonts w:ascii="Arial" w:eastAsia="Arial" w:hAnsi="Arial" w:cs="Arial"/>
          <w:sz w:val="24"/>
          <w:szCs w:val="24"/>
        </w:rPr>
        <w:t>). Of service area communities, Trona has the highest percentage of residents living in poverty (32.9%). Randsburg has the highest percentage of residents in the service area who are low-</w:t>
      </w:r>
      <w:r>
        <w:rPr>
          <w:rFonts w:ascii="Arial" w:eastAsia="Arial" w:hAnsi="Arial" w:cs="Arial"/>
          <w:sz w:val="24"/>
          <w:szCs w:val="24"/>
        </w:rPr>
        <w:lastRenderedPageBreak/>
        <w:t>income (71.3%).</w:t>
      </w:r>
    </w:p>
    <w:p w14:paraId="197CE04A" w14:textId="77777777" w:rsidR="00C20532" w:rsidRPr="00DB51FD" w:rsidRDefault="00C20532" w:rsidP="00C20532">
      <w:pPr>
        <w:widowControl w:val="0"/>
        <w:spacing w:after="0"/>
        <w:rPr>
          <w:rFonts w:ascii="Arial" w:hAnsi="Arial" w:cs="Arial"/>
          <w:sz w:val="24"/>
          <w:szCs w:val="24"/>
        </w:rPr>
      </w:pPr>
    </w:p>
    <w:p w14:paraId="66B52962" w14:textId="77777777" w:rsidR="00C20532" w:rsidRDefault="00C20532" w:rsidP="00C20532">
      <w:pPr>
        <w:spacing w:after="0"/>
        <w:rPr>
          <w:rFonts w:ascii="Arial" w:hAnsi="Arial" w:cs="Arial"/>
          <w:b/>
          <w:bCs/>
        </w:rPr>
      </w:pPr>
      <w:r w:rsidRPr="00B949D8">
        <w:rPr>
          <w:rFonts w:ascii="Arial" w:hAnsi="Arial" w:cs="Arial"/>
          <w:b/>
          <w:bCs/>
        </w:rPr>
        <w:t>Ratio of Income to Poverty Level</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8"/>
        <w:gridCol w:w="1507"/>
        <w:gridCol w:w="2574"/>
        <w:gridCol w:w="2484"/>
      </w:tblGrid>
      <w:tr w:rsidR="00C20532" w:rsidRPr="006A50C5" w14:paraId="7786568A" w14:textId="77777777" w:rsidTr="001A0B42">
        <w:trPr>
          <w:trHeight w:val="350"/>
          <w:tblHeader/>
        </w:trPr>
        <w:tc>
          <w:tcPr>
            <w:tcW w:w="2908" w:type="dxa"/>
            <w:shd w:val="clear" w:color="auto" w:fill="D2D1BD" w:themeFill="accent6" w:themeFillTint="99"/>
            <w:vAlign w:val="center"/>
            <w:hideMark/>
          </w:tcPr>
          <w:p w14:paraId="4F017EC6" w14:textId="77777777" w:rsidR="00C20532" w:rsidRPr="00DA1399" w:rsidRDefault="00C20532" w:rsidP="00C20532">
            <w:pPr>
              <w:spacing w:after="0" w:line="240" w:lineRule="auto"/>
              <w:rPr>
                <w:rFonts w:ascii="Arial" w:eastAsia="Times New Roman" w:hAnsi="Arial" w:cs="Arial"/>
                <w:b/>
                <w:bCs/>
                <w:sz w:val="20"/>
                <w:szCs w:val="20"/>
                <w:lang w:eastAsia="ja-JP"/>
              </w:rPr>
            </w:pPr>
          </w:p>
        </w:tc>
        <w:tc>
          <w:tcPr>
            <w:tcW w:w="1507" w:type="dxa"/>
            <w:shd w:val="clear" w:color="auto" w:fill="D2D1BD" w:themeFill="accent6" w:themeFillTint="99"/>
            <w:vAlign w:val="center"/>
            <w:hideMark/>
          </w:tcPr>
          <w:p w14:paraId="07695A89" w14:textId="77777777" w:rsidR="00C20532" w:rsidRPr="00DA1399" w:rsidRDefault="00C20532" w:rsidP="00C20532">
            <w:pPr>
              <w:spacing w:after="0" w:line="240" w:lineRule="auto"/>
              <w:jc w:val="center"/>
              <w:rPr>
                <w:rFonts w:ascii="Arial" w:eastAsia="Times New Roman" w:hAnsi="Arial" w:cs="Arial"/>
                <w:b/>
                <w:bCs/>
                <w:sz w:val="20"/>
                <w:szCs w:val="20"/>
                <w:lang w:eastAsia="ja-JP"/>
              </w:rPr>
            </w:pPr>
            <w:r w:rsidRPr="00DA1399">
              <w:rPr>
                <w:rFonts w:ascii="Arial" w:eastAsia="Times New Roman" w:hAnsi="Arial" w:cs="Arial"/>
                <w:b/>
                <w:bCs/>
                <w:sz w:val="20"/>
                <w:szCs w:val="20"/>
                <w:lang w:eastAsia="ja-JP"/>
              </w:rPr>
              <w:t>ZIP Code</w:t>
            </w:r>
          </w:p>
        </w:tc>
        <w:tc>
          <w:tcPr>
            <w:tcW w:w="2574" w:type="dxa"/>
            <w:shd w:val="clear" w:color="auto" w:fill="D2D1BD" w:themeFill="accent6" w:themeFillTint="99"/>
            <w:vAlign w:val="center"/>
            <w:hideMark/>
          </w:tcPr>
          <w:p w14:paraId="6FC2DCC2" w14:textId="77777777" w:rsidR="00C20532" w:rsidRPr="00DA1399" w:rsidRDefault="00C20532" w:rsidP="00C20532">
            <w:pPr>
              <w:spacing w:after="0" w:line="240" w:lineRule="auto"/>
              <w:jc w:val="center"/>
              <w:rPr>
                <w:rFonts w:ascii="Arial" w:eastAsia="Times New Roman" w:hAnsi="Arial" w:cs="Arial"/>
                <w:b/>
                <w:bCs/>
                <w:sz w:val="20"/>
                <w:szCs w:val="20"/>
                <w:lang w:eastAsia="ja-JP"/>
              </w:rPr>
            </w:pPr>
            <w:r w:rsidRPr="00DA1399">
              <w:rPr>
                <w:rFonts w:ascii="Arial" w:eastAsia="Times New Roman" w:hAnsi="Arial" w:cs="Arial"/>
                <w:b/>
                <w:bCs/>
                <w:sz w:val="20"/>
                <w:szCs w:val="20"/>
                <w:lang w:eastAsia="ja-JP"/>
              </w:rPr>
              <w:t>Below 100% Poverty</w:t>
            </w:r>
          </w:p>
        </w:tc>
        <w:tc>
          <w:tcPr>
            <w:tcW w:w="2484" w:type="dxa"/>
            <w:shd w:val="clear" w:color="auto" w:fill="D2D1BD" w:themeFill="accent6" w:themeFillTint="99"/>
            <w:vAlign w:val="center"/>
            <w:hideMark/>
          </w:tcPr>
          <w:p w14:paraId="219BF803" w14:textId="77777777" w:rsidR="00C20532" w:rsidRPr="00DA1399" w:rsidRDefault="00C20532" w:rsidP="00C20532">
            <w:pPr>
              <w:spacing w:after="0" w:line="240" w:lineRule="auto"/>
              <w:jc w:val="center"/>
              <w:rPr>
                <w:rFonts w:ascii="Arial" w:eastAsia="Times New Roman" w:hAnsi="Arial" w:cs="Arial"/>
                <w:b/>
                <w:bCs/>
                <w:sz w:val="20"/>
                <w:szCs w:val="20"/>
                <w:lang w:eastAsia="ja-JP"/>
              </w:rPr>
            </w:pPr>
            <w:r w:rsidRPr="00DA1399">
              <w:rPr>
                <w:rFonts w:ascii="Arial" w:eastAsia="Times New Roman" w:hAnsi="Arial" w:cs="Arial"/>
                <w:b/>
                <w:bCs/>
                <w:sz w:val="20"/>
                <w:szCs w:val="20"/>
                <w:lang w:eastAsia="ja-JP"/>
              </w:rPr>
              <w:t>Below 200% Poverty</w:t>
            </w:r>
          </w:p>
        </w:tc>
      </w:tr>
      <w:tr w:rsidR="00C20532" w:rsidRPr="0029252E" w14:paraId="66D70999" w14:textId="77777777" w:rsidTr="001A0B42">
        <w:trPr>
          <w:trHeight w:val="289"/>
        </w:trPr>
        <w:tc>
          <w:tcPr>
            <w:tcW w:w="2908" w:type="dxa"/>
            <w:shd w:val="clear" w:color="auto" w:fill="auto"/>
            <w:noWrap/>
            <w:vAlign w:val="bottom"/>
          </w:tcPr>
          <w:p w14:paraId="77B2E8F6"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Inyokern</w:t>
            </w:r>
          </w:p>
        </w:tc>
        <w:tc>
          <w:tcPr>
            <w:tcW w:w="1507" w:type="dxa"/>
            <w:shd w:val="clear" w:color="auto" w:fill="auto"/>
            <w:vAlign w:val="bottom"/>
          </w:tcPr>
          <w:p w14:paraId="25A016E3"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93527</w:t>
            </w:r>
          </w:p>
        </w:tc>
        <w:tc>
          <w:tcPr>
            <w:tcW w:w="2574" w:type="dxa"/>
            <w:shd w:val="clear" w:color="auto" w:fill="auto"/>
            <w:noWrap/>
            <w:vAlign w:val="bottom"/>
          </w:tcPr>
          <w:p w14:paraId="099ABD23"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21.3%</w:t>
            </w:r>
          </w:p>
        </w:tc>
        <w:tc>
          <w:tcPr>
            <w:tcW w:w="2484" w:type="dxa"/>
            <w:shd w:val="clear" w:color="auto" w:fill="auto"/>
            <w:noWrap/>
            <w:vAlign w:val="bottom"/>
          </w:tcPr>
          <w:p w14:paraId="1056A3D0"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35.0%</w:t>
            </w:r>
          </w:p>
        </w:tc>
      </w:tr>
      <w:tr w:rsidR="00C20532" w:rsidRPr="0029252E" w14:paraId="192768CD" w14:textId="77777777" w:rsidTr="001A0B42">
        <w:trPr>
          <w:trHeight w:val="289"/>
        </w:trPr>
        <w:tc>
          <w:tcPr>
            <w:tcW w:w="2908" w:type="dxa"/>
            <w:shd w:val="clear" w:color="auto" w:fill="auto"/>
            <w:noWrap/>
            <w:vAlign w:val="bottom"/>
            <w:hideMark/>
          </w:tcPr>
          <w:p w14:paraId="629824C5"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Randsburg</w:t>
            </w:r>
          </w:p>
        </w:tc>
        <w:tc>
          <w:tcPr>
            <w:tcW w:w="1507" w:type="dxa"/>
            <w:shd w:val="clear" w:color="auto" w:fill="auto"/>
            <w:vAlign w:val="bottom"/>
            <w:hideMark/>
          </w:tcPr>
          <w:p w14:paraId="01C792E1"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93554</w:t>
            </w:r>
          </w:p>
        </w:tc>
        <w:tc>
          <w:tcPr>
            <w:tcW w:w="2574" w:type="dxa"/>
            <w:shd w:val="clear" w:color="auto" w:fill="auto"/>
            <w:noWrap/>
            <w:vAlign w:val="bottom"/>
            <w:hideMark/>
          </w:tcPr>
          <w:p w14:paraId="605A7822"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22.4%</w:t>
            </w:r>
          </w:p>
        </w:tc>
        <w:tc>
          <w:tcPr>
            <w:tcW w:w="2484" w:type="dxa"/>
            <w:shd w:val="clear" w:color="auto" w:fill="auto"/>
            <w:noWrap/>
            <w:vAlign w:val="bottom"/>
            <w:hideMark/>
          </w:tcPr>
          <w:p w14:paraId="09BFAB9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71.3%</w:t>
            </w:r>
          </w:p>
        </w:tc>
      </w:tr>
      <w:tr w:rsidR="00C20532" w:rsidRPr="0029252E" w14:paraId="580D5832" w14:textId="77777777" w:rsidTr="001A0B42">
        <w:trPr>
          <w:trHeight w:val="300"/>
        </w:trPr>
        <w:tc>
          <w:tcPr>
            <w:tcW w:w="2908" w:type="dxa"/>
            <w:shd w:val="clear" w:color="auto" w:fill="auto"/>
            <w:noWrap/>
            <w:vAlign w:val="bottom"/>
          </w:tcPr>
          <w:p w14:paraId="17EC2DE2"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Ridgecrest</w:t>
            </w:r>
          </w:p>
        </w:tc>
        <w:tc>
          <w:tcPr>
            <w:tcW w:w="1507" w:type="dxa"/>
            <w:shd w:val="clear" w:color="auto" w:fill="auto"/>
            <w:vAlign w:val="bottom"/>
          </w:tcPr>
          <w:p w14:paraId="5AA8ED6C"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93555</w:t>
            </w:r>
          </w:p>
        </w:tc>
        <w:tc>
          <w:tcPr>
            <w:tcW w:w="2574" w:type="dxa"/>
            <w:shd w:val="clear" w:color="auto" w:fill="auto"/>
            <w:noWrap/>
            <w:vAlign w:val="bottom"/>
          </w:tcPr>
          <w:p w14:paraId="1DA93C87"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17.7%</w:t>
            </w:r>
          </w:p>
        </w:tc>
        <w:tc>
          <w:tcPr>
            <w:tcW w:w="2484" w:type="dxa"/>
            <w:shd w:val="clear" w:color="auto" w:fill="auto"/>
            <w:noWrap/>
            <w:vAlign w:val="bottom"/>
          </w:tcPr>
          <w:p w14:paraId="0083B6E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36.5%</w:t>
            </w:r>
          </w:p>
        </w:tc>
      </w:tr>
      <w:tr w:rsidR="00C20532" w:rsidRPr="0029252E" w14:paraId="080D36D9" w14:textId="77777777" w:rsidTr="001A0B42">
        <w:trPr>
          <w:trHeight w:val="300"/>
        </w:trPr>
        <w:tc>
          <w:tcPr>
            <w:tcW w:w="2908" w:type="dxa"/>
            <w:shd w:val="clear" w:color="auto" w:fill="auto"/>
            <w:noWrap/>
            <w:vAlign w:val="bottom"/>
            <w:hideMark/>
          </w:tcPr>
          <w:p w14:paraId="12FD558D"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Trona</w:t>
            </w:r>
          </w:p>
        </w:tc>
        <w:tc>
          <w:tcPr>
            <w:tcW w:w="1507" w:type="dxa"/>
            <w:shd w:val="clear" w:color="auto" w:fill="auto"/>
            <w:vAlign w:val="bottom"/>
            <w:hideMark/>
          </w:tcPr>
          <w:p w14:paraId="1BC7C9EE"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93562</w:t>
            </w:r>
          </w:p>
        </w:tc>
        <w:tc>
          <w:tcPr>
            <w:tcW w:w="2574" w:type="dxa"/>
            <w:shd w:val="clear" w:color="auto" w:fill="auto"/>
            <w:noWrap/>
            <w:vAlign w:val="bottom"/>
            <w:hideMark/>
          </w:tcPr>
          <w:p w14:paraId="5A9A82C8"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32.9%</w:t>
            </w:r>
          </w:p>
        </w:tc>
        <w:tc>
          <w:tcPr>
            <w:tcW w:w="2484" w:type="dxa"/>
            <w:shd w:val="clear" w:color="auto" w:fill="auto"/>
            <w:noWrap/>
            <w:vAlign w:val="bottom"/>
            <w:hideMark/>
          </w:tcPr>
          <w:p w14:paraId="74980BE5"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51.6%</w:t>
            </w:r>
          </w:p>
        </w:tc>
      </w:tr>
      <w:tr w:rsidR="00C20532" w:rsidRPr="006A50C5" w14:paraId="780B1379" w14:textId="77777777" w:rsidTr="001A0B42">
        <w:trPr>
          <w:trHeight w:val="300"/>
        </w:trPr>
        <w:tc>
          <w:tcPr>
            <w:tcW w:w="4415" w:type="dxa"/>
            <w:gridSpan w:val="2"/>
            <w:shd w:val="clear" w:color="auto" w:fill="auto"/>
            <w:vAlign w:val="center"/>
            <w:hideMark/>
          </w:tcPr>
          <w:p w14:paraId="7DFDD09C" w14:textId="44D631B5" w:rsidR="00C20532" w:rsidRPr="006A50C5" w:rsidRDefault="001A0B42" w:rsidP="00C20532">
            <w:pPr>
              <w:spacing w:after="0"/>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RRH</w:t>
            </w:r>
            <w:r w:rsidR="00C20532">
              <w:rPr>
                <w:rFonts w:ascii="Arial" w:eastAsia="Times New Roman" w:hAnsi="Arial" w:cs="Arial"/>
                <w:b/>
                <w:bCs/>
                <w:color w:val="000000"/>
                <w:sz w:val="20"/>
                <w:szCs w:val="20"/>
                <w:lang w:eastAsia="ja-JP"/>
              </w:rPr>
              <w:t xml:space="preserve"> </w:t>
            </w:r>
            <w:r w:rsidR="00C20532" w:rsidRPr="006A50C5">
              <w:rPr>
                <w:rFonts w:ascii="Arial" w:eastAsia="Times New Roman" w:hAnsi="Arial" w:cs="Arial"/>
                <w:b/>
                <w:bCs/>
                <w:color w:val="000000"/>
                <w:sz w:val="20"/>
                <w:szCs w:val="20"/>
                <w:lang w:eastAsia="ja-JP"/>
              </w:rPr>
              <w:t>Service Area</w:t>
            </w:r>
          </w:p>
        </w:tc>
        <w:tc>
          <w:tcPr>
            <w:tcW w:w="2574" w:type="dxa"/>
            <w:shd w:val="clear" w:color="auto" w:fill="auto"/>
            <w:noWrap/>
            <w:vAlign w:val="center"/>
            <w:hideMark/>
          </w:tcPr>
          <w:p w14:paraId="0D38F034" w14:textId="77777777" w:rsidR="00C20532" w:rsidRPr="006A50C5"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18.6%</w:t>
            </w:r>
          </w:p>
        </w:tc>
        <w:tc>
          <w:tcPr>
            <w:tcW w:w="2484" w:type="dxa"/>
            <w:shd w:val="clear" w:color="auto" w:fill="auto"/>
            <w:noWrap/>
            <w:vAlign w:val="center"/>
            <w:hideMark/>
          </w:tcPr>
          <w:p w14:paraId="5C63B45C" w14:textId="77777777" w:rsidR="00C20532" w:rsidRPr="006A50C5"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37.2%</w:t>
            </w:r>
          </w:p>
        </w:tc>
      </w:tr>
      <w:tr w:rsidR="00C20532" w:rsidRPr="006A50C5" w14:paraId="09D0BC70" w14:textId="77777777" w:rsidTr="001A0B42">
        <w:trPr>
          <w:trHeight w:val="300"/>
        </w:trPr>
        <w:tc>
          <w:tcPr>
            <w:tcW w:w="4415" w:type="dxa"/>
            <w:gridSpan w:val="2"/>
            <w:shd w:val="clear" w:color="auto" w:fill="auto"/>
            <w:vAlign w:val="center"/>
            <w:hideMark/>
          </w:tcPr>
          <w:p w14:paraId="5BF6F1EE" w14:textId="77777777" w:rsidR="00C20532" w:rsidRPr="006A50C5" w:rsidRDefault="00C20532" w:rsidP="00C20532">
            <w:pPr>
              <w:spacing w:after="0"/>
              <w:rPr>
                <w:rFonts w:ascii="Arial" w:eastAsia="Times New Roman" w:hAnsi="Arial" w:cs="Arial"/>
                <w:b/>
                <w:bCs/>
                <w:color w:val="000000"/>
                <w:sz w:val="20"/>
                <w:szCs w:val="20"/>
                <w:lang w:eastAsia="ja-JP"/>
              </w:rPr>
            </w:pPr>
            <w:r w:rsidRPr="006A50C5">
              <w:rPr>
                <w:rFonts w:ascii="Arial" w:eastAsia="Times New Roman" w:hAnsi="Arial" w:cs="Arial"/>
                <w:b/>
                <w:bCs/>
                <w:color w:val="000000"/>
                <w:sz w:val="20"/>
                <w:szCs w:val="20"/>
                <w:lang w:eastAsia="ja-JP"/>
              </w:rPr>
              <w:t>Kern County</w:t>
            </w:r>
          </w:p>
        </w:tc>
        <w:tc>
          <w:tcPr>
            <w:tcW w:w="2574" w:type="dxa"/>
            <w:shd w:val="clear" w:color="auto" w:fill="auto"/>
            <w:noWrap/>
            <w:vAlign w:val="center"/>
            <w:hideMark/>
          </w:tcPr>
          <w:p w14:paraId="2BAC23BC" w14:textId="77777777" w:rsidR="00C20532" w:rsidRPr="006A50C5"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22.6%</w:t>
            </w:r>
          </w:p>
        </w:tc>
        <w:tc>
          <w:tcPr>
            <w:tcW w:w="2484" w:type="dxa"/>
            <w:shd w:val="clear" w:color="auto" w:fill="auto"/>
            <w:vAlign w:val="center"/>
            <w:hideMark/>
          </w:tcPr>
          <w:p w14:paraId="05E3A8D6" w14:textId="77777777" w:rsidR="00C20532" w:rsidRPr="006A50C5"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47.2%</w:t>
            </w:r>
          </w:p>
        </w:tc>
      </w:tr>
      <w:tr w:rsidR="00C20532" w:rsidRPr="006A50C5" w14:paraId="5CA0EEC3" w14:textId="77777777" w:rsidTr="001A0B42">
        <w:trPr>
          <w:trHeight w:val="300"/>
        </w:trPr>
        <w:tc>
          <w:tcPr>
            <w:tcW w:w="4415" w:type="dxa"/>
            <w:gridSpan w:val="2"/>
            <w:shd w:val="clear" w:color="auto" w:fill="auto"/>
            <w:vAlign w:val="center"/>
            <w:hideMark/>
          </w:tcPr>
          <w:p w14:paraId="27D9CBFD" w14:textId="77777777" w:rsidR="00C20532" w:rsidRPr="006A50C5" w:rsidRDefault="00C20532" w:rsidP="00C20532">
            <w:pPr>
              <w:spacing w:after="0"/>
              <w:rPr>
                <w:rFonts w:ascii="Arial" w:eastAsia="Times New Roman" w:hAnsi="Arial" w:cs="Arial"/>
                <w:b/>
                <w:bCs/>
                <w:color w:val="000000"/>
                <w:sz w:val="20"/>
                <w:szCs w:val="20"/>
                <w:lang w:eastAsia="ja-JP"/>
              </w:rPr>
            </w:pPr>
            <w:r w:rsidRPr="006A50C5">
              <w:rPr>
                <w:rFonts w:ascii="Arial" w:eastAsia="Times New Roman" w:hAnsi="Arial" w:cs="Arial"/>
                <w:b/>
                <w:bCs/>
                <w:color w:val="000000"/>
                <w:sz w:val="20"/>
                <w:szCs w:val="20"/>
                <w:lang w:eastAsia="ja-JP"/>
              </w:rPr>
              <w:t>California</w:t>
            </w:r>
          </w:p>
        </w:tc>
        <w:tc>
          <w:tcPr>
            <w:tcW w:w="2574" w:type="dxa"/>
            <w:shd w:val="clear" w:color="auto" w:fill="auto"/>
            <w:noWrap/>
            <w:vAlign w:val="center"/>
            <w:hideMark/>
          </w:tcPr>
          <w:p w14:paraId="69735E55" w14:textId="77777777" w:rsidR="00C20532" w:rsidRPr="006A50C5"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15.1%</w:t>
            </w:r>
          </w:p>
        </w:tc>
        <w:tc>
          <w:tcPr>
            <w:tcW w:w="2484" w:type="dxa"/>
            <w:shd w:val="clear" w:color="auto" w:fill="auto"/>
            <w:vAlign w:val="center"/>
            <w:hideMark/>
          </w:tcPr>
          <w:p w14:paraId="09F6D047" w14:textId="77777777" w:rsidR="00C20532" w:rsidRPr="006A50C5"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33.9%</w:t>
            </w:r>
          </w:p>
        </w:tc>
      </w:tr>
    </w:tbl>
    <w:p w14:paraId="24F486CF" w14:textId="77777777" w:rsidR="00C20532" w:rsidRDefault="00C20532" w:rsidP="00C20532">
      <w:pPr>
        <w:spacing w:after="0" w:line="240" w:lineRule="auto"/>
        <w:rPr>
          <w:rFonts w:ascii="Arial" w:hAnsi="Arial" w:cs="Arial"/>
          <w:i/>
          <w:sz w:val="16"/>
          <w:szCs w:val="16"/>
        </w:rPr>
      </w:pPr>
      <w:r>
        <w:rPr>
          <w:rFonts w:ascii="Arial" w:hAnsi="Arial" w:cs="Arial"/>
          <w:i/>
          <w:sz w:val="16"/>
          <w:szCs w:val="16"/>
        </w:rPr>
        <w:t>Source: U.S. Census Bureau, American Community Survey, 2013-2017</w:t>
      </w:r>
      <w:r w:rsidRPr="009D2B75">
        <w:rPr>
          <w:rFonts w:ascii="Arial" w:hAnsi="Arial" w:cs="Arial"/>
          <w:i/>
          <w:sz w:val="16"/>
          <w:szCs w:val="16"/>
        </w:rPr>
        <w:t xml:space="preserve">, </w:t>
      </w:r>
      <w:r>
        <w:rPr>
          <w:rFonts w:ascii="Arial" w:hAnsi="Arial" w:cs="Arial"/>
          <w:i/>
          <w:sz w:val="16"/>
          <w:szCs w:val="16"/>
        </w:rPr>
        <w:t>S1701</w:t>
      </w:r>
      <w:r w:rsidRPr="009D2B75">
        <w:rPr>
          <w:rFonts w:ascii="Arial" w:hAnsi="Arial" w:cs="Arial"/>
          <w:i/>
          <w:sz w:val="16"/>
          <w:szCs w:val="16"/>
        </w:rPr>
        <w:t xml:space="preserve">. </w:t>
      </w:r>
      <w:hyperlink r:id="rId32" w:history="1">
        <w:r w:rsidRPr="00790526">
          <w:rPr>
            <w:rStyle w:val="Hyperlink"/>
            <w:rFonts w:ascii="Arial" w:hAnsi="Arial" w:cs="Arial"/>
            <w:i/>
            <w:sz w:val="16"/>
            <w:szCs w:val="16"/>
          </w:rPr>
          <w:t>http://factfinder.census.gov</w:t>
        </w:r>
      </w:hyperlink>
    </w:p>
    <w:p w14:paraId="53E4701D" w14:textId="77777777" w:rsidR="00C20532" w:rsidRPr="00A1400C" w:rsidRDefault="00C20532" w:rsidP="00C20532">
      <w:pPr>
        <w:spacing w:after="0"/>
        <w:rPr>
          <w:rFonts w:ascii="Arial" w:hAnsi="Arial" w:cs="Arial"/>
          <w:b/>
          <w:i/>
          <w:sz w:val="16"/>
          <w:szCs w:val="16"/>
        </w:rPr>
      </w:pPr>
      <w:r w:rsidRPr="00A1400C">
        <w:rPr>
          <w:rFonts w:ascii="Arial" w:hAnsi="Arial" w:cs="Arial"/>
          <w:b/>
          <w:i/>
          <w:sz w:val="16"/>
          <w:szCs w:val="16"/>
        </w:rPr>
        <w:t>*</w:t>
      </w:r>
      <w:r w:rsidRPr="00A1400C">
        <w:rPr>
          <w:rFonts w:ascii="Arial" w:hAnsi="Arial" w:cs="Arial"/>
          <w:i/>
          <w:sz w:val="16"/>
          <w:szCs w:val="16"/>
        </w:rPr>
        <w:t xml:space="preserve">Care should be taken when interpreting rates for </w:t>
      </w:r>
      <w:r>
        <w:rPr>
          <w:rFonts w:ascii="Arial" w:hAnsi="Arial" w:cs="Arial"/>
          <w:i/>
          <w:sz w:val="16"/>
          <w:szCs w:val="16"/>
        </w:rPr>
        <w:t xml:space="preserve">a </w:t>
      </w:r>
      <w:r w:rsidRPr="00A1400C">
        <w:rPr>
          <w:rFonts w:ascii="Arial" w:hAnsi="Arial" w:cs="Arial"/>
          <w:i/>
          <w:sz w:val="16"/>
          <w:szCs w:val="16"/>
        </w:rPr>
        <w:t xml:space="preserve">ZIP Code with </w:t>
      </w:r>
      <w:r>
        <w:rPr>
          <w:rFonts w:ascii="Arial" w:hAnsi="Arial" w:cs="Arial"/>
          <w:i/>
          <w:sz w:val="16"/>
          <w:szCs w:val="16"/>
        </w:rPr>
        <w:t xml:space="preserve">a </w:t>
      </w:r>
      <w:r w:rsidRPr="00A1400C">
        <w:rPr>
          <w:rFonts w:ascii="Arial" w:hAnsi="Arial" w:cs="Arial"/>
          <w:i/>
          <w:sz w:val="16"/>
          <w:szCs w:val="16"/>
        </w:rPr>
        <w:t>small population.</w:t>
      </w:r>
    </w:p>
    <w:p w14:paraId="7DADFC39" w14:textId="77777777" w:rsidR="00C20532" w:rsidRDefault="00C20532" w:rsidP="00C20532">
      <w:pPr>
        <w:spacing w:after="0"/>
        <w:rPr>
          <w:rFonts w:ascii="Arial" w:hAnsi="Arial" w:cs="Arial"/>
          <w:sz w:val="24"/>
          <w:szCs w:val="24"/>
        </w:rPr>
      </w:pPr>
    </w:p>
    <w:p w14:paraId="16B201EF" w14:textId="77777777" w:rsidR="00C20532" w:rsidRPr="007D4EB2" w:rsidRDefault="00C20532" w:rsidP="00C20532">
      <w:pPr>
        <w:spacing w:after="0"/>
        <w:rPr>
          <w:rFonts w:ascii="Arial" w:eastAsia="Arial" w:hAnsi="Arial" w:cs="Arial"/>
          <w:sz w:val="24"/>
          <w:szCs w:val="24"/>
        </w:rPr>
      </w:pPr>
      <w:r>
        <w:rPr>
          <w:rFonts w:ascii="Arial" w:eastAsia="Arial" w:hAnsi="Arial" w:cs="Arial"/>
          <w:sz w:val="24"/>
          <w:szCs w:val="24"/>
        </w:rPr>
        <w:t xml:space="preserve">27.6% of service area children, under age 18, are living in poverty. Inyokern (55.2%) and Trona (47.8%) have higher rates of children living in poverty. </w:t>
      </w:r>
      <w:r w:rsidRPr="6849F62B">
        <w:rPr>
          <w:rFonts w:ascii="Arial" w:eastAsia="Arial" w:hAnsi="Arial" w:cs="Arial"/>
          <w:sz w:val="24"/>
          <w:szCs w:val="24"/>
        </w:rPr>
        <w:t>Among</w:t>
      </w:r>
      <w:r>
        <w:rPr>
          <w:rFonts w:ascii="Arial" w:eastAsia="Arial" w:hAnsi="Arial" w:cs="Arial"/>
          <w:sz w:val="24"/>
          <w:szCs w:val="24"/>
        </w:rPr>
        <w:t xml:space="preserve"> service area</w:t>
      </w:r>
      <w:r w:rsidRPr="6849F62B">
        <w:rPr>
          <w:rFonts w:ascii="Arial" w:eastAsia="Arial" w:hAnsi="Arial" w:cs="Arial"/>
          <w:sz w:val="24"/>
          <w:szCs w:val="24"/>
        </w:rPr>
        <w:t xml:space="preserve"> seniors, </w:t>
      </w:r>
      <w:r>
        <w:rPr>
          <w:rFonts w:ascii="Arial" w:eastAsia="Arial" w:hAnsi="Arial" w:cs="Arial"/>
          <w:sz w:val="24"/>
          <w:szCs w:val="24"/>
        </w:rPr>
        <w:t>8.3% are living in poverty, Randsburg (20.7%) and Trona (20.8%) have high rates of seniors living in poverty</w:t>
      </w:r>
      <w:r w:rsidRPr="6849F62B">
        <w:rPr>
          <w:rFonts w:ascii="Arial" w:eastAsia="Arial" w:hAnsi="Arial" w:cs="Arial"/>
          <w:sz w:val="24"/>
          <w:szCs w:val="24"/>
        </w:rPr>
        <w:t xml:space="preserve">. </w:t>
      </w:r>
      <w:r>
        <w:rPr>
          <w:rFonts w:ascii="Arial" w:eastAsia="Arial" w:hAnsi="Arial" w:cs="Arial"/>
          <w:sz w:val="24"/>
          <w:szCs w:val="24"/>
        </w:rPr>
        <w:t>52% of service area f</w:t>
      </w:r>
      <w:r w:rsidRPr="6849F62B">
        <w:rPr>
          <w:rFonts w:ascii="Arial" w:eastAsia="Arial" w:hAnsi="Arial" w:cs="Arial"/>
          <w:sz w:val="24"/>
          <w:szCs w:val="24"/>
        </w:rPr>
        <w:t>emale</w:t>
      </w:r>
      <w:r>
        <w:rPr>
          <w:rFonts w:ascii="Arial" w:eastAsia="Arial" w:hAnsi="Arial" w:cs="Arial"/>
          <w:sz w:val="24"/>
          <w:szCs w:val="24"/>
        </w:rPr>
        <w:t>s who are</w:t>
      </w:r>
      <w:r w:rsidRPr="6849F62B">
        <w:rPr>
          <w:rFonts w:ascii="Arial" w:eastAsia="Arial" w:hAnsi="Arial" w:cs="Arial"/>
          <w:sz w:val="24"/>
          <w:szCs w:val="24"/>
        </w:rPr>
        <w:t xml:space="preserve"> </w:t>
      </w:r>
      <w:r>
        <w:rPr>
          <w:rFonts w:ascii="Arial" w:eastAsia="Arial" w:hAnsi="Arial" w:cs="Arial"/>
          <w:sz w:val="24"/>
          <w:szCs w:val="24"/>
        </w:rPr>
        <w:t>h</w:t>
      </w:r>
      <w:r w:rsidRPr="6849F62B">
        <w:rPr>
          <w:rFonts w:ascii="Arial" w:eastAsia="Arial" w:hAnsi="Arial" w:cs="Arial"/>
          <w:sz w:val="24"/>
          <w:szCs w:val="24"/>
        </w:rPr>
        <w:t>ead</w:t>
      </w:r>
      <w:r>
        <w:rPr>
          <w:rFonts w:ascii="Arial" w:eastAsia="Arial" w:hAnsi="Arial" w:cs="Arial"/>
          <w:sz w:val="24"/>
          <w:szCs w:val="24"/>
        </w:rPr>
        <w:t>s</w:t>
      </w:r>
      <w:r w:rsidRPr="6849F62B">
        <w:rPr>
          <w:rFonts w:ascii="Arial" w:eastAsia="Arial" w:hAnsi="Arial" w:cs="Arial"/>
          <w:sz w:val="24"/>
          <w:szCs w:val="24"/>
        </w:rPr>
        <w:t xml:space="preserve"> of </w:t>
      </w:r>
      <w:r>
        <w:rPr>
          <w:rFonts w:ascii="Arial" w:eastAsia="Arial" w:hAnsi="Arial" w:cs="Arial"/>
          <w:sz w:val="24"/>
          <w:szCs w:val="24"/>
        </w:rPr>
        <w:t>h</w:t>
      </w:r>
      <w:r w:rsidRPr="6849F62B">
        <w:rPr>
          <w:rFonts w:ascii="Arial" w:eastAsia="Arial" w:hAnsi="Arial" w:cs="Arial"/>
          <w:sz w:val="24"/>
          <w:szCs w:val="24"/>
        </w:rPr>
        <w:t xml:space="preserve">ousehold (HoH) with children, </w:t>
      </w:r>
      <w:r>
        <w:rPr>
          <w:rFonts w:ascii="Arial" w:eastAsia="Arial" w:hAnsi="Arial" w:cs="Arial"/>
          <w:sz w:val="24"/>
          <w:szCs w:val="24"/>
        </w:rPr>
        <w:t>are living in poverty. In Trona, 73.3% of females who are head of household with children are living in poverty.</w:t>
      </w:r>
    </w:p>
    <w:p w14:paraId="4600DE9A" w14:textId="77777777" w:rsidR="00C20532" w:rsidRPr="00190809" w:rsidRDefault="00C20532" w:rsidP="00C20532">
      <w:pPr>
        <w:spacing w:after="0"/>
        <w:rPr>
          <w:rFonts w:ascii="Arial" w:hAnsi="Arial" w:cs="Arial"/>
          <w:sz w:val="24"/>
          <w:szCs w:val="24"/>
        </w:rPr>
      </w:pPr>
    </w:p>
    <w:p w14:paraId="2A689D4D" w14:textId="77777777" w:rsidR="00C20532" w:rsidRDefault="00C20532" w:rsidP="00C20532">
      <w:pPr>
        <w:spacing w:after="0"/>
        <w:rPr>
          <w:rFonts w:ascii="Arial" w:hAnsi="Arial" w:cs="Arial"/>
          <w:b/>
        </w:rPr>
      </w:pPr>
      <w:r w:rsidRPr="008D5697">
        <w:rPr>
          <w:rFonts w:ascii="Arial" w:hAnsi="Arial" w:cs="Arial"/>
          <w:b/>
        </w:rPr>
        <w:t>Poverty Levels of Children, Seniors</w:t>
      </w:r>
      <w:r>
        <w:rPr>
          <w:rFonts w:ascii="Arial" w:hAnsi="Arial" w:cs="Arial"/>
          <w:b/>
        </w:rPr>
        <w:t>, and Female Head of Household with Children</w:t>
      </w:r>
    </w:p>
    <w:tbl>
      <w:tblPr>
        <w:tblW w:w="9473" w:type="dxa"/>
        <w:tblInd w:w="-5" w:type="dxa"/>
        <w:tblLook w:val="04A0" w:firstRow="1" w:lastRow="0" w:firstColumn="1" w:lastColumn="0" w:noHBand="0" w:noVBand="1"/>
      </w:tblPr>
      <w:tblGrid>
        <w:gridCol w:w="2908"/>
        <w:gridCol w:w="1440"/>
        <w:gridCol w:w="1795"/>
        <w:gridCol w:w="1530"/>
        <w:gridCol w:w="1800"/>
      </w:tblGrid>
      <w:tr w:rsidR="00C20532" w:rsidRPr="002859C8" w14:paraId="4AD51A7D" w14:textId="77777777" w:rsidTr="001A0B42">
        <w:trPr>
          <w:trHeight w:val="413"/>
        </w:trPr>
        <w:tc>
          <w:tcPr>
            <w:tcW w:w="2908"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A676745" w14:textId="77777777" w:rsidR="00C20532" w:rsidRPr="009E0FA5" w:rsidRDefault="00C20532" w:rsidP="00C20532">
            <w:pPr>
              <w:spacing w:after="0" w:line="240" w:lineRule="auto"/>
              <w:rPr>
                <w:rFonts w:ascii="Arial" w:eastAsia="Times New Roman" w:hAnsi="Arial" w:cs="Arial"/>
                <w:b/>
                <w:bCs/>
                <w:sz w:val="20"/>
                <w:szCs w:val="20"/>
                <w:lang w:eastAsia="ja-JP"/>
              </w:rPr>
            </w:pPr>
          </w:p>
        </w:tc>
        <w:tc>
          <w:tcPr>
            <w:tcW w:w="144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3BF182CE" w14:textId="77777777" w:rsidR="00C20532" w:rsidRPr="009E0FA5" w:rsidRDefault="00C20532" w:rsidP="00C20532">
            <w:pPr>
              <w:spacing w:after="0" w:line="240" w:lineRule="auto"/>
              <w:jc w:val="center"/>
              <w:rPr>
                <w:rFonts w:ascii="Arial" w:eastAsia="Times New Roman" w:hAnsi="Arial" w:cs="Arial"/>
                <w:b/>
                <w:bCs/>
                <w:sz w:val="20"/>
                <w:szCs w:val="20"/>
                <w:lang w:eastAsia="ja-JP"/>
              </w:rPr>
            </w:pPr>
            <w:r w:rsidRPr="009E0FA5">
              <w:rPr>
                <w:rFonts w:ascii="Arial" w:eastAsia="Times New Roman" w:hAnsi="Arial" w:cs="Arial"/>
                <w:b/>
                <w:bCs/>
                <w:sz w:val="20"/>
                <w:szCs w:val="20"/>
                <w:lang w:eastAsia="ja-JP"/>
              </w:rPr>
              <w:t>ZIP Code</w:t>
            </w:r>
          </w:p>
        </w:tc>
        <w:tc>
          <w:tcPr>
            <w:tcW w:w="1795"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3B33F047" w14:textId="77777777" w:rsidR="00C20532" w:rsidRPr="009E0FA5" w:rsidRDefault="00C20532" w:rsidP="00C20532">
            <w:pPr>
              <w:spacing w:after="0" w:line="240" w:lineRule="auto"/>
              <w:jc w:val="center"/>
              <w:rPr>
                <w:rFonts w:ascii="Arial" w:eastAsia="Times New Roman" w:hAnsi="Arial" w:cs="Arial"/>
                <w:b/>
                <w:bCs/>
                <w:sz w:val="20"/>
                <w:szCs w:val="20"/>
                <w:lang w:eastAsia="ja-JP"/>
              </w:rPr>
            </w:pPr>
            <w:r w:rsidRPr="009E0FA5">
              <w:rPr>
                <w:rFonts w:ascii="Arial" w:eastAsia="Times New Roman" w:hAnsi="Arial" w:cs="Arial"/>
                <w:b/>
                <w:bCs/>
                <w:sz w:val="20"/>
                <w:szCs w:val="20"/>
                <w:lang w:eastAsia="ja-JP"/>
              </w:rPr>
              <w:t>Children Under 18 Years Old</w:t>
            </w:r>
          </w:p>
        </w:tc>
        <w:tc>
          <w:tcPr>
            <w:tcW w:w="153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5295ACA8" w14:textId="77777777" w:rsidR="00C20532" w:rsidRPr="009E0FA5" w:rsidRDefault="00C20532" w:rsidP="00C20532">
            <w:pPr>
              <w:spacing w:after="0" w:line="240" w:lineRule="auto"/>
              <w:jc w:val="center"/>
              <w:rPr>
                <w:rFonts w:ascii="Arial" w:eastAsia="Times New Roman" w:hAnsi="Arial" w:cs="Arial"/>
                <w:b/>
                <w:bCs/>
                <w:sz w:val="20"/>
                <w:szCs w:val="20"/>
                <w:lang w:eastAsia="ja-JP"/>
              </w:rPr>
            </w:pPr>
            <w:r w:rsidRPr="009E0FA5">
              <w:rPr>
                <w:rFonts w:ascii="Arial" w:eastAsia="Times New Roman" w:hAnsi="Arial" w:cs="Arial"/>
                <w:b/>
                <w:bCs/>
                <w:sz w:val="20"/>
                <w:szCs w:val="20"/>
                <w:lang w:eastAsia="ja-JP"/>
              </w:rPr>
              <w:t>Seniors</w:t>
            </w:r>
          </w:p>
        </w:tc>
        <w:tc>
          <w:tcPr>
            <w:tcW w:w="180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530D9334" w14:textId="77777777" w:rsidR="00C20532" w:rsidRPr="009E0FA5" w:rsidRDefault="00C20532" w:rsidP="00C20532">
            <w:pPr>
              <w:spacing w:after="0" w:line="240" w:lineRule="auto"/>
              <w:jc w:val="center"/>
              <w:rPr>
                <w:rFonts w:ascii="Arial" w:eastAsia="Times New Roman" w:hAnsi="Arial" w:cs="Arial"/>
                <w:b/>
                <w:bCs/>
                <w:sz w:val="20"/>
                <w:szCs w:val="20"/>
                <w:lang w:eastAsia="ja-JP"/>
              </w:rPr>
            </w:pPr>
            <w:r w:rsidRPr="009E0FA5">
              <w:rPr>
                <w:rFonts w:ascii="Arial" w:eastAsia="Times New Roman" w:hAnsi="Arial" w:cs="Arial"/>
                <w:b/>
                <w:bCs/>
                <w:sz w:val="20"/>
                <w:szCs w:val="20"/>
                <w:lang w:eastAsia="ja-JP"/>
              </w:rPr>
              <w:t>Female HoH with Children</w:t>
            </w:r>
            <w:r>
              <w:rPr>
                <w:rFonts w:ascii="Arial" w:eastAsia="Times New Roman" w:hAnsi="Arial" w:cs="Arial"/>
                <w:b/>
                <w:bCs/>
                <w:sz w:val="20"/>
                <w:szCs w:val="20"/>
                <w:lang w:eastAsia="ja-JP"/>
              </w:rPr>
              <w:t>*</w:t>
            </w:r>
          </w:p>
        </w:tc>
      </w:tr>
      <w:tr w:rsidR="00C20532" w:rsidRPr="002859C8" w14:paraId="6DE09C57" w14:textId="77777777" w:rsidTr="001A0B42">
        <w:trPr>
          <w:trHeight w:val="288"/>
        </w:trPr>
        <w:tc>
          <w:tcPr>
            <w:tcW w:w="2908" w:type="dxa"/>
            <w:tcBorders>
              <w:top w:val="nil"/>
              <w:left w:val="single" w:sz="4" w:space="0" w:color="auto"/>
              <w:bottom w:val="single" w:sz="4" w:space="0" w:color="auto"/>
              <w:right w:val="single" w:sz="4" w:space="0" w:color="auto"/>
            </w:tcBorders>
            <w:shd w:val="clear" w:color="auto" w:fill="auto"/>
            <w:noWrap/>
            <w:vAlign w:val="bottom"/>
          </w:tcPr>
          <w:p w14:paraId="6C661D20"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Inyokern</w:t>
            </w:r>
          </w:p>
        </w:tc>
        <w:tc>
          <w:tcPr>
            <w:tcW w:w="1440" w:type="dxa"/>
            <w:tcBorders>
              <w:top w:val="nil"/>
              <w:left w:val="nil"/>
              <w:bottom w:val="single" w:sz="4" w:space="0" w:color="auto"/>
              <w:right w:val="single" w:sz="4" w:space="0" w:color="auto"/>
            </w:tcBorders>
            <w:shd w:val="clear" w:color="auto" w:fill="auto"/>
            <w:vAlign w:val="bottom"/>
          </w:tcPr>
          <w:p w14:paraId="24784E29"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93527</w:t>
            </w:r>
          </w:p>
        </w:tc>
        <w:tc>
          <w:tcPr>
            <w:tcW w:w="1795" w:type="dxa"/>
            <w:tcBorders>
              <w:top w:val="nil"/>
              <w:left w:val="nil"/>
              <w:bottom w:val="single" w:sz="4" w:space="0" w:color="auto"/>
              <w:right w:val="single" w:sz="4" w:space="0" w:color="auto"/>
            </w:tcBorders>
            <w:shd w:val="clear" w:color="auto" w:fill="auto"/>
            <w:noWrap/>
            <w:vAlign w:val="bottom"/>
          </w:tcPr>
          <w:p w14:paraId="365B4659"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55.2%</w:t>
            </w:r>
          </w:p>
        </w:tc>
        <w:tc>
          <w:tcPr>
            <w:tcW w:w="1530" w:type="dxa"/>
            <w:tcBorders>
              <w:top w:val="nil"/>
              <w:left w:val="nil"/>
              <w:bottom w:val="single" w:sz="4" w:space="0" w:color="auto"/>
              <w:right w:val="single" w:sz="4" w:space="0" w:color="auto"/>
            </w:tcBorders>
            <w:shd w:val="clear" w:color="auto" w:fill="auto"/>
            <w:noWrap/>
            <w:vAlign w:val="bottom"/>
          </w:tcPr>
          <w:p w14:paraId="66A69ACC"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11.1%</w:t>
            </w:r>
          </w:p>
        </w:tc>
        <w:tc>
          <w:tcPr>
            <w:tcW w:w="1800" w:type="dxa"/>
            <w:tcBorders>
              <w:top w:val="nil"/>
              <w:left w:val="nil"/>
              <w:bottom w:val="single" w:sz="4" w:space="0" w:color="auto"/>
              <w:right w:val="single" w:sz="4" w:space="0" w:color="auto"/>
            </w:tcBorders>
            <w:shd w:val="clear" w:color="auto" w:fill="auto"/>
            <w:noWrap/>
            <w:vAlign w:val="bottom"/>
          </w:tcPr>
          <w:p w14:paraId="208D757A"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N/A</w:t>
            </w:r>
          </w:p>
        </w:tc>
      </w:tr>
      <w:tr w:rsidR="00C20532" w:rsidRPr="002859C8" w14:paraId="21E1D091" w14:textId="77777777" w:rsidTr="001A0B42">
        <w:trPr>
          <w:trHeight w:val="288"/>
        </w:trPr>
        <w:tc>
          <w:tcPr>
            <w:tcW w:w="2908" w:type="dxa"/>
            <w:tcBorders>
              <w:top w:val="nil"/>
              <w:left w:val="single" w:sz="4" w:space="0" w:color="auto"/>
              <w:bottom w:val="single" w:sz="4" w:space="0" w:color="auto"/>
              <w:right w:val="single" w:sz="4" w:space="0" w:color="auto"/>
            </w:tcBorders>
            <w:shd w:val="clear" w:color="auto" w:fill="auto"/>
            <w:noWrap/>
            <w:vAlign w:val="bottom"/>
            <w:hideMark/>
          </w:tcPr>
          <w:p w14:paraId="5CDA9955"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Randsburg</w:t>
            </w:r>
          </w:p>
        </w:tc>
        <w:tc>
          <w:tcPr>
            <w:tcW w:w="1440" w:type="dxa"/>
            <w:tcBorders>
              <w:top w:val="nil"/>
              <w:left w:val="nil"/>
              <w:bottom w:val="single" w:sz="4" w:space="0" w:color="auto"/>
              <w:right w:val="single" w:sz="4" w:space="0" w:color="auto"/>
            </w:tcBorders>
            <w:shd w:val="clear" w:color="auto" w:fill="auto"/>
            <w:vAlign w:val="bottom"/>
            <w:hideMark/>
          </w:tcPr>
          <w:p w14:paraId="49394917"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93554</w:t>
            </w:r>
          </w:p>
        </w:tc>
        <w:tc>
          <w:tcPr>
            <w:tcW w:w="1795" w:type="dxa"/>
            <w:tcBorders>
              <w:top w:val="nil"/>
              <w:left w:val="nil"/>
              <w:bottom w:val="single" w:sz="4" w:space="0" w:color="auto"/>
              <w:right w:val="single" w:sz="4" w:space="0" w:color="auto"/>
            </w:tcBorders>
            <w:shd w:val="clear" w:color="auto" w:fill="auto"/>
            <w:noWrap/>
            <w:vAlign w:val="bottom"/>
            <w:hideMark/>
          </w:tcPr>
          <w:p w14:paraId="35B5D0D2"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N/A</w:t>
            </w:r>
          </w:p>
        </w:tc>
        <w:tc>
          <w:tcPr>
            <w:tcW w:w="1530" w:type="dxa"/>
            <w:tcBorders>
              <w:top w:val="nil"/>
              <w:left w:val="nil"/>
              <w:bottom w:val="single" w:sz="4" w:space="0" w:color="auto"/>
              <w:right w:val="single" w:sz="4" w:space="0" w:color="auto"/>
            </w:tcBorders>
            <w:shd w:val="clear" w:color="auto" w:fill="auto"/>
            <w:noWrap/>
            <w:vAlign w:val="bottom"/>
            <w:hideMark/>
          </w:tcPr>
          <w:p w14:paraId="1B18DD7C"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20.7%</w:t>
            </w:r>
          </w:p>
        </w:tc>
        <w:tc>
          <w:tcPr>
            <w:tcW w:w="1800" w:type="dxa"/>
            <w:tcBorders>
              <w:top w:val="nil"/>
              <w:left w:val="nil"/>
              <w:bottom w:val="single" w:sz="4" w:space="0" w:color="auto"/>
              <w:right w:val="single" w:sz="4" w:space="0" w:color="auto"/>
            </w:tcBorders>
            <w:shd w:val="clear" w:color="auto" w:fill="auto"/>
            <w:noWrap/>
            <w:vAlign w:val="bottom"/>
            <w:hideMark/>
          </w:tcPr>
          <w:p w14:paraId="23F5A5AE"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N/A</w:t>
            </w:r>
          </w:p>
        </w:tc>
      </w:tr>
      <w:tr w:rsidR="00C20532" w:rsidRPr="002859C8" w14:paraId="30C27BEB" w14:textId="77777777" w:rsidTr="001A0B42">
        <w:trPr>
          <w:trHeight w:val="288"/>
        </w:trPr>
        <w:tc>
          <w:tcPr>
            <w:tcW w:w="2908" w:type="dxa"/>
            <w:tcBorders>
              <w:top w:val="nil"/>
              <w:left w:val="single" w:sz="4" w:space="0" w:color="auto"/>
              <w:bottom w:val="single" w:sz="4" w:space="0" w:color="auto"/>
              <w:right w:val="single" w:sz="4" w:space="0" w:color="auto"/>
            </w:tcBorders>
            <w:shd w:val="clear" w:color="auto" w:fill="auto"/>
            <w:noWrap/>
            <w:vAlign w:val="bottom"/>
          </w:tcPr>
          <w:p w14:paraId="6F0B01AC"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Ridgecrest</w:t>
            </w:r>
          </w:p>
        </w:tc>
        <w:tc>
          <w:tcPr>
            <w:tcW w:w="1440" w:type="dxa"/>
            <w:tcBorders>
              <w:top w:val="nil"/>
              <w:left w:val="nil"/>
              <w:bottom w:val="single" w:sz="4" w:space="0" w:color="auto"/>
              <w:right w:val="single" w:sz="4" w:space="0" w:color="auto"/>
            </w:tcBorders>
            <w:shd w:val="clear" w:color="auto" w:fill="auto"/>
            <w:vAlign w:val="bottom"/>
          </w:tcPr>
          <w:p w14:paraId="144C09C4"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93555</w:t>
            </w:r>
          </w:p>
        </w:tc>
        <w:tc>
          <w:tcPr>
            <w:tcW w:w="1795" w:type="dxa"/>
            <w:tcBorders>
              <w:top w:val="nil"/>
              <w:left w:val="nil"/>
              <w:bottom w:val="single" w:sz="4" w:space="0" w:color="auto"/>
              <w:right w:val="single" w:sz="4" w:space="0" w:color="auto"/>
            </w:tcBorders>
            <w:shd w:val="clear" w:color="auto" w:fill="auto"/>
            <w:noWrap/>
            <w:vAlign w:val="bottom"/>
          </w:tcPr>
          <w:p w14:paraId="441F556E"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25.6%</w:t>
            </w:r>
          </w:p>
        </w:tc>
        <w:tc>
          <w:tcPr>
            <w:tcW w:w="1530" w:type="dxa"/>
            <w:tcBorders>
              <w:top w:val="nil"/>
              <w:left w:val="nil"/>
              <w:bottom w:val="single" w:sz="4" w:space="0" w:color="auto"/>
              <w:right w:val="single" w:sz="4" w:space="0" w:color="auto"/>
            </w:tcBorders>
            <w:shd w:val="clear" w:color="auto" w:fill="auto"/>
            <w:noWrap/>
            <w:vAlign w:val="bottom"/>
          </w:tcPr>
          <w:p w14:paraId="011D43C4"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7.2%</w:t>
            </w:r>
          </w:p>
        </w:tc>
        <w:tc>
          <w:tcPr>
            <w:tcW w:w="1800" w:type="dxa"/>
            <w:tcBorders>
              <w:top w:val="nil"/>
              <w:left w:val="nil"/>
              <w:bottom w:val="single" w:sz="4" w:space="0" w:color="auto"/>
              <w:right w:val="single" w:sz="4" w:space="0" w:color="auto"/>
            </w:tcBorders>
            <w:shd w:val="clear" w:color="auto" w:fill="auto"/>
            <w:noWrap/>
            <w:vAlign w:val="bottom"/>
          </w:tcPr>
          <w:p w14:paraId="5ABD71C5"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51.3%</w:t>
            </w:r>
          </w:p>
        </w:tc>
      </w:tr>
      <w:tr w:rsidR="00C20532" w:rsidRPr="002859C8" w14:paraId="63D45B01" w14:textId="77777777" w:rsidTr="001A0B42">
        <w:trPr>
          <w:trHeight w:val="288"/>
        </w:trPr>
        <w:tc>
          <w:tcPr>
            <w:tcW w:w="2908" w:type="dxa"/>
            <w:tcBorders>
              <w:top w:val="nil"/>
              <w:left w:val="single" w:sz="4" w:space="0" w:color="auto"/>
              <w:bottom w:val="single" w:sz="4" w:space="0" w:color="auto"/>
              <w:right w:val="single" w:sz="4" w:space="0" w:color="auto"/>
            </w:tcBorders>
            <w:shd w:val="clear" w:color="auto" w:fill="auto"/>
            <w:noWrap/>
            <w:vAlign w:val="bottom"/>
            <w:hideMark/>
          </w:tcPr>
          <w:p w14:paraId="3018B426"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Trona</w:t>
            </w:r>
          </w:p>
        </w:tc>
        <w:tc>
          <w:tcPr>
            <w:tcW w:w="1440" w:type="dxa"/>
            <w:tcBorders>
              <w:top w:val="nil"/>
              <w:left w:val="nil"/>
              <w:bottom w:val="single" w:sz="4" w:space="0" w:color="auto"/>
              <w:right w:val="single" w:sz="4" w:space="0" w:color="auto"/>
            </w:tcBorders>
            <w:shd w:val="clear" w:color="auto" w:fill="auto"/>
            <w:vAlign w:val="bottom"/>
            <w:hideMark/>
          </w:tcPr>
          <w:p w14:paraId="3EC3DE1C"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93562</w:t>
            </w:r>
          </w:p>
        </w:tc>
        <w:tc>
          <w:tcPr>
            <w:tcW w:w="1795" w:type="dxa"/>
            <w:tcBorders>
              <w:top w:val="nil"/>
              <w:left w:val="nil"/>
              <w:bottom w:val="single" w:sz="4" w:space="0" w:color="auto"/>
              <w:right w:val="single" w:sz="4" w:space="0" w:color="auto"/>
            </w:tcBorders>
            <w:shd w:val="clear" w:color="auto" w:fill="auto"/>
            <w:noWrap/>
            <w:vAlign w:val="bottom"/>
            <w:hideMark/>
          </w:tcPr>
          <w:p w14:paraId="7B2CBCDF"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47.8%</w:t>
            </w:r>
          </w:p>
        </w:tc>
        <w:tc>
          <w:tcPr>
            <w:tcW w:w="1530" w:type="dxa"/>
            <w:tcBorders>
              <w:top w:val="nil"/>
              <w:left w:val="nil"/>
              <w:bottom w:val="single" w:sz="4" w:space="0" w:color="auto"/>
              <w:right w:val="single" w:sz="4" w:space="0" w:color="auto"/>
            </w:tcBorders>
            <w:shd w:val="clear" w:color="auto" w:fill="auto"/>
            <w:noWrap/>
            <w:vAlign w:val="bottom"/>
            <w:hideMark/>
          </w:tcPr>
          <w:p w14:paraId="7E56BC02"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20.8%</w:t>
            </w:r>
          </w:p>
        </w:tc>
        <w:tc>
          <w:tcPr>
            <w:tcW w:w="1800" w:type="dxa"/>
            <w:tcBorders>
              <w:top w:val="nil"/>
              <w:left w:val="nil"/>
              <w:bottom w:val="single" w:sz="4" w:space="0" w:color="auto"/>
              <w:right w:val="single" w:sz="4" w:space="0" w:color="auto"/>
            </w:tcBorders>
            <w:shd w:val="clear" w:color="auto" w:fill="auto"/>
            <w:noWrap/>
            <w:vAlign w:val="bottom"/>
            <w:hideMark/>
          </w:tcPr>
          <w:p w14:paraId="60778273"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73.3%</w:t>
            </w:r>
          </w:p>
        </w:tc>
      </w:tr>
      <w:tr w:rsidR="00C20532" w:rsidRPr="002859C8" w14:paraId="6B7D6C0E" w14:textId="77777777" w:rsidTr="001A0B42">
        <w:trPr>
          <w:trHeight w:val="288"/>
        </w:trPr>
        <w:tc>
          <w:tcPr>
            <w:tcW w:w="4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B41E69" w14:textId="3A474350" w:rsidR="00C20532" w:rsidRPr="002859C8" w:rsidRDefault="001A0B42" w:rsidP="00C20532">
            <w:pPr>
              <w:spacing w:after="0" w:line="240" w:lineRule="auto"/>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RRH</w:t>
            </w:r>
            <w:r w:rsidR="00C20532">
              <w:rPr>
                <w:rFonts w:ascii="Arial" w:eastAsia="Times New Roman" w:hAnsi="Arial" w:cs="Arial"/>
                <w:b/>
                <w:bCs/>
                <w:color w:val="000000"/>
                <w:sz w:val="20"/>
                <w:szCs w:val="20"/>
                <w:lang w:eastAsia="ja-JP"/>
              </w:rPr>
              <w:t xml:space="preserve"> </w:t>
            </w:r>
            <w:r w:rsidR="00C20532" w:rsidRPr="002859C8">
              <w:rPr>
                <w:rFonts w:ascii="Arial" w:eastAsia="Times New Roman" w:hAnsi="Arial" w:cs="Arial"/>
                <w:b/>
                <w:bCs/>
                <w:color w:val="000000"/>
                <w:sz w:val="20"/>
                <w:szCs w:val="20"/>
                <w:lang w:eastAsia="ja-JP"/>
              </w:rPr>
              <w:t>Service Area</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14:paraId="6CFF954F" w14:textId="77777777" w:rsidR="00C20532" w:rsidRPr="002859C8"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27.6%</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40FD882" w14:textId="77777777" w:rsidR="00C20532" w:rsidRPr="002859C8"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8.3%</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0EF1C0C8" w14:textId="77777777" w:rsidR="00C20532" w:rsidRPr="002859C8"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52.0%</w:t>
            </w:r>
          </w:p>
        </w:tc>
      </w:tr>
      <w:tr w:rsidR="00C20532" w:rsidRPr="002859C8" w14:paraId="57E415C7" w14:textId="77777777" w:rsidTr="001A0B42">
        <w:trPr>
          <w:trHeight w:val="288"/>
        </w:trPr>
        <w:tc>
          <w:tcPr>
            <w:tcW w:w="4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A74627" w14:textId="77777777" w:rsidR="00C20532" w:rsidRPr="002859C8" w:rsidRDefault="00C20532" w:rsidP="00C20532">
            <w:pPr>
              <w:spacing w:after="0" w:line="240" w:lineRule="auto"/>
              <w:rPr>
                <w:rFonts w:ascii="Arial" w:eastAsia="Times New Roman" w:hAnsi="Arial" w:cs="Arial"/>
                <w:b/>
                <w:bCs/>
                <w:color w:val="000000"/>
                <w:sz w:val="20"/>
                <w:szCs w:val="20"/>
                <w:lang w:eastAsia="ja-JP"/>
              </w:rPr>
            </w:pPr>
            <w:r w:rsidRPr="002859C8">
              <w:rPr>
                <w:rFonts w:ascii="Arial" w:eastAsia="Times New Roman" w:hAnsi="Arial" w:cs="Arial"/>
                <w:b/>
                <w:bCs/>
                <w:color w:val="000000"/>
                <w:sz w:val="20"/>
                <w:szCs w:val="20"/>
                <w:lang w:eastAsia="ja-JP"/>
              </w:rPr>
              <w:t>Kern County</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3D3B23C1" w14:textId="77777777" w:rsidR="00C20532" w:rsidRPr="002859C8"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31.3%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0D777EF" w14:textId="77777777" w:rsidR="00C20532" w:rsidRPr="002859C8"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11.7%</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520D6FB" w14:textId="77777777" w:rsidR="00C20532" w:rsidRPr="002859C8"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51.9%</w:t>
            </w:r>
          </w:p>
        </w:tc>
      </w:tr>
      <w:tr w:rsidR="00C20532" w:rsidRPr="002859C8" w14:paraId="741277B8" w14:textId="77777777" w:rsidTr="001A0B42">
        <w:trPr>
          <w:trHeight w:val="288"/>
        </w:trPr>
        <w:tc>
          <w:tcPr>
            <w:tcW w:w="4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44EC7" w14:textId="77777777" w:rsidR="00C20532" w:rsidRPr="002859C8" w:rsidRDefault="00C20532" w:rsidP="00C20532">
            <w:pPr>
              <w:spacing w:after="0" w:line="240" w:lineRule="auto"/>
              <w:rPr>
                <w:rFonts w:ascii="Arial" w:eastAsia="Times New Roman" w:hAnsi="Arial" w:cs="Arial"/>
                <w:b/>
                <w:bCs/>
                <w:color w:val="000000"/>
                <w:sz w:val="20"/>
                <w:szCs w:val="20"/>
                <w:lang w:eastAsia="ja-JP"/>
              </w:rPr>
            </w:pPr>
            <w:r w:rsidRPr="002859C8">
              <w:rPr>
                <w:rFonts w:ascii="Arial" w:eastAsia="Times New Roman" w:hAnsi="Arial" w:cs="Arial"/>
                <w:b/>
                <w:bCs/>
                <w:color w:val="000000"/>
                <w:sz w:val="20"/>
                <w:szCs w:val="20"/>
                <w:lang w:eastAsia="ja-JP"/>
              </w:rPr>
              <w:t>California</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5FEF202D" w14:textId="77777777" w:rsidR="00C20532" w:rsidRPr="002859C8"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20.8%</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3B25029" w14:textId="77777777" w:rsidR="00C20532" w:rsidRPr="002859C8"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10.2%</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ABA31BA" w14:textId="77777777" w:rsidR="00C20532" w:rsidRPr="002859C8"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36.2%</w:t>
            </w:r>
          </w:p>
        </w:tc>
      </w:tr>
    </w:tbl>
    <w:p w14:paraId="0387D52B" w14:textId="77777777" w:rsidR="00C20532" w:rsidRPr="00401682" w:rsidRDefault="00C20532" w:rsidP="00C20532">
      <w:pPr>
        <w:widowControl w:val="0"/>
        <w:spacing w:after="0" w:line="240" w:lineRule="auto"/>
        <w:rPr>
          <w:rFonts w:ascii="Arial" w:hAnsi="Arial" w:cs="Arial"/>
          <w:i/>
          <w:sz w:val="16"/>
          <w:szCs w:val="16"/>
        </w:rPr>
      </w:pPr>
      <w:r w:rsidRPr="00401682">
        <w:rPr>
          <w:rFonts w:ascii="Arial" w:hAnsi="Arial" w:cs="Arial"/>
          <w:i/>
          <w:sz w:val="16"/>
          <w:szCs w:val="16"/>
        </w:rPr>
        <w:t xml:space="preserve">Source: U.S. Census Bureau, American Community Survey, 2013-2017, S1701 &amp; *S1702. </w:t>
      </w:r>
      <w:hyperlink r:id="rId33" w:history="1">
        <w:r w:rsidRPr="00401682">
          <w:rPr>
            <w:rStyle w:val="Hyperlink"/>
            <w:rFonts w:ascii="Arial" w:hAnsi="Arial" w:cs="Arial"/>
            <w:bCs/>
            <w:i/>
            <w:sz w:val="16"/>
            <w:szCs w:val="16"/>
          </w:rPr>
          <w:t>http://factfinder.census.gov</w:t>
        </w:r>
      </w:hyperlink>
    </w:p>
    <w:p w14:paraId="0D0987E6" w14:textId="77777777" w:rsidR="00C20532" w:rsidRPr="00401682" w:rsidRDefault="00C20532" w:rsidP="00C20532">
      <w:pPr>
        <w:spacing w:after="0" w:line="240" w:lineRule="auto"/>
        <w:rPr>
          <w:rFonts w:ascii="Arial" w:hAnsi="Arial" w:cs="Arial"/>
          <w:b/>
          <w:i/>
          <w:sz w:val="16"/>
          <w:szCs w:val="16"/>
        </w:rPr>
      </w:pPr>
      <w:r w:rsidRPr="00401682">
        <w:rPr>
          <w:rFonts w:ascii="Arial" w:hAnsi="Arial" w:cs="Arial"/>
          <w:b/>
          <w:i/>
          <w:sz w:val="16"/>
          <w:szCs w:val="16"/>
        </w:rPr>
        <w:t>*</w:t>
      </w:r>
      <w:r w:rsidRPr="00401682">
        <w:rPr>
          <w:rFonts w:ascii="Arial" w:hAnsi="Arial" w:cs="Arial"/>
          <w:i/>
          <w:sz w:val="16"/>
          <w:szCs w:val="16"/>
        </w:rPr>
        <w:t>Care should be taken when interpreting rates for a ZIP Code with a small population..N/A = Not Applicable</w:t>
      </w:r>
    </w:p>
    <w:p w14:paraId="41AF3BA6" w14:textId="6B20E160" w:rsidR="00C20532" w:rsidRDefault="00C20532" w:rsidP="00C20532">
      <w:pPr>
        <w:spacing w:after="0"/>
        <w:rPr>
          <w:rFonts w:ascii="Arial" w:hAnsi="Arial" w:cs="Arial"/>
          <w:sz w:val="24"/>
          <w:szCs w:val="24"/>
        </w:rPr>
      </w:pPr>
    </w:p>
    <w:p w14:paraId="44386CBE" w14:textId="284374C1" w:rsidR="003F57A6" w:rsidRPr="00FB65CF" w:rsidRDefault="003F57A6" w:rsidP="004519D9">
      <w:pPr>
        <w:pStyle w:val="Heading3"/>
        <w:widowControl w:val="0"/>
        <w:shd w:val="clear" w:color="auto" w:fill="F0EFE9" w:themeFill="accent6" w:themeFillTint="33"/>
        <w:spacing w:before="0"/>
        <w:rPr>
          <w:rFonts w:ascii="Arial" w:hAnsi="Arial" w:cs="Arial"/>
          <w:color w:val="5B5B5B" w:themeColor="accent1" w:themeShade="BF"/>
          <w:sz w:val="24"/>
          <w:szCs w:val="24"/>
        </w:rPr>
      </w:pPr>
      <w:bookmarkStart w:id="170" w:name="_Toc22043957"/>
      <w:r w:rsidRPr="00DF0F48">
        <w:rPr>
          <w:rFonts w:ascii="Arial" w:hAnsi="Arial" w:cs="Arial"/>
          <w:sz w:val="24"/>
          <w:szCs w:val="24"/>
        </w:rPr>
        <w:t xml:space="preserve">Community Input – </w:t>
      </w:r>
      <w:r>
        <w:rPr>
          <w:rFonts w:ascii="Arial" w:hAnsi="Arial" w:cs="Arial"/>
          <w:sz w:val="24"/>
          <w:szCs w:val="24"/>
        </w:rPr>
        <w:t>Economic Insecurity</w:t>
      </w:r>
      <w:bookmarkEnd w:id="170"/>
    </w:p>
    <w:p w14:paraId="43B09216" w14:textId="16E83849" w:rsidR="003F57A6" w:rsidRDefault="003F57A6" w:rsidP="004519D9">
      <w:pPr>
        <w:widowControl w:val="0"/>
        <w:shd w:val="clear" w:color="auto" w:fill="F0EFE9" w:themeFill="accent6" w:themeFillTint="33"/>
        <w:spacing w:after="0"/>
        <w:rPr>
          <w:rFonts w:ascii="Arial" w:hAnsi="Arial" w:cs="Arial"/>
          <w:sz w:val="24"/>
          <w:szCs w:val="24"/>
        </w:rPr>
      </w:pPr>
      <w:r w:rsidRPr="00FE32E7">
        <w:rPr>
          <w:rFonts w:ascii="Arial" w:hAnsi="Arial" w:cs="Arial"/>
          <w:sz w:val="24"/>
          <w:szCs w:val="24"/>
        </w:rPr>
        <w:t>Stakeholder interviews</w:t>
      </w:r>
      <w:r>
        <w:rPr>
          <w:rFonts w:ascii="Arial" w:hAnsi="Arial" w:cs="Arial"/>
          <w:sz w:val="24"/>
          <w:szCs w:val="24"/>
        </w:rPr>
        <w:t xml:space="preserve"> </w:t>
      </w:r>
      <w:r w:rsidRPr="00FE32E7">
        <w:rPr>
          <w:rFonts w:ascii="Arial" w:hAnsi="Arial" w:cs="Arial"/>
          <w:sz w:val="24"/>
          <w:szCs w:val="24"/>
        </w:rPr>
        <w:t xml:space="preserve">identified the following issues, challenges and barriers related to </w:t>
      </w:r>
      <w:r>
        <w:rPr>
          <w:rFonts w:ascii="Arial" w:hAnsi="Arial" w:cs="Arial"/>
          <w:sz w:val="24"/>
          <w:szCs w:val="24"/>
        </w:rPr>
        <w:t>economic insecurity:</w:t>
      </w:r>
    </w:p>
    <w:p w14:paraId="65C3F7B9" w14:textId="4D862A5E" w:rsidR="00197DB4" w:rsidRPr="004519D9" w:rsidRDefault="00197DB4" w:rsidP="00F54755">
      <w:pPr>
        <w:pStyle w:val="ListParagraph"/>
        <w:widowControl w:val="0"/>
        <w:numPr>
          <w:ilvl w:val="0"/>
          <w:numId w:val="13"/>
        </w:numPr>
        <w:shd w:val="clear" w:color="auto" w:fill="F0EFE9" w:themeFill="accent6" w:themeFillTint="33"/>
        <w:spacing w:after="0"/>
        <w:ind w:left="360"/>
        <w:rPr>
          <w:rFonts w:ascii="Arial" w:hAnsi="Arial" w:cs="Arial"/>
          <w:sz w:val="24"/>
          <w:szCs w:val="24"/>
        </w:rPr>
      </w:pPr>
      <w:r w:rsidRPr="004519D9">
        <w:rPr>
          <w:rFonts w:ascii="Arial" w:hAnsi="Arial" w:cs="Arial"/>
          <w:sz w:val="24"/>
          <w:szCs w:val="24"/>
        </w:rPr>
        <w:t>One factor is not being able to get insurance</w:t>
      </w:r>
      <w:r w:rsidR="004519D9">
        <w:rPr>
          <w:rFonts w:ascii="Arial" w:hAnsi="Arial" w:cs="Arial"/>
          <w:sz w:val="24"/>
          <w:szCs w:val="24"/>
        </w:rPr>
        <w:t>. People</w:t>
      </w:r>
      <w:r w:rsidRPr="004519D9">
        <w:rPr>
          <w:rFonts w:ascii="Arial" w:hAnsi="Arial" w:cs="Arial"/>
          <w:sz w:val="24"/>
          <w:szCs w:val="24"/>
        </w:rPr>
        <w:t xml:space="preserve"> have part time jobs that don’t offer it or they can’t afford to get the health</w:t>
      </w:r>
      <w:r w:rsidR="004519D9">
        <w:rPr>
          <w:rFonts w:ascii="Arial" w:hAnsi="Arial" w:cs="Arial"/>
          <w:sz w:val="24"/>
          <w:szCs w:val="24"/>
        </w:rPr>
        <w:t xml:space="preserve"> </w:t>
      </w:r>
      <w:r w:rsidRPr="004519D9">
        <w:rPr>
          <w:rFonts w:ascii="Arial" w:hAnsi="Arial" w:cs="Arial"/>
          <w:sz w:val="24"/>
          <w:szCs w:val="24"/>
        </w:rPr>
        <w:t>care they need.</w:t>
      </w:r>
    </w:p>
    <w:p w14:paraId="4DCCE994" w14:textId="268028EE" w:rsidR="00197DB4" w:rsidRPr="004519D9" w:rsidRDefault="00197DB4" w:rsidP="00F54755">
      <w:pPr>
        <w:pStyle w:val="ListParagraph"/>
        <w:widowControl w:val="0"/>
        <w:numPr>
          <w:ilvl w:val="0"/>
          <w:numId w:val="13"/>
        </w:numPr>
        <w:shd w:val="clear" w:color="auto" w:fill="F0EFE9" w:themeFill="accent6" w:themeFillTint="33"/>
        <w:spacing w:after="0"/>
        <w:ind w:left="360"/>
        <w:rPr>
          <w:rFonts w:ascii="Arial" w:hAnsi="Arial" w:cs="Arial"/>
          <w:sz w:val="24"/>
          <w:szCs w:val="24"/>
        </w:rPr>
      </w:pPr>
      <w:r w:rsidRPr="004519D9">
        <w:rPr>
          <w:rFonts w:ascii="Arial" w:hAnsi="Arial" w:cs="Arial"/>
          <w:sz w:val="24"/>
          <w:szCs w:val="24"/>
        </w:rPr>
        <w:t>The community doesn’t have many resources for those who are not working</w:t>
      </w:r>
      <w:r w:rsidR="004519D9">
        <w:rPr>
          <w:rFonts w:ascii="Arial" w:hAnsi="Arial" w:cs="Arial"/>
          <w:sz w:val="24"/>
          <w:szCs w:val="24"/>
        </w:rPr>
        <w:t>, t</w:t>
      </w:r>
      <w:r w:rsidRPr="004519D9">
        <w:rPr>
          <w:rFonts w:ascii="Arial" w:hAnsi="Arial" w:cs="Arial"/>
          <w:sz w:val="24"/>
          <w:szCs w:val="24"/>
        </w:rPr>
        <w:t>he disabled and the poor</w:t>
      </w:r>
      <w:r w:rsidR="004519D9" w:rsidRPr="004519D9">
        <w:rPr>
          <w:rFonts w:ascii="Arial" w:hAnsi="Arial" w:cs="Arial"/>
          <w:sz w:val="24"/>
          <w:szCs w:val="24"/>
        </w:rPr>
        <w:t>.</w:t>
      </w:r>
    </w:p>
    <w:p w14:paraId="5F04BCD1" w14:textId="3B44E5EB" w:rsidR="004519D9" w:rsidRDefault="004519D9" w:rsidP="00F54755">
      <w:pPr>
        <w:pStyle w:val="BodyTextIndent2"/>
        <w:numPr>
          <w:ilvl w:val="0"/>
          <w:numId w:val="13"/>
        </w:numPr>
        <w:shd w:val="clear" w:color="auto" w:fill="F0EFE9" w:themeFill="accent6" w:themeFillTint="33"/>
        <w:spacing w:line="276" w:lineRule="auto"/>
        <w:ind w:left="360"/>
        <w:rPr>
          <w:rFonts w:ascii="Arial" w:hAnsi="Arial" w:cs="Arial"/>
        </w:rPr>
      </w:pPr>
      <w:r w:rsidRPr="004519D9">
        <w:rPr>
          <w:rFonts w:ascii="Arial" w:hAnsi="Arial" w:cs="Arial"/>
        </w:rPr>
        <w:t>There are people who are living under the radar</w:t>
      </w:r>
      <w:r>
        <w:rPr>
          <w:rFonts w:ascii="Arial" w:hAnsi="Arial" w:cs="Arial"/>
        </w:rPr>
        <w:t>.</w:t>
      </w:r>
    </w:p>
    <w:p w14:paraId="5E444841" w14:textId="23CF84CC" w:rsidR="004519D9" w:rsidRPr="004519D9" w:rsidRDefault="004519D9" w:rsidP="00F54755">
      <w:pPr>
        <w:pStyle w:val="BodyTextIndent2"/>
        <w:numPr>
          <w:ilvl w:val="0"/>
          <w:numId w:val="13"/>
        </w:numPr>
        <w:shd w:val="clear" w:color="auto" w:fill="F0EFE9" w:themeFill="accent6" w:themeFillTint="33"/>
        <w:spacing w:line="276" w:lineRule="auto"/>
        <w:ind w:left="360"/>
        <w:rPr>
          <w:rFonts w:ascii="Arial" w:hAnsi="Arial" w:cs="Arial"/>
        </w:rPr>
      </w:pPr>
      <w:r w:rsidRPr="004519D9">
        <w:rPr>
          <w:rFonts w:ascii="Arial" w:hAnsi="Arial" w:cs="Arial"/>
        </w:rPr>
        <w:lastRenderedPageBreak/>
        <w:t xml:space="preserve">There is </w:t>
      </w:r>
      <w:r>
        <w:rPr>
          <w:rFonts w:ascii="Arial" w:hAnsi="Arial" w:cs="Arial"/>
        </w:rPr>
        <w:t>a</w:t>
      </w:r>
      <w:r w:rsidRPr="004519D9">
        <w:rPr>
          <w:rFonts w:ascii="Arial" w:hAnsi="Arial" w:cs="Arial"/>
        </w:rPr>
        <w:t xml:space="preserve"> group of working class </w:t>
      </w:r>
      <w:r>
        <w:rPr>
          <w:rFonts w:ascii="Arial" w:hAnsi="Arial" w:cs="Arial"/>
        </w:rPr>
        <w:t>residents who</w:t>
      </w:r>
      <w:r w:rsidRPr="004519D9">
        <w:rPr>
          <w:rFonts w:ascii="Arial" w:hAnsi="Arial" w:cs="Arial"/>
        </w:rPr>
        <w:t xml:space="preserve"> have insurance, but they don’t dare go to the doctor because </w:t>
      </w:r>
      <w:r>
        <w:rPr>
          <w:rFonts w:ascii="Arial" w:hAnsi="Arial" w:cs="Arial"/>
        </w:rPr>
        <w:t xml:space="preserve">of the </w:t>
      </w:r>
      <w:r w:rsidRPr="004519D9">
        <w:rPr>
          <w:rFonts w:ascii="Arial" w:hAnsi="Arial" w:cs="Arial"/>
        </w:rPr>
        <w:t xml:space="preserve">copays or </w:t>
      </w:r>
      <w:r w:rsidR="00264BCF">
        <w:rPr>
          <w:rFonts w:ascii="Arial" w:hAnsi="Arial" w:cs="Arial"/>
        </w:rPr>
        <w:t xml:space="preserve">having to pay for </w:t>
      </w:r>
      <w:r w:rsidRPr="004519D9">
        <w:rPr>
          <w:rFonts w:ascii="Arial" w:hAnsi="Arial" w:cs="Arial"/>
        </w:rPr>
        <w:t xml:space="preserve">what insurance won’t cover. </w:t>
      </w:r>
    </w:p>
    <w:p w14:paraId="42D41C08" w14:textId="71EAD8A2" w:rsidR="004519D9" w:rsidRPr="004519D9" w:rsidRDefault="004519D9" w:rsidP="00F54755">
      <w:pPr>
        <w:pStyle w:val="ListParagraph"/>
        <w:numPr>
          <w:ilvl w:val="0"/>
          <w:numId w:val="13"/>
        </w:numPr>
        <w:shd w:val="clear" w:color="auto" w:fill="F0EFE9" w:themeFill="accent6" w:themeFillTint="33"/>
        <w:spacing w:after="0"/>
        <w:ind w:left="360"/>
        <w:rPr>
          <w:rFonts w:ascii="Arial" w:hAnsi="Arial" w:cs="Arial"/>
          <w:sz w:val="24"/>
          <w:szCs w:val="24"/>
        </w:rPr>
      </w:pPr>
      <w:r w:rsidRPr="004519D9">
        <w:rPr>
          <w:rFonts w:ascii="Arial" w:hAnsi="Arial" w:cs="Arial"/>
          <w:sz w:val="24"/>
          <w:szCs w:val="24"/>
        </w:rPr>
        <w:t>We have a large immigrant population.</w:t>
      </w:r>
      <w:r>
        <w:rPr>
          <w:rFonts w:ascii="Arial" w:hAnsi="Arial" w:cs="Arial"/>
          <w:sz w:val="24"/>
          <w:szCs w:val="24"/>
        </w:rPr>
        <w:t xml:space="preserve"> </w:t>
      </w:r>
      <w:r w:rsidRPr="004519D9">
        <w:rPr>
          <w:rFonts w:ascii="Arial" w:hAnsi="Arial" w:cs="Arial"/>
          <w:sz w:val="24"/>
          <w:szCs w:val="24"/>
        </w:rPr>
        <w:t xml:space="preserve">Immigrants </w:t>
      </w:r>
      <w:r>
        <w:rPr>
          <w:rFonts w:ascii="Arial" w:hAnsi="Arial" w:cs="Arial"/>
          <w:sz w:val="24"/>
          <w:szCs w:val="24"/>
        </w:rPr>
        <w:t xml:space="preserve">who </w:t>
      </w:r>
      <w:r w:rsidRPr="004519D9">
        <w:rPr>
          <w:rFonts w:ascii="Arial" w:hAnsi="Arial" w:cs="Arial"/>
          <w:sz w:val="24"/>
          <w:szCs w:val="24"/>
        </w:rPr>
        <w:t xml:space="preserve">don’t have a good command of English, </w:t>
      </w:r>
      <w:r>
        <w:rPr>
          <w:rFonts w:ascii="Arial" w:hAnsi="Arial" w:cs="Arial"/>
          <w:sz w:val="24"/>
          <w:szCs w:val="24"/>
        </w:rPr>
        <w:t>lack access to resources</w:t>
      </w:r>
      <w:r w:rsidRPr="004519D9">
        <w:rPr>
          <w:rFonts w:ascii="Arial" w:hAnsi="Arial" w:cs="Arial"/>
          <w:sz w:val="24"/>
          <w:szCs w:val="24"/>
        </w:rPr>
        <w:t xml:space="preserve">. </w:t>
      </w:r>
    </w:p>
    <w:p w14:paraId="67730FF7" w14:textId="77777777" w:rsidR="003F57A6" w:rsidRPr="00F4765E" w:rsidRDefault="003F57A6" w:rsidP="00C20532">
      <w:pPr>
        <w:spacing w:after="0"/>
        <w:rPr>
          <w:rFonts w:ascii="Arial" w:hAnsi="Arial" w:cs="Arial"/>
          <w:sz w:val="24"/>
          <w:szCs w:val="24"/>
        </w:rPr>
      </w:pPr>
    </w:p>
    <w:p w14:paraId="7A9038E0" w14:textId="77777777" w:rsidR="00C20532" w:rsidRPr="00500D41" w:rsidRDefault="00C20532" w:rsidP="00C20532">
      <w:pPr>
        <w:pStyle w:val="Heading3"/>
        <w:spacing w:before="0"/>
        <w:rPr>
          <w:rFonts w:ascii="Arial" w:hAnsi="Arial" w:cs="Arial"/>
          <w:color w:val="5B5B5B" w:themeColor="accent1" w:themeShade="BF"/>
          <w:sz w:val="24"/>
          <w:szCs w:val="24"/>
        </w:rPr>
      </w:pPr>
      <w:bookmarkStart w:id="171" w:name="_Toc14106093"/>
      <w:bookmarkStart w:id="172" w:name="_Toc22043958"/>
      <w:r w:rsidRPr="00500D41">
        <w:rPr>
          <w:rFonts w:ascii="Arial" w:hAnsi="Arial" w:cs="Arial"/>
          <w:color w:val="5B5B5B" w:themeColor="accent1" w:themeShade="BF"/>
          <w:sz w:val="24"/>
          <w:szCs w:val="24"/>
        </w:rPr>
        <w:t>Households</w:t>
      </w:r>
      <w:bookmarkEnd w:id="171"/>
      <w:bookmarkEnd w:id="172"/>
    </w:p>
    <w:p w14:paraId="09E2E6F5" w14:textId="77777777" w:rsidR="00C20532" w:rsidRDefault="00C20532" w:rsidP="00C20532">
      <w:pPr>
        <w:widowControl w:val="0"/>
        <w:spacing w:after="0"/>
        <w:rPr>
          <w:rFonts w:ascii="Arial" w:hAnsi="Arial" w:cs="Arial"/>
          <w:sz w:val="24"/>
          <w:szCs w:val="24"/>
        </w:rPr>
      </w:pPr>
      <w:r>
        <w:rPr>
          <w:rFonts w:ascii="Arial" w:hAnsi="Arial" w:cs="Arial"/>
          <w:sz w:val="24"/>
          <w:szCs w:val="24"/>
        </w:rPr>
        <w:t>In the service area there are 14,718 households and 17,182 housing units. Over the past five years, the population grew by 3.8% while the number of households grew by 2.3% and the number of housing units by 2.6%. Home ownership increased over the same period, with 1.6% more units occupied by owners, while renter-occupied units increased by 3.4%. There was a 4.6% increase in vacancies from 2012 to 2017.</w:t>
      </w:r>
    </w:p>
    <w:p w14:paraId="4FA47465" w14:textId="77777777" w:rsidR="00C20532" w:rsidRPr="00EA6799" w:rsidRDefault="00C20532" w:rsidP="00C20532">
      <w:pPr>
        <w:widowControl w:val="0"/>
        <w:spacing w:after="0"/>
        <w:rPr>
          <w:rFonts w:ascii="Arial" w:hAnsi="Arial" w:cs="Arial"/>
          <w:sz w:val="24"/>
          <w:szCs w:val="24"/>
        </w:rPr>
      </w:pPr>
    </w:p>
    <w:p w14:paraId="73121A9C" w14:textId="77777777" w:rsidR="00C20532" w:rsidRPr="00436B04" w:rsidRDefault="00C20532" w:rsidP="00C20532">
      <w:pPr>
        <w:widowControl w:val="0"/>
        <w:spacing w:after="0"/>
        <w:rPr>
          <w:rFonts w:ascii="Arial" w:hAnsi="Arial" w:cs="Arial"/>
          <w:b/>
          <w:iCs/>
        </w:rPr>
      </w:pPr>
      <w:r>
        <w:rPr>
          <w:rFonts w:ascii="Arial" w:hAnsi="Arial" w:cs="Arial"/>
          <w:b/>
          <w:iCs/>
        </w:rPr>
        <w:t>Households and Housing Units, and Percent Change, 2012-2017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0"/>
        <w:gridCol w:w="890"/>
        <w:gridCol w:w="810"/>
        <w:gridCol w:w="810"/>
        <w:gridCol w:w="900"/>
        <w:gridCol w:w="900"/>
        <w:gridCol w:w="790"/>
        <w:gridCol w:w="1010"/>
        <w:gridCol w:w="1080"/>
        <w:gridCol w:w="805"/>
      </w:tblGrid>
      <w:tr w:rsidR="00C20532" w14:paraId="053B5D40" w14:textId="77777777" w:rsidTr="00C20532">
        <w:trPr>
          <w:trHeight w:val="332"/>
          <w:tblHeader/>
        </w:trPr>
        <w:tc>
          <w:tcPr>
            <w:tcW w:w="1350" w:type="dxa"/>
            <w:vMerge w:val="restart"/>
            <w:shd w:val="clear" w:color="auto" w:fill="D2D1BD" w:themeFill="accent6" w:themeFillTint="99"/>
            <w:vAlign w:val="center"/>
          </w:tcPr>
          <w:p w14:paraId="1893BD4C" w14:textId="77777777" w:rsidR="00C20532" w:rsidRPr="00C52417" w:rsidRDefault="00C20532" w:rsidP="00C20532">
            <w:pPr>
              <w:widowControl w:val="0"/>
              <w:spacing w:after="0" w:line="240" w:lineRule="auto"/>
              <w:ind w:left="29" w:right="29"/>
              <w:rPr>
                <w:rFonts w:ascii="Arial" w:hAnsi="Arial" w:cs="Arial"/>
                <w:b/>
                <w:iCs/>
                <w:color w:val="222222"/>
                <w:sz w:val="18"/>
                <w:szCs w:val="18"/>
              </w:rPr>
            </w:pPr>
          </w:p>
        </w:tc>
        <w:tc>
          <w:tcPr>
            <w:tcW w:w="2510" w:type="dxa"/>
            <w:gridSpan w:val="3"/>
            <w:shd w:val="clear" w:color="auto" w:fill="D2D1BD" w:themeFill="accent6" w:themeFillTint="99"/>
            <w:vAlign w:val="center"/>
          </w:tcPr>
          <w:p w14:paraId="76D1D25D" w14:textId="789098B1" w:rsidR="00C20532" w:rsidRPr="00401682" w:rsidRDefault="001A0B42" w:rsidP="00C20532">
            <w:pPr>
              <w:widowControl w:val="0"/>
              <w:spacing w:after="0" w:line="240" w:lineRule="auto"/>
              <w:ind w:left="29" w:right="29"/>
              <w:jc w:val="center"/>
              <w:rPr>
                <w:rFonts w:ascii="Arial" w:hAnsi="Arial" w:cs="Arial"/>
                <w:b/>
                <w:iCs/>
                <w:color w:val="222222"/>
                <w:sz w:val="20"/>
                <w:szCs w:val="20"/>
              </w:rPr>
            </w:pPr>
            <w:r>
              <w:rPr>
                <w:rFonts w:ascii="Arial" w:hAnsi="Arial" w:cs="Arial"/>
                <w:b/>
                <w:iCs/>
                <w:color w:val="222222"/>
                <w:sz w:val="20"/>
                <w:szCs w:val="20"/>
              </w:rPr>
              <w:t xml:space="preserve">RRH </w:t>
            </w:r>
            <w:r w:rsidR="00C20532" w:rsidRPr="00401682">
              <w:rPr>
                <w:rFonts w:ascii="Arial" w:hAnsi="Arial" w:cs="Arial"/>
                <w:b/>
                <w:iCs/>
                <w:color w:val="222222"/>
                <w:sz w:val="20"/>
                <w:szCs w:val="20"/>
              </w:rPr>
              <w:t>Service Area</w:t>
            </w:r>
          </w:p>
        </w:tc>
        <w:tc>
          <w:tcPr>
            <w:tcW w:w="2590" w:type="dxa"/>
            <w:gridSpan w:val="3"/>
            <w:shd w:val="clear" w:color="auto" w:fill="D2D1BD" w:themeFill="accent6" w:themeFillTint="99"/>
            <w:vAlign w:val="center"/>
          </w:tcPr>
          <w:p w14:paraId="6A803E1B" w14:textId="77777777" w:rsidR="00C20532" w:rsidRPr="00401682" w:rsidRDefault="00C20532" w:rsidP="00C20532">
            <w:pPr>
              <w:widowControl w:val="0"/>
              <w:spacing w:after="0" w:line="240" w:lineRule="auto"/>
              <w:ind w:left="29" w:right="29"/>
              <w:jc w:val="center"/>
              <w:rPr>
                <w:rFonts w:ascii="Arial" w:hAnsi="Arial" w:cs="Arial"/>
                <w:b/>
                <w:iCs/>
                <w:color w:val="222222"/>
                <w:sz w:val="20"/>
                <w:szCs w:val="20"/>
              </w:rPr>
            </w:pPr>
            <w:r w:rsidRPr="00401682">
              <w:rPr>
                <w:rFonts w:ascii="Arial" w:hAnsi="Arial" w:cs="Arial"/>
                <w:b/>
                <w:iCs/>
                <w:color w:val="222222"/>
                <w:sz w:val="20"/>
                <w:szCs w:val="20"/>
              </w:rPr>
              <w:t>Kern County</w:t>
            </w:r>
          </w:p>
        </w:tc>
        <w:tc>
          <w:tcPr>
            <w:tcW w:w="2895" w:type="dxa"/>
            <w:gridSpan w:val="3"/>
            <w:shd w:val="clear" w:color="auto" w:fill="D2D1BD" w:themeFill="accent6" w:themeFillTint="99"/>
            <w:vAlign w:val="center"/>
          </w:tcPr>
          <w:p w14:paraId="54DB899E" w14:textId="77777777" w:rsidR="00C20532" w:rsidRPr="00401682" w:rsidRDefault="00C20532" w:rsidP="00C20532">
            <w:pPr>
              <w:widowControl w:val="0"/>
              <w:spacing w:after="0" w:line="240" w:lineRule="auto"/>
              <w:ind w:left="29" w:right="29"/>
              <w:jc w:val="center"/>
              <w:rPr>
                <w:rFonts w:ascii="Arial" w:hAnsi="Arial" w:cs="Arial"/>
                <w:b/>
                <w:iCs/>
                <w:color w:val="222222"/>
                <w:sz w:val="20"/>
                <w:szCs w:val="20"/>
              </w:rPr>
            </w:pPr>
            <w:r w:rsidRPr="00401682">
              <w:rPr>
                <w:rFonts w:ascii="Arial" w:hAnsi="Arial" w:cs="Arial"/>
                <w:b/>
                <w:iCs/>
                <w:color w:val="222222"/>
                <w:sz w:val="20"/>
                <w:szCs w:val="20"/>
              </w:rPr>
              <w:t>California</w:t>
            </w:r>
          </w:p>
        </w:tc>
      </w:tr>
      <w:tr w:rsidR="00C20532" w14:paraId="1474F10A" w14:textId="77777777" w:rsidTr="00C20532">
        <w:trPr>
          <w:trHeight w:val="315"/>
          <w:tblHeader/>
        </w:trPr>
        <w:tc>
          <w:tcPr>
            <w:tcW w:w="1350" w:type="dxa"/>
            <w:vMerge/>
            <w:shd w:val="clear" w:color="auto" w:fill="D2D1BD" w:themeFill="accent6" w:themeFillTint="99"/>
          </w:tcPr>
          <w:p w14:paraId="51751479" w14:textId="77777777" w:rsidR="00C20532" w:rsidRPr="00C52417" w:rsidRDefault="00C20532" w:rsidP="00C20532">
            <w:pPr>
              <w:widowControl w:val="0"/>
              <w:spacing w:after="0" w:line="240" w:lineRule="auto"/>
              <w:ind w:left="29" w:right="29"/>
              <w:rPr>
                <w:rFonts w:ascii="Arial" w:hAnsi="Arial" w:cs="Arial"/>
                <w:b/>
                <w:iCs/>
                <w:color w:val="222222"/>
                <w:sz w:val="18"/>
                <w:szCs w:val="18"/>
              </w:rPr>
            </w:pPr>
          </w:p>
        </w:tc>
        <w:tc>
          <w:tcPr>
            <w:tcW w:w="890" w:type="dxa"/>
            <w:shd w:val="clear" w:color="auto" w:fill="D2D1BD" w:themeFill="accent6" w:themeFillTint="99"/>
            <w:vAlign w:val="center"/>
          </w:tcPr>
          <w:p w14:paraId="139F56F4" w14:textId="77777777" w:rsidR="00C20532" w:rsidRPr="00401682" w:rsidRDefault="00C20532" w:rsidP="00C20532">
            <w:pPr>
              <w:widowControl w:val="0"/>
              <w:spacing w:after="0" w:line="240" w:lineRule="auto"/>
              <w:ind w:left="29" w:right="29"/>
              <w:jc w:val="center"/>
              <w:rPr>
                <w:rFonts w:ascii="Arial" w:hAnsi="Arial" w:cs="Arial"/>
                <w:b/>
                <w:iCs/>
                <w:color w:val="222222"/>
                <w:sz w:val="18"/>
                <w:szCs w:val="18"/>
              </w:rPr>
            </w:pPr>
            <w:r w:rsidRPr="00401682">
              <w:rPr>
                <w:rFonts w:ascii="Arial" w:hAnsi="Arial" w:cs="Arial"/>
                <w:b/>
                <w:iCs/>
                <w:color w:val="222222"/>
                <w:sz w:val="18"/>
                <w:szCs w:val="18"/>
              </w:rPr>
              <w:t>2012</w:t>
            </w:r>
          </w:p>
        </w:tc>
        <w:tc>
          <w:tcPr>
            <w:tcW w:w="810" w:type="dxa"/>
            <w:shd w:val="clear" w:color="auto" w:fill="D2D1BD" w:themeFill="accent6" w:themeFillTint="99"/>
            <w:vAlign w:val="center"/>
          </w:tcPr>
          <w:p w14:paraId="62D77ED1" w14:textId="77777777" w:rsidR="00C20532" w:rsidRPr="00401682" w:rsidRDefault="00C20532" w:rsidP="00C20532">
            <w:pPr>
              <w:widowControl w:val="0"/>
              <w:spacing w:after="0" w:line="240" w:lineRule="auto"/>
              <w:ind w:left="29" w:right="29"/>
              <w:jc w:val="center"/>
              <w:rPr>
                <w:rFonts w:ascii="Arial" w:hAnsi="Arial" w:cs="Arial"/>
                <w:b/>
                <w:iCs/>
                <w:color w:val="222222"/>
                <w:sz w:val="18"/>
                <w:szCs w:val="18"/>
              </w:rPr>
            </w:pPr>
            <w:r w:rsidRPr="00401682">
              <w:rPr>
                <w:rFonts w:ascii="Arial" w:hAnsi="Arial" w:cs="Arial"/>
                <w:b/>
                <w:iCs/>
                <w:color w:val="222222"/>
                <w:sz w:val="18"/>
                <w:szCs w:val="18"/>
              </w:rPr>
              <w:t>2017</w:t>
            </w:r>
          </w:p>
        </w:tc>
        <w:tc>
          <w:tcPr>
            <w:tcW w:w="810" w:type="dxa"/>
            <w:shd w:val="clear" w:color="auto" w:fill="D2D1BD" w:themeFill="accent6" w:themeFillTint="99"/>
            <w:vAlign w:val="center"/>
          </w:tcPr>
          <w:p w14:paraId="00291044" w14:textId="77777777" w:rsidR="00C20532" w:rsidRPr="00401682" w:rsidRDefault="00C20532" w:rsidP="00C20532">
            <w:pPr>
              <w:widowControl w:val="0"/>
              <w:spacing w:after="0" w:line="240" w:lineRule="auto"/>
              <w:ind w:left="29" w:right="29"/>
              <w:jc w:val="center"/>
              <w:rPr>
                <w:rFonts w:ascii="Arial" w:hAnsi="Arial" w:cs="Arial"/>
                <w:b/>
                <w:iCs/>
                <w:color w:val="222222"/>
                <w:sz w:val="18"/>
                <w:szCs w:val="18"/>
              </w:rPr>
            </w:pPr>
            <w:r w:rsidRPr="00401682">
              <w:rPr>
                <w:rFonts w:ascii="Arial" w:hAnsi="Arial" w:cs="Arial"/>
                <w:b/>
                <w:iCs/>
                <w:color w:val="222222"/>
                <w:sz w:val="18"/>
                <w:szCs w:val="18"/>
              </w:rPr>
              <w:t>Percent Change</w:t>
            </w:r>
          </w:p>
        </w:tc>
        <w:tc>
          <w:tcPr>
            <w:tcW w:w="900" w:type="dxa"/>
            <w:shd w:val="clear" w:color="auto" w:fill="D2D1BD" w:themeFill="accent6" w:themeFillTint="99"/>
            <w:vAlign w:val="center"/>
          </w:tcPr>
          <w:p w14:paraId="4261A93D" w14:textId="77777777" w:rsidR="00C20532" w:rsidRPr="00401682" w:rsidRDefault="00C20532" w:rsidP="00C20532">
            <w:pPr>
              <w:widowControl w:val="0"/>
              <w:spacing w:after="0" w:line="240" w:lineRule="auto"/>
              <w:ind w:left="29" w:right="29"/>
              <w:jc w:val="center"/>
              <w:rPr>
                <w:rFonts w:ascii="Arial" w:hAnsi="Arial" w:cs="Arial"/>
                <w:b/>
                <w:iCs/>
                <w:color w:val="222222"/>
                <w:sz w:val="18"/>
                <w:szCs w:val="18"/>
              </w:rPr>
            </w:pPr>
            <w:r w:rsidRPr="00401682">
              <w:rPr>
                <w:rFonts w:ascii="Arial" w:hAnsi="Arial" w:cs="Arial"/>
                <w:b/>
                <w:iCs/>
                <w:color w:val="222222"/>
                <w:sz w:val="18"/>
                <w:szCs w:val="18"/>
              </w:rPr>
              <w:t>2012</w:t>
            </w:r>
          </w:p>
        </w:tc>
        <w:tc>
          <w:tcPr>
            <w:tcW w:w="900" w:type="dxa"/>
            <w:shd w:val="clear" w:color="auto" w:fill="D2D1BD" w:themeFill="accent6" w:themeFillTint="99"/>
            <w:vAlign w:val="center"/>
          </w:tcPr>
          <w:p w14:paraId="37A66D44" w14:textId="77777777" w:rsidR="00C20532" w:rsidRPr="00401682" w:rsidRDefault="00C20532" w:rsidP="00C20532">
            <w:pPr>
              <w:widowControl w:val="0"/>
              <w:spacing w:after="0" w:line="240" w:lineRule="auto"/>
              <w:ind w:left="29" w:right="29"/>
              <w:jc w:val="center"/>
              <w:rPr>
                <w:rFonts w:ascii="Arial" w:hAnsi="Arial" w:cs="Arial"/>
                <w:b/>
                <w:iCs/>
                <w:color w:val="222222"/>
                <w:sz w:val="18"/>
                <w:szCs w:val="18"/>
              </w:rPr>
            </w:pPr>
            <w:r w:rsidRPr="00401682">
              <w:rPr>
                <w:rFonts w:ascii="Arial" w:hAnsi="Arial" w:cs="Arial"/>
                <w:b/>
                <w:iCs/>
                <w:color w:val="222222"/>
                <w:sz w:val="18"/>
                <w:szCs w:val="18"/>
              </w:rPr>
              <w:t>2017</w:t>
            </w:r>
          </w:p>
        </w:tc>
        <w:tc>
          <w:tcPr>
            <w:tcW w:w="790" w:type="dxa"/>
            <w:shd w:val="clear" w:color="auto" w:fill="D2D1BD" w:themeFill="accent6" w:themeFillTint="99"/>
            <w:vAlign w:val="center"/>
          </w:tcPr>
          <w:p w14:paraId="06BAA558" w14:textId="77777777" w:rsidR="00C20532" w:rsidRPr="00401682" w:rsidRDefault="00C20532" w:rsidP="00C20532">
            <w:pPr>
              <w:widowControl w:val="0"/>
              <w:spacing w:after="0" w:line="240" w:lineRule="auto"/>
              <w:ind w:left="29" w:right="29"/>
              <w:jc w:val="center"/>
              <w:rPr>
                <w:rFonts w:ascii="Arial" w:hAnsi="Arial" w:cs="Arial"/>
                <w:b/>
                <w:iCs/>
                <w:color w:val="222222"/>
                <w:sz w:val="18"/>
                <w:szCs w:val="18"/>
              </w:rPr>
            </w:pPr>
            <w:r w:rsidRPr="00401682">
              <w:rPr>
                <w:rFonts w:ascii="Arial" w:hAnsi="Arial" w:cs="Arial"/>
                <w:b/>
                <w:iCs/>
                <w:color w:val="222222"/>
                <w:sz w:val="18"/>
                <w:szCs w:val="18"/>
              </w:rPr>
              <w:t>Percent Change</w:t>
            </w:r>
          </w:p>
        </w:tc>
        <w:tc>
          <w:tcPr>
            <w:tcW w:w="1010" w:type="dxa"/>
            <w:shd w:val="clear" w:color="auto" w:fill="D2D1BD" w:themeFill="accent6" w:themeFillTint="99"/>
            <w:vAlign w:val="center"/>
          </w:tcPr>
          <w:p w14:paraId="4165DA10" w14:textId="77777777" w:rsidR="00C20532" w:rsidRPr="00401682" w:rsidRDefault="00C20532" w:rsidP="00C20532">
            <w:pPr>
              <w:widowControl w:val="0"/>
              <w:spacing w:after="0" w:line="240" w:lineRule="auto"/>
              <w:ind w:left="29" w:right="29"/>
              <w:jc w:val="center"/>
              <w:rPr>
                <w:rFonts w:ascii="Arial" w:hAnsi="Arial" w:cs="Arial"/>
                <w:b/>
                <w:iCs/>
                <w:color w:val="222222"/>
                <w:sz w:val="18"/>
                <w:szCs w:val="18"/>
              </w:rPr>
            </w:pPr>
            <w:r w:rsidRPr="00401682">
              <w:rPr>
                <w:rFonts w:ascii="Arial" w:hAnsi="Arial" w:cs="Arial"/>
                <w:b/>
                <w:iCs/>
                <w:color w:val="222222"/>
                <w:sz w:val="18"/>
                <w:szCs w:val="18"/>
              </w:rPr>
              <w:t>2012</w:t>
            </w:r>
          </w:p>
        </w:tc>
        <w:tc>
          <w:tcPr>
            <w:tcW w:w="1080" w:type="dxa"/>
            <w:shd w:val="clear" w:color="auto" w:fill="D2D1BD" w:themeFill="accent6" w:themeFillTint="99"/>
            <w:vAlign w:val="center"/>
          </w:tcPr>
          <w:p w14:paraId="7B6B8162" w14:textId="77777777" w:rsidR="00C20532" w:rsidRPr="00401682" w:rsidRDefault="00C20532" w:rsidP="00C20532">
            <w:pPr>
              <w:widowControl w:val="0"/>
              <w:spacing w:after="0" w:line="240" w:lineRule="auto"/>
              <w:ind w:left="29" w:right="29"/>
              <w:jc w:val="center"/>
              <w:rPr>
                <w:rFonts w:ascii="Arial" w:hAnsi="Arial" w:cs="Arial"/>
                <w:b/>
                <w:iCs/>
                <w:color w:val="222222"/>
                <w:sz w:val="18"/>
                <w:szCs w:val="18"/>
              </w:rPr>
            </w:pPr>
            <w:r w:rsidRPr="00401682">
              <w:rPr>
                <w:rFonts w:ascii="Arial" w:hAnsi="Arial" w:cs="Arial"/>
                <w:b/>
                <w:iCs/>
                <w:color w:val="222222"/>
                <w:sz w:val="18"/>
                <w:szCs w:val="18"/>
              </w:rPr>
              <w:t>2017</w:t>
            </w:r>
          </w:p>
        </w:tc>
        <w:tc>
          <w:tcPr>
            <w:tcW w:w="805" w:type="dxa"/>
            <w:shd w:val="clear" w:color="auto" w:fill="D2D1BD" w:themeFill="accent6" w:themeFillTint="99"/>
            <w:vAlign w:val="center"/>
          </w:tcPr>
          <w:p w14:paraId="664F8A2E" w14:textId="77777777" w:rsidR="00C20532" w:rsidRPr="00401682" w:rsidRDefault="00C20532" w:rsidP="00C20532">
            <w:pPr>
              <w:widowControl w:val="0"/>
              <w:spacing w:after="0" w:line="240" w:lineRule="auto"/>
              <w:ind w:left="29" w:right="29"/>
              <w:jc w:val="center"/>
              <w:rPr>
                <w:rFonts w:ascii="Arial" w:hAnsi="Arial" w:cs="Arial"/>
                <w:b/>
                <w:iCs/>
                <w:color w:val="222222"/>
                <w:sz w:val="18"/>
                <w:szCs w:val="18"/>
              </w:rPr>
            </w:pPr>
            <w:r w:rsidRPr="00401682">
              <w:rPr>
                <w:rFonts w:ascii="Arial" w:hAnsi="Arial" w:cs="Arial"/>
                <w:b/>
                <w:iCs/>
                <w:color w:val="222222"/>
                <w:sz w:val="18"/>
                <w:szCs w:val="18"/>
              </w:rPr>
              <w:t>Percent Change</w:t>
            </w:r>
          </w:p>
        </w:tc>
      </w:tr>
      <w:tr w:rsidR="00C20532" w14:paraId="5FBD1A4A" w14:textId="77777777" w:rsidTr="00C20532">
        <w:tc>
          <w:tcPr>
            <w:tcW w:w="1350" w:type="dxa"/>
          </w:tcPr>
          <w:p w14:paraId="654FB671" w14:textId="77777777" w:rsidR="00C20532" w:rsidRPr="00C52417" w:rsidRDefault="00C20532" w:rsidP="00C20532">
            <w:pPr>
              <w:widowControl w:val="0"/>
              <w:tabs>
                <w:tab w:val="right" w:pos="2952"/>
              </w:tabs>
              <w:spacing w:after="0" w:line="240" w:lineRule="auto"/>
              <w:ind w:left="43" w:right="43"/>
              <w:rPr>
                <w:rFonts w:ascii="Arial" w:hAnsi="Arial" w:cs="Arial"/>
                <w:iCs/>
                <w:color w:val="222222"/>
                <w:sz w:val="18"/>
                <w:szCs w:val="18"/>
              </w:rPr>
            </w:pPr>
            <w:r w:rsidRPr="00C52417">
              <w:rPr>
                <w:rFonts w:ascii="Arial" w:hAnsi="Arial" w:cs="Arial"/>
                <w:iCs/>
                <w:color w:val="222222"/>
                <w:sz w:val="18"/>
                <w:szCs w:val="18"/>
              </w:rPr>
              <w:t>Households</w:t>
            </w:r>
          </w:p>
        </w:tc>
        <w:tc>
          <w:tcPr>
            <w:tcW w:w="890" w:type="dxa"/>
          </w:tcPr>
          <w:p w14:paraId="3E16F487"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14,394</w:t>
            </w:r>
          </w:p>
        </w:tc>
        <w:tc>
          <w:tcPr>
            <w:tcW w:w="810" w:type="dxa"/>
          </w:tcPr>
          <w:p w14:paraId="11AFB2F7"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14,718</w:t>
            </w:r>
          </w:p>
        </w:tc>
        <w:tc>
          <w:tcPr>
            <w:tcW w:w="810" w:type="dxa"/>
            <w:vAlign w:val="center"/>
          </w:tcPr>
          <w:p w14:paraId="1C7171FE"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2.3%</w:t>
            </w:r>
          </w:p>
        </w:tc>
        <w:tc>
          <w:tcPr>
            <w:tcW w:w="900" w:type="dxa"/>
          </w:tcPr>
          <w:p w14:paraId="472EE2F5"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253,178</w:t>
            </w:r>
          </w:p>
        </w:tc>
        <w:tc>
          <w:tcPr>
            <w:tcW w:w="900" w:type="dxa"/>
          </w:tcPr>
          <w:p w14:paraId="6CC5A7FE"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264,993</w:t>
            </w:r>
          </w:p>
        </w:tc>
        <w:tc>
          <w:tcPr>
            <w:tcW w:w="790" w:type="dxa"/>
            <w:vAlign w:val="center"/>
          </w:tcPr>
          <w:p w14:paraId="75CAB70D"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4.7%</w:t>
            </w:r>
          </w:p>
        </w:tc>
        <w:tc>
          <w:tcPr>
            <w:tcW w:w="1010" w:type="dxa"/>
          </w:tcPr>
          <w:p w14:paraId="7CDD709E"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12,466,331</w:t>
            </w:r>
          </w:p>
        </w:tc>
        <w:tc>
          <w:tcPr>
            <w:tcW w:w="1080" w:type="dxa"/>
          </w:tcPr>
          <w:p w14:paraId="56366A30"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12,888,128</w:t>
            </w:r>
          </w:p>
        </w:tc>
        <w:tc>
          <w:tcPr>
            <w:tcW w:w="805" w:type="dxa"/>
            <w:vAlign w:val="bottom"/>
          </w:tcPr>
          <w:p w14:paraId="009498F8"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color w:val="000000"/>
                <w:sz w:val="18"/>
                <w:szCs w:val="18"/>
              </w:rPr>
              <w:t>3.4%</w:t>
            </w:r>
          </w:p>
        </w:tc>
      </w:tr>
      <w:tr w:rsidR="00C20532" w14:paraId="0B673F13" w14:textId="77777777" w:rsidTr="00C20532">
        <w:tc>
          <w:tcPr>
            <w:tcW w:w="1350" w:type="dxa"/>
          </w:tcPr>
          <w:p w14:paraId="74A66B90" w14:textId="77777777" w:rsidR="00C20532" w:rsidRPr="00C52417" w:rsidRDefault="00C20532" w:rsidP="00C20532">
            <w:pPr>
              <w:widowControl w:val="0"/>
              <w:spacing w:after="0" w:line="240" w:lineRule="auto"/>
              <w:ind w:left="43" w:right="43"/>
              <w:rPr>
                <w:rFonts w:ascii="Arial" w:hAnsi="Arial" w:cs="Arial"/>
                <w:iCs/>
                <w:color w:val="222222"/>
                <w:sz w:val="18"/>
                <w:szCs w:val="18"/>
              </w:rPr>
            </w:pPr>
            <w:r w:rsidRPr="00C52417">
              <w:rPr>
                <w:rFonts w:ascii="Arial" w:hAnsi="Arial" w:cs="Arial"/>
                <w:iCs/>
                <w:color w:val="222222"/>
                <w:sz w:val="18"/>
                <w:szCs w:val="18"/>
              </w:rPr>
              <w:t xml:space="preserve">Housing </w:t>
            </w:r>
            <w:r>
              <w:rPr>
                <w:rFonts w:ascii="Arial" w:hAnsi="Arial" w:cs="Arial"/>
                <w:iCs/>
                <w:color w:val="222222"/>
                <w:sz w:val="18"/>
                <w:szCs w:val="18"/>
              </w:rPr>
              <w:t>u</w:t>
            </w:r>
            <w:r w:rsidRPr="00C52417">
              <w:rPr>
                <w:rFonts w:ascii="Arial" w:hAnsi="Arial" w:cs="Arial"/>
                <w:iCs/>
                <w:color w:val="222222"/>
                <w:sz w:val="18"/>
                <w:szCs w:val="18"/>
              </w:rPr>
              <w:t>nits</w:t>
            </w:r>
          </w:p>
        </w:tc>
        <w:tc>
          <w:tcPr>
            <w:tcW w:w="890" w:type="dxa"/>
          </w:tcPr>
          <w:p w14:paraId="2F796115"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16,749</w:t>
            </w:r>
          </w:p>
        </w:tc>
        <w:tc>
          <w:tcPr>
            <w:tcW w:w="810" w:type="dxa"/>
          </w:tcPr>
          <w:p w14:paraId="5E8E4083"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17,182</w:t>
            </w:r>
          </w:p>
        </w:tc>
        <w:tc>
          <w:tcPr>
            <w:tcW w:w="810" w:type="dxa"/>
            <w:vAlign w:val="center"/>
          </w:tcPr>
          <w:p w14:paraId="124DD249"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2.6%</w:t>
            </w:r>
          </w:p>
        </w:tc>
        <w:tc>
          <w:tcPr>
            <w:tcW w:w="900" w:type="dxa"/>
          </w:tcPr>
          <w:p w14:paraId="4E88F530"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283,810</w:t>
            </w:r>
          </w:p>
        </w:tc>
        <w:tc>
          <w:tcPr>
            <w:tcW w:w="900" w:type="dxa"/>
          </w:tcPr>
          <w:p w14:paraId="773314E4"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293,548</w:t>
            </w:r>
          </w:p>
        </w:tc>
        <w:tc>
          <w:tcPr>
            <w:tcW w:w="790" w:type="dxa"/>
            <w:vAlign w:val="center"/>
          </w:tcPr>
          <w:p w14:paraId="7DB56297"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3.4%</w:t>
            </w:r>
          </w:p>
        </w:tc>
        <w:tc>
          <w:tcPr>
            <w:tcW w:w="1010" w:type="dxa"/>
          </w:tcPr>
          <w:p w14:paraId="32942D1F"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13,667,226</w:t>
            </w:r>
          </w:p>
        </w:tc>
        <w:tc>
          <w:tcPr>
            <w:tcW w:w="1080" w:type="dxa"/>
          </w:tcPr>
          <w:p w14:paraId="7993D83F"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13,996,299</w:t>
            </w:r>
          </w:p>
        </w:tc>
        <w:tc>
          <w:tcPr>
            <w:tcW w:w="805" w:type="dxa"/>
            <w:vAlign w:val="bottom"/>
          </w:tcPr>
          <w:p w14:paraId="37DBEEDC"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color w:val="000000"/>
                <w:sz w:val="18"/>
                <w:szCs w:val="18"/>
              </w:rPr>
              <w:t>2.4%</w:t>
            </w:r>
          </w:p>
        </w:tc>
      </w:tr>
      <w:tr w:rsidR="00C20532" w14:paraId="5E6FA2BB" w14:textId="77777777" w:rsidTr="00C20532">
        <w:tc>
          <w:tcPr>
            <w:tcW w:w="1350" w:type="dxa"/>
          </w:tcPr>
          <w:p w14:paraId="12EB6484" w14:textId="77777777" w:rsidR="00C20532" w:rsidRPr="00C52417" w:rsidRDefault="00C20532" w:rsidP="00C20532">
            <w:pPr>
              <w:widowControl w:val="0"/>
              <w:spacing w:after="0" w:line="240" w:lineRule="auto"/>
              <w:ind w:left="43" w:right="43"/>
              <w:rPr>
                <w:rFonts w:ascii="Arial" w:hAnsi="Arial" w:cs="Arial"/>
                <w:iCs/>
                <w:color w:val="222222"/>
                <w:sz w:val="18"/>
                <w:szCs w:val="18"/>
              </w:rPr>
            </w:pPr>
            <w:r>
              <w:rPr>
                <w:rFonts w:ascii="Arial" w:hAnsi="Arial" w:cs="Arial"/>
                <w:iCs/>
                <w:color w:val="222222"/>
                <w:sz w:val="18"/>
                <w:szCs w:val="18"/>
              </w:rPr>
              <w:t xml:space="preserve">  Owner o</w:t>
            </w:r>
            <w:r w:rsidRPr="00C52417">
              <w:rPr>
                <w:rFonts w:ascii="Arial" w:hAnsi="Arial" w:cs="Arial"/>
                <w:iCs/>
                <w:color w:val="222222"/>
                <w:sz w:val="18"/>
                <w:szCs w:val="18"/>
              </w:rPr>
              <w:t>cc.</w:t>
            </w:r>
          </w:p>
        </w:tc>
        <w:tc>
          <w:tcPr>
            <w:tcW w:w="890" w:type="dxa"/>
          </w:tcPr>
          <w:p w14:paraId="6B7BE0A9"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9,259</w:t>
            </w:r>
          </w:p>
        </w:tc>
        <w:tc>
          <w:tcPr>
            <w:tcW w:w="810" w:type="dxa"/>
          </w:tcPr>
          <w:p w14:paraId="0A66A2E4"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9,410</w:t>
            </w:r>
          </w:p>
        </w:tc>
        <w:tc>
          <w:tcPr>
            <w:tcW w:w="810" w:type="dxa"/>
            <w:vAlign w:val="center"/>
          </w:tcPr>
          <w:p w14:paraId="1E83C319"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1.6%</w:t>
            </w:r>
          </w:p>
        </w:tc>
        <w:tc>
          <w:tcPr>
            <w:tcW w:w="900" w:type="dxa"/>
          </w:tcPr>
          <w:p w14:paraId="3FE04763"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149,657</w:t>
            </w:r>
          </w:p>
        </w:tc>
        <w:tc>
          <w:tcPr>
            <w:tcW w:w="900" w:type="dxa"/>
          </w:tcPr>
          <w:p w14:paraId="1A1F6860"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151,564</w:t>
            </w:r>
          </w:p>
        </w:tc>
        <w:tc>
          <w:tcPr>
            <w:tcW w:w="790" w:type="dxa"/>
            <w:vAlign w:val="center"/>
          </w:tcPr>
          <w:p w14:paraId="41F3E252"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1.3%</w:t>
            </w:r>
          </w:p>
        </w:tc>
        <w:tc>
          <w:tcPr>
            <w:tcW w:w="1010" w:type="dxa"/>
          </w:tcPr>
          <w:p w14:paraId="443E4D83"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6,978,397</w:t>
            </w:r>
          </w:p>
        </w:tc>
        <w:tc>
          <w:tcPr>
            <w:tcW w:w="1080" w:type="dxa"/>
          </w:tcPr>
          <w:p w14:paraId="25307FBF"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7,024,315</w:t>
            </w:r>
          </w:p>
        </w:tc>
        <w:tc>
          <w:tcPr>
            <w:tcW w:w="805" w:type="dxa"/>
            <w:vAlign w:val="bottom"/>
          </w:tcPr>
          <w:p w14:paraId="50A17E1B"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color w:val="000000"/>
                <w:sz w:val="18"/>
                <w:szCs w:val="18"/>
              </w:rPr>
              <w:t>0.7%</w:t>
            </w:r>
          </w:p>
        </w:tc>
      </w:tr>
      <w:tr w:rsidR="00C20532" w14:paraId="42D8801B" w14:textId="77777777" w:rsidTr="00C20532">
        <w:tc>
          <w:tcPr>
            <w:tcW w:w="1350" w:type="dxa"/>
          </w:tcPr>
          <w:p w14:paraId="7BC2C05D" w14:textId="77777777" w:rsidR="00C20532" w:rsidRPr="00C52417" w:rsidRDefault="00C20532" w:rsidP="00C20532">
            <w:pPr>
              <w:widowControl w:val="0"/>
              <w:spacing w:after="0" w:line="240" w:lineRule="auto"/>
              <w:ind w:left="43" w:right="43"/>
              <w:rPr>
                <w:rFonts w:ascii="Arial" w:hAnsi="Arial" w:cs="Arial"/>
                <w:iCs/>
                <w:color w:val="222222"/>
                <w:sz w:val="18"/>
                <w:szCs w:val="18"/>
              </w:rPr>
            </w:pPr>
            <w:r>
              <w:rPr>
                <w:rFonts w:ascii="Arial" w:hAnsi="Arial" w:cs="Arial"/>
                <w:iCs/>
                <w:color w:val="222222"/>
                <w:sz w:val="18"/>
                <w:szCs w:val="18"/>
              </w:rPr>
              <w:t xml:space="preserve">  Renter occ.</w:t>
            </w:r>
          </w:p>
        </w:tc>
        <w:tc>
          <w:tcPr>
            <w:tcW w:w="890" w:type="dxa"/>
          </w:tcPr>
          <w:p w14:paraId="795AA738"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5,135</w:t>
            </w:r>
          </w:p>
        </w:tc>
        <w:tc>
          <w:tcPr>
            <w:tcW w:w="810" w:type="dxa"/>
          </w:tcPr>
          <w:p w14:paraId="25CDFDDD"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5,308</w:t>
            </w:r>
          </w:p>
        </w:tc>
        <w:tc>
          <w:tcPr>
            <w:tcW w:w="810" w:type="dxa"/>
            <w:vAlign w:val="center"/>
          </w:tcPr>
          <w:p w14:paraId="6A90DE20"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3.4%</w:t>
            </w:r>
          </w:p>
        </w:tc>
        <w:tc>
          <w:tcPr>
            <w:tcW w:w="900" w:type="dxa"/>
          </w:tcPr>
          <w:p w14:paraId="52A65F78"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103,521</w:t>
            </w:r>
          </w:p>
        </w:tc>
        <w:tc>
          <w:tcPr>
            <w:tcW w:w="900" w:type="dxa"/>
          </w:tcPr>
          <w:p w14:paraId="53A9635F"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113,429</w:t>
            </w:r>
          </w:p>
        </w:tc>
        <w:tc>
          <w:tcPr>
            <w:tcW w:w="790" w:type="dxa"/>
            <w:vAlign w:val="center"/>
          </w:tcPr>
          <w:p w14:paraId="2456191E"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9.6%</w:t>
            </w:r>
          </w:p>
        </w:tc>
        <w:tc>
          <w:tcPr>
            <w:tcW w:w="1010" w:type="dxa"/>
          </w:tcPr>
          <w:p w14:paraId="160E5311"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5,487,934</w:t>
            </w:r>
          </w:p>
        </w:tc>
        <w:tc>
          <w:tcPr>
            <w:tcW w:w="1080" w:type="dxa"/>
          </w:tcPr>
          <w:p w14:paraId="3E956B5F"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5,863,813</w:t>
            </w:r>
          </w:p>
        </w:tc>
        <w:tc>
          <w:tcPr>
            <w:tcW w:w="805" w:type="dxa"/>
            <w:vAlign w:val="bottom"/>
          </w:tcPr>
          <w:p w14:paraId="0544FE32"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color w:val="000000"/>
                <w:sz w:val="18"/>
                <w:szCs w:val="18"/>
              </w:rPr>
              <w:t>6.8%</w:t>
            </w:r>
          </w:p>
        </w:tc>
      </w:tr>
      <w:tr w:rsidR="00C20532" w14:paraId="0AA26B30" w14:textId="77777777" w:rsidTr="00C20532">
        <w:tc>
          <w:tcPr>
            <w:tcW w:w="1350" w:type="dxa"/>
          </w:tcPr>
          <w:p w14:paraId="06B771A4" w14:textId="77777777" w:rsidR="00C20532" w:rsidRPr="00C52417" w:rsidRDefault="00C20532" w:rsidP="00C20532">
            <w:pPr>
              <w:widowControl w:val="0"/>
              <w:spacing w:after="0" w:line="240" w:lineRule="auto"/>
              <w:ind w:left="43" w:right="43"/>
              <w:rPr>
                <w:rFonts w:ascii="Arial" w:hAnsi="Arial" w:cs="Arial"/>
                <w:iCs/>
                <w:color w:val="222222"/>
                <w:sz w:val="18"/>
                <w:szCs w:val="18"/>
              </w:rPr>
            </w:pPr>
            <w:r w:rsidRPr="00C52417">
              <w:rPr>
                <w:rFonts w:ascii="Arial" w:hAnsi="Arial" w:cs="Arial"/>
                <w:iCs/>
                <w:color w:val="222222"/>
                <w:sz w:val="18"/>
                <w:szCs w:val="18"/>
              </w:rPr>
              <w:t xml:space="preserve">  Vacant</w:t>
            </w:r>
          </w:p>
        </w:tc>
        <w:tc>
          <w:tcPr>
            <w:tcW w:w="890" w:type="dxa"/>
          </w:tcPr>
          <w:p w14:paraId="468F4E49"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2,355</w:t>
            </w:r>
          </w:p>
        </w:tc>
        <w:tc>
          <w:tcPr>
            <w:tcW w:w="810" w:type="dxa"/>
          </w:tcPr>
          <w:p w14:paraId="02BB18B8"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2,464</w:t>
            </w:r>
          </w:p>
        </w:tc>
        <w:tc>
          <w:tcPr>
            <w:tcW w:w="810" w:type="dxa"/>
            <w:vAlign w:val="center"/>
          </w:tcPr>
          <w:p w14:paraId="5EB00849"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4.6%</w:t>
            </w:r>
          </w:p>
        </w:tc>
        <w:tc>
          <w:tcPr>
            <w:tcW w:w="900" w:type="dxa"/>
          </w:tcPr>
          <w:p w14:paraId="223AB044"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30,632</w:t>
            </w:r>
          </w:p>
        </w:tc>
        <w:tc>
          <w:tcPr>
            <w:tcW w:w="900" w:type="dxa"/>
          </w:tcPr>
          <w:p w14:paraId="4088DFB8"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28,555</w:t>
            </w:r>
          </w:p>
        </w:tc>
        <w:tc>
          <w:tcPr>
            <w:tcW w:w="790" w:type="dxa"/>
            <w:vAlign w:val="center"/>
          </w:tcPr>
          <w:p w14:paraId="5DFB6677"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(-6.8%)</w:t>
            </w:r>
          </w:p>
        </w:tc>
        <w:tc>
          <w:tcPr>
            <w:tcW w:w="1010" w:type="dxa"/>
          </w:tcPr>
          <w:p w14:paraId="1096CE28"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1,200,895</w:t>
            </w:r>
          </w:p>
        </w:tc>
        <w:tc>
          <w:tcPr>
            <w:tcW w:w="1080" w:type="dxa"/>
          </w:tcPr>
          <w:p w14:paraId="046F8FBB"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iCs/>
                <w:color w:val="222222"/>
                <w:sz w:val="18"/>
                <w:szCs w:val="18"/>
              </w:rPr>
              <w:t>1,108,171</w:t>
            </w:r>
          </w:p>
        </w:tc>
        <w:tc>
          <w:tcPr>
            <w:tcW w:w="805" w:type="dxa"/>
            <w:vAlign w:val="bottom"/>
          </w:tcPr>
          <w:p w14:paraId="46E99914" w14:textId="77777777" w:rsidR="00C20532" w:rsidRPr="00C52417" w:rsidRDefault="00C20532" w:rsidP="00C20532">
            <w:pPr>
              <w:widowControl w:val="0"/>
              <w:spacing w:after="0" w:line="240" w:lineRule="auto"/>
              <w:ind w:left="43" w:right="43"/>
              <w:jc w:val="right"/>
              <w:rPr>
                <w:rFonts w:ascii="Arial" w:hAnsi="Arial" w:cs="Arial"/>
                <w:iCs/>
                <w:color w:val="222222"/>
                <w:sz w:val="18"/>
                <w:szCs w:val="18"/>
              </w:rPr>
            </w:pPr>
            <w:r>
              <w:rPr>
                <w:rFonts w:ascii="Arial" w:hAnsi="Arial" w:cs="Arial"/>
                <w:color w:val="000000"/>
                <w:sz w:val="18"/>
                <w:szCs w:val="18"/>
              </w:rPr>
              <w:t>(-7.7%)</w:t>
            </w:r>
          </w:p>
        </w:tc>
      </w:tr>
    </w:tbl>
    <w:p w14:paraId="13F6B887" w14:textId="77777777" w:rsidR="00C20532" w:rsidRDefault="00C20532" w:rsidP="00C20532">
      <w:pPr>
        <w:widowControl w:val="0"/>
        <w:spacing w:after="0" w:line="240" w:lineRule="auto"/>
        <w:rPr>
          <w:rFonts w:cs="Arial"/>
          <w:iCs/>
        </w:rPr>
      </w:pPr>
      <w:r w:rsidRPr="001B6DFD">
        <w:rPr>
          <w:rFonts w:ascii="Arial" w:hAnsi="Arial" w:cs="Arial"/>
          <w:i/>
          <w:iCs/>
          <w:sz w:val="16"/>
          <w:szCs w:val="16"/>
        </w:rPr>
        <w:t>Source</w:t>
      </w:r>
      <w:r w:rsidRPr="0073277A">
        <w:rPr>
          <w:rFonts w:ascii="Arial" w:hAnsi="Arial" w:cs="Arial"/>
          <w:i/>
          <w:sz w:val="16"/>
          <w:szCs w:val="16"/>
          <w:shd w:val="clear" w:color="auto" w:fill="FFFFFF"/>
        </w:rPr>
        <w:t xml:space="preserve">: U.S. Census Bureau, American Community Survey, </w:t>
      </w:r>
      <w:r>
        <w:rPr>
          <w:rFonts w:ascii="Arial" w:hAnsi="Arial" w:cs="Arial"/>
          <w:i/>
          <w:sz w:val="16"/>
          <w:szCs w:val="16"/>
          <w:shd w:val="clear" w:color="auto" w:fill="FFFFFF"/>
        </w:rPr>
        <w:t>2008-2012 &amp; 2013-2017</w:t>
      </w:r>
      <w:r w:rsidRPr="0073277A">
        <w:rPr>
          <w:rFonts w:ascii="Arial" w:hAnsi="Arial" w:cs="Arial"/>
          <w:i/>
          <w:sz w:val="16"/>
          <w:szCs w:val="16"/>
          <w:shd w:val="clear" w:color="auto" w:fill="FFFFFF"/>
        </w:rPr>
        <w:t xml:space="preserve">, </w:t>
      </w:r>
      <w:r>
        <w:rPr>
          <w:rFonts w:ascii="Arial" w:hAnsi="Arial" w:cs="Arial"/>
          <w:i/>
          <w:sz w:val="16"/>
          <w:szCs w:val="16"/>
          <w:shd w:val="clear" w:color="auto" w:fill="FFFFFF"/>
        </w:rPr>
        <w:t>DP04</w:t>
      </w:r>
      <w:r w:rsidRPr="0073277A">
        <w:rPr>
          <w:rFonts w:ascii="Arial" w:hAnsi="Arial" w:cs="Arial"/>
          <w:i/>
          <w:sz w:val="16"/>
          <w:szCs w:val="16"/>
          <w:shd w:val="clear" w:color="auto" w:fill="FFFFFF"/>
        </w:rPr>
        <w:t xml:space="preserve">. </w:t>
      </w:r>
      <w:hyperlink r:id="rId34" w:history="1">
        <w:r w:rsidRPr="0073277A">
          <w:rPr>
            <w:rStyle w:val="Hyperlink"/>
            <w:rFonts w:ascii="Arial" w:hAnsi="Arial"/>
            <w:i/>
            <w:sz w:val="16"/>
            <w:szCs w:val="16"/>
            <w:shd w:val="clear" w:color="auto" w:fill="FFFFFF"/>
          </w:rPr>
          <w:t>http://factfinder.census.gov</w:t>
        </w:r>
      </w:hyperlink>
    </w:p>
    <w:p w14:paraId="7B11CD55" w14:textId="77777777" w:rsidR="00C20532" w:rsidRDefault="00C20532" w:rsidP="00C20532">
      <w:pPr>
        <w:widowControl w:val="0"/>
        <w:spacing w:after="0"/>
        <w:rPr>
          <w:rFonts w:ascii="Arial" w:hAnsi="Arial" w:cs="Arial"/>
          <w:sz w:val="24"/>
          <w:szCs w:val="24"/>
        </w:rPr>
      </w:pPr>
    </w:p>
    <w:p w14:paraId="74FF4237" w14:textId="77777777" w:rsidR="00C20532" w:rsidRPr="00C90D5F" w:rsidRDefault="00C20532" w:rsidP="00C20532">
      <w:pPr>
        <w:widowControl w:val="0"/>
        <w:spacing w:after="0"/>
        <w:rPr>
          <w:rFonts w:ascii="Arial" w:hAnsi="Arial" w:cs="Arial"/>
          <w:sz w:val="24"/>
          <w:szCs w:val="24"/>
        </w:rPr>
      </w:pPr>
      <w:r>
        <w:rPr>
          <w:rFonts w:ascii="Arial" w:hAnsi="Arial" w:cs="Arial"/>
          <w:sz w:val="24"/>
          <w:szCs w:val="24"/>
        </w:rPr>
        <w:t>In the service area, there are</w:t>
      </w:r>
      <w:r w:rsidRPr="00C90D5F">
        <w:rPr>
          <w:rFonts w:ascii="Arial" w:hAnsi="Arial" w:cs="Arial"/>
          <w:sz w:val="24"/>
          <w:szCs w:val="24"/>
        </w:rPr>
        <w:t xml:space="preserve"> </w:t>
      </w:r>
      <w:r>
        <w:rPr>
          <w:rFonts w:ascii="Arial" w:hAnsi="Arial" w:cs="Arial"/>
          <w:sz w:val="24"/>
          <w:szCs w:val="24"/>
        </w:rPr>
        <w:t>14,718</w:t>
      </w:r>
      <w:r w:rsidRPr="00C90D5F">
        <w:rPr>
          <w:rFonts w:ascii="Arial" w:hAnsi="Arial" w:cs="Arial"/>
          <w:sz w:val="24"/>
          <w:szCs w:val="24"/>
        </w:rPr>
        <w:t xml:space="preserve"> households</w:t>
      </w:r>
      <w:r>
        <w:rPr>
          <w:rFonts w:ascii="Arial" w:hAnsi="Arial" w:cs="Arial"/>
          <w:sz w:val="24"/>
          <w:szCs w:val="24"/>
        </w:rPr>
        <w:t>, 89.3</w:t>
      </w:r>
      <w:r w:rsidRPr="00C90D5F">
        <w:rPr>
          <w:rFonts w:ascii="Arial" w:hAnsi="Arial" w:cs="Arial"/>
          <w:sz w:val="24"/>
          <w:szCs w:val="24"/>
        </w:rPr>
        <w:t xml:space="preserve">% of which are in </w:t>
      </w:r>
      <w:r>
        <w:rPr>
          <w:rFonts w:ascii="Arial" w:hAnsi="Arial" w:cs="Arial"/>
          <w:sz w:val="24"/>
          <w:szCs w:val="24"/>
        </w:rPr>
        <w:t>Ridgecrest</w:t>
      </w:r>
      <w:r w:rsidRPr="00C90D5F">
        <w:rPr>
          <w:rFonts w:ascii="Arial" w:hAnsi="Arial" w:cs="Arial"/>
          <w:sz w:val="24"/>
          <w:szCs w:val="24"/>
        </w:rPr>
        <w:t xml:space="preserve">. </w:t>
      </w:r>
      <w:r>
        <w:rPr>
          <w:rFonts w:ascii="Arial" w:hAnsi="Arial" w:cs="Arial"/>
          <w:sz w:val="24"/>
          <w:szCs w:val="24"/>
        </w:rPr>
        <w:t>The service area has a lower population density per household than the county or state, and 31.8% of all service area households are single-person households.</w:t>
      </w:r>
    </w:p>
    <w:p w14:paraId="7F9C406C" w14:textId="77777777" w:rsidR="00C20532" w:rsidRDefault="00C20532" w:rsidP="00C20532">
      <w:pPr>
        <w:widowControl w:val="0"/>
        <w:spacing w:after="0" w:line="240" w:lineRule="auto"/>
        <w:rPr>
          <w:rFonts w:ascii="Arial" w:hAnsi="Arial" w:cs="Arial"/>
          <w:sz w:val="24"/>
          <w:szCs w:val="24"/>
        </w:rPr>
      </w:pPr>
    </w:p>
    <w:p w14:paraId="28606699" w14:textId="77777777" w:rsidR="00C20532" w:rsidRDefault="00C20532" w:rsidP="00C20532">
      <w:pPr>
        <w:spacing w:after="0"/>
        <w:rPr>
          <w:rFonts w:ascii="Arial" w:hAnsi="Arial" w:cs="Arial"/>
          <w:b/>
        </w:rPr>
      </w:pPr>
      <w:r w:rsidRPr="002D41CC">
        <w:rPr>
          <w:rFonts w:ascii="Arial" w:hAnsi="Arial" w:cs="Arial"/>
          <w:b/>
        </w:rPr>
        <w:t>Household Size</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1"/>
        <w:gridCol w:w="2342"/>
        <w:gridCol w:w="2342"/>
      </w:tblGrid>
      <w:tr w:rsidR="00C20532" w:rsidRPr="002232BC" w14:paraId="66176040" w14:textId="77777777" w:rsidTr="003F57A6">
        <w:trPr>
          <w:trHeight w:val="323"/>
        </w:trPr>
        <w:tc>
          <w:tcPr>
            <w:tcW w:w="2448" w:type="dxa"/>
            <w:tcBorders>
              <w:bottom w:val="single" w:sz="4" w:space="0" w:color="auto"/>
            </w:tcBorders>
            <w:shd w:val="clear" w:color="auto" w:fill="D2D1BD" w:themeFill="accent6" w:themeFillTint="99"/>
            <w:vAlign w:val="center"/>
            <w:hideMark/>
          </w:tcPr>
          <w:p w14:paraId="154CBCB3" w14:textId="77777777" w:rsidR="00C20532" w:rsidRPr="009E0FA5" w:rsidRDefault="00C20532" w:rsidP="00C20532">
            <w:pPr>
              <w:spacing w:after="0" w:line="240" w:lineRule="auto"/>
              <w:rPr>
                <w:rFonts w:ascii="Arial" w:eastAsia="Times New Roman" w:hAnsi="Arial" w:cs="Arial"/>
                <w:b/>
                <w:bCs/>
                <w:sz w:val="20"/>
                <w:szCs w:val="20"/>
              </w:rPr>
            </w:pPr>
          </w:p>
        </w:tc>
        <w:tc>
          <w:tcPr>
            <w:tcW w:w="2341" w:type="dxa"/>
            <w:tcBorders>
              <w:bottom w:val="single" w:sz="4" w:space="0" w:color="auto"/>
            </w:tcBorders>
            <w:shd w:val="clear" w:color="auto" w:fill="D2D1BD" w:themeFill="accent6" w:themeFillTint="99"/>
            <w:vAlign w:val="center"/>
            <w:hideMark/>
          </w:tcPr>
          <w:p w14:paraId="3BEFCC96" w14:textId="40352C9D" w:rsidR="00C20532" w:rsidRPr="009E0FA5" w:rsidRDefault="001A0B42" w:rsidP="00C2053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RRH</w:t>
            </w:r>
            <w:r w:rsidR="00C20532">
              <w:rPr>
                <w:rFonts w:ascii="Arial" w:eastAsia="Times New Roman" w:hAnsi="Arial" w:cs="Arial"/>
                <w:b/>
                <w:bCs/>
                <w:sz w:val="20"/>
                <w:szCs w:val="20"/>
              </w:rPr>
              <w:t xml:space="preserve"> </w:t>
            </w:r>
            <w:r w:rsidR="00C20532" w:rsidRPr="009E0FA5">
              <w:rPr>
                <w:rFonts w:ascii="Arial" w:eastAsia="Times New Roman" w:hAnsi="Arial" w:cs="Arial"/>
                <w:b/>
                <w:bCs/>
                <w:sz w:val="20"/>
                <w:szCs w:val="20"/>
              </w:rPr>
              <w:t>Service Area</w:t>
            </w:r>
          </w:p>
        </w:tc>
        <w:tc>
          <w:tcPr>
            <w:tcW w:w="2342" w:type="dxa"/>
            <w:tcBorders>
              <w:bottom w:val="single" w:sz="4" w:space="0" w:color="auto"/>
            </w:tcBorders>
            <w:shd w:val="clear" w:color="auto" w:fill="D2D1BD" w:themeFill="accent6" w:themeFillTint="99"/>
            <w:vAlign w:val="center"/>
            <w:hideMark/>
          </w:tcPr>
          <w:p w14:paraId="79885AC0" w14:textId="77777777" w:rsidR="00C20532" w:rsidRPr="009E0FA5" w:rsidRDefault="00C20532" w:rsidP="00C20532">
            <w:pPr>
              <w:spacing w:after="0" w:line="240" w:lineRule="auto"/>
              <w:jc w:val="center"/>
              <w:rPr>
                <w:rFonts w:ascii="Arial" w:eastAsia="Times New Roman" w:hAnsi="Arial" w:cs="Arial"/>
                <w:b/>
                <w:bCs/>
                <w:sz w:val="20"/>
                <w:szCs w:val="20"/>
              </w:rPr>
            </w:pPr>
            <w:r w:rsidRPr="009E0FA5">
              <w:rPr>
                <w:rFonts w:ascii="Arial" w:eastAsia="Times New Roman" w:hAnsi="Arial" w:cs="Arial"/>
                <w:b/>
                <w:bCs/>
                <w:sz w:val="20"/>
                <w:szCs w:val="20"/>
              </w:rPr>
              <w:t>Kern County</w:t>
            </w:r>
          </w:p>
        </w:tc>
        <w:tc>
          <w:tcPr>
            <w:tcW w:w="2342" w:type="dxa"/>
            <w:tcBorders>
              <w:bottom w:val="single" w:sz="4" w:space="0" w:color="auto"/>
            </w:tcBorders>
            <w:shd w:val="clear" w:color="auto" w:fill="D2D1BD" w:themeFill="accent6" w:themeFillTint="99"/>
            <w:vAlign w:val="center"/>
            <w:hideMark/>
          </w:tcPr>
          <w:p w14:paraId="7F0E63CB" w14:textId="77777777" w:rsidR="00C20532" w:rsidRPr="009E0FA5" w:rsidRDefault="00C20532" w:rsidP="00C20532">
            <w:pPr>
              <w:spacing w:after="0" w:line="240" w:lineRule="auto"/>
              <w:jc w:val="center"/>
              <w:rPr>
                <w:rFonts w:ascii="Arial" w:eastAsia="Times New Roman" w:hAnsi="Arial" w:cs="Arial"/>
                <w:b/>
                <w:bCs/>
                <w:sz w:val="20"/>
                <w:szCs w:val="20"/>
              </w:rPr>
            </w:pPr>
            <w:r w:rsidRPr="009E0FA5">
              <w:rPr>
                <w:rFonts w:ascii="Arial" w:eastAsia="Times New Roman" w:hAnsi="Arial" w:cs="Arial"/>
                <w:b/>
                <w:bCs/>
                <w:sz w:val="20"/>
                <w:szCs w:val="20"/>
              </w:rPr>
              <w:t>California</w:t>
            </w:r>
          </w:p>
        </w:tc>
      </w:tr>
      <w:tr w:rsidR="00C20532" w:rsidRPr="002232BC" w14:paraId="5A1672B5" w14:textId="77777777" w:rsidTr="003F57A6">
        <w:trPr>
          <w:trHeight w:val="288"/>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45AAE" w14:textId="77777777" w:rsidR="00C20532" w:rsidRPr="002232BC" w:rsidRDefault="00C20532" w:rsidP="00C20532">
            <w:pPr>
              <w:spacing w:after="0" w:line="240" w:lineRule="auto"/>
              <w:rPr>
                <w:rFonts w:ascii="Arial" w:eastAsia="Times New Roman" w:hAnsi="Arial" w:cs="Arial"/>
                <w:color w:val="000000"/>
                <w:sz w:val="20"/>
                <w:szCs w:val="20"/>
              </w:rPr>
            </w:pPr>
            <w:r w:rsidRPr="002232BC">
              <w:rPr>
                <w:rFonts w:ascii="Arial" w:eastAsia="Times New Roman" w:hAnsi="Arial" w:cs="Arial"/>
                <w:color w:val="000000"/>
                <w:sz w:val="20"/>
                <w:szCs w:val="20"/>
              </w:rPr>
              <w:t>1 person households</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7A079"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31.8%</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424F1"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20.1%</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9E302"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23.9%</w:t>
            </w:r>
          </w:p>
        </w:tc>
      </w:tr>
      <w:tr w:rsidR="00C20532" w:rsidRPr="002232BC" w14:paraId="0512D1C3" w14:textId="77777777" w:rsidTr="003F57A6">
        <w:trPr>
          <w:trHeight w:val="288"/>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B5F53" w14:textId="77777777" w:rsidR="00C20532" w:rsidRPr="002232BC" w:rsidRDefault="00C20532" w:rsidP="00C20532">
            <w:pPr>
              <w:spacing w:after="0" w:line="240" w:lineRule="auto"/>
              <w:rPr>
                <w:rFonts w:ascii="Arial" w:eastAsia="Times New Roman" w:hAnsi="Arial" w:cs="Arial"/>
                <w:color w:val="000000"/>
                <w:sz w:val="20"/>
                <w:szCs w:val="20"/>
              </w:rPr>
            </w:pPr>
            <w:r w:rsidRPr="002232BC">
              <w:rPr>
                <w:rFonts w:ascii="Arial" w:eastAsia="Times New Roman" w:hAnsi="Arial" w:cs="Arial"/>
                <w:color w:val="000000"/>
                <w:sz w:val="20"/>
                <w:szCs w:val="20"/>
              </w:rPr>
              <w:t>2 person households</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B743"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33.3%</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6374"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27.8%</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F1204"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30.2%</w:t>
            </w:r>
          </w:p>
        </w:tc>
      </w:tr>
      <w:tr w:rsidR="00C20532" w:rsidRPr="002232BC" w14:paraId="65D7C5CC" w14:textId="77777777" w:rsidTr="003F57A6">
        <w:trPr>
          <w:trHeight w:val="288"/>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5E30F" w14:textId="77777777" w:rsidR="00C20532" w:rsidRPr="002232BC" w:rsidRDefault="00C20532" w:rsidP="00C20532">
            <w:pPr>
              <w:spacing w:after="0" w:line="240" w:lineRule="auto"/>
              <w:rPr>
                <w:rFonts w:ascii="Arial" w:eastAsia="Times New Roman" w:hAnsi="Arial" w:cs="Arial"/>
                <w:color w:val="000000"/>
                <w:sz w:val="20"/>
                <w:szCs w:val="20"/>
              </w:rPr>
            </w:pPr>
            <w:r w:rsidRPr="002232BC">
              <w:rPr>
                <w:rFonts w:ascii="Arial" w:eastAsia="Times New Roman" w:hAnsi="Arial" w:cs="Arial"/>
                <w:color w:val="000000"/>
                <w:sz w:val="20"/>
                <w:szCs w:val="20"/>
              </w:rPr>
              <w:t>3 person households</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4794A"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11.4%</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DC043"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16.1%</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57C8C"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16.7%</w:t>
            </w:r>
          </w:p>
        </w:tc>
      </w:tr>
      <w:tr w:rsidR="00C20532" w:rsidRPr="002232BC" w14:paraId="547C9B4E" w14:textId="77777777" w:rsidTr="003F57A6">
        <w:trPr>
          <w:trHeight w:val="300"/>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C1321" w14:textId="77777777" w:rsidR="00C20532" w:rsidRPr="002232BC" w:rsidRDefault="00C20532" w:rsidP="00C20532">
            <w:pPr>
              <w:spacing w:after="0" w:line="240" w:lineRule="auto"/>
              <w:rPr>
                <w:rFonts w:ascii="Arial" w:eastAsia="Times New Roman" w:hAnsi="Arial" w:cs="Arial"/>
                <w:color w:val="000000"/>
                <w:sz w:val="20"/>
                <w:szCs w:val="20"/>
              </w:rPr>
            </w:pPr>
            <w:r w:rsidRPr="002232BC">
              <w:rPr>
                <w:rFonts w:ascii="Arial" w:eastAsia="Times New Roman" w:hAnsi="Arial" w:cs="Arial"/>
                <w:color w:val="000000"/>
                <w:sz w:val="20"/>
                <w:szCs w:val="20"/>
              </w:rPr>
              <w:t>4+ person households</w:t>
            </w:r>
          </w:p>
        </w:tc>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6A1AC"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23.5%</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4FE4D"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36.0%</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CC05E" w14:textId="77777777" w:rsidR="00C20532" w:rsidRPr="002232BC"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29.3%</w:t>
            </w:r>
          </w:p>
        </w:tc>
      </w:tr>
    </w:tbl>
    <w:p w14:paraId="4B5EF247" w14:textId="77777777" w:rsidR="00C20532" w:rsidRDefault="00C20532" w:rsidP="00C20532">
      <w:pPr>
        <w:spacing w:after="0" w:line="240" w:lineRule="auto"/>
        <w:rPr>
          <w:rFonts w:ascii="Arial" w:eastAsia="Times New Roman" w:hAnsi="Arial" w:cs="Arial"/>
          <w:i/>
          <w:iCs/>
          <w:color w:val="000000"/>
          <w:sz w:val="16"/>
          <w:szCs w:val="16"/>
          <w:lang w:eastAsia="ja-JP"/>
        </w:rPr>
      </w:pPr>
      <w:r>
        <w:rPr>
          <w:rFonts w:ascii="Arial" w:eastAsia="Times New Roman" w:hAnsi="Arial" w:cs="Arial"/>
          <w:i/>
          <w:iCs/>
          <w:color w:val="000000"/>
          <w:sz w:val="16"/>
          <w:szCs w:val="16"/>
          <w:lang w:eastAsia="ja-JP"/>
        </w:rPr>
        <w:t>Source: U.S. Census Bureau, American Community Survey, 2013-2017</w:t>
      </w:r>
      <w:r w:rsidRPr="00BE6100">
        <w:rPr>
          <w:rFonts w:ascii="Arial" w:eastAsia="Times New Roman" w:hAnsi="Arial" w:cs="Arial"/>
          <w:i/>
          <w:iCs/>
          <w:color w:val="000000"/>
          <w:sz w:val="16"/>
          <w:szCs w:val="16"/>
          <w:lang w:eastAsia="ja-JP"/>
        </w:rPr>
        <w:t xml:space="preserve">, </w:t>
      </w:r>
      <w:r>
        <w:rPr>
          <w:rFonts w:ascii="Arial" w:eastAsia="Times New Roman" w:hAnsi="Arial" w:cs="Arial"/>
          <w:i/>
          <w:iCs/>
          <w:color w:val="000000"/>
          <w:sz w:val="16"/>
          <w:szCs w:val="16"/>
          <w:lang w:eastAsia="ja-JP"/>
        </w:rPr>
        <w:t xml:space="preserve">S2501. </w:t>
      </w:r>
      <w:hyperlink r:id="rId35" w:history="1">
        <w:r w:rsidRPr="00790526">
          <w:rPr>
            <w:rStyle w:val="Hyperlink"/>
            <w:rFonts w:ascii="Arial" w:eastAsia="Times New Roman" w:hAnsi="Arial" w:cs="Arial"/>
            <w:i/>
            <w:iCs/>
            <w:sz w:val="16"/>
            <w:szCs w:val="16"/>
            <w:lang w:eastAsia="ja-JP"/>
          </w:rPr>
          <w:t>http://factfinder.census.gov</w:t>
        </w:r>
      </w:hyperlink>
    </w:p>
    <w:p w14:paraId="148159B3" w14:textId="77777777" w:rsidR="00C20532" w:rsidRPr="007E06F7" w:rsidRDefault="00C20532" w:rsidP="00C20532">
      <w:pPr>
        <w:spacing w:after="0"/>
        <w:rPr>
          <w:rFonts w:ascii="Arial" w:hAnsi="Arial" w:cs="Arial"/>
          <w:iCs/>
          <w:sz w:val="24"/>
          <w:szCs w:val="24"/>
        </w:rPr>
      </w:pPr>
    </w:p>
    <w:p w14:paraId="415ADB94" w14:textId="77777777" w:rsidR="00C20532" w:rsidRDefault="00C20532" w:rsidP="00C20532">
      <w:pPr>
        <w:shd w:val="clear" w:color="auto" w:fill="FFFFFF"/>
        <w:spacing w:after="0"/>
        <w:rPr>
          <w:rFonts w:ascii="Arial" w:hAnsi="Arial" w:cs="Arial"/>
          <w:color w:val="222222"/>
          <w:sz w:val="24"/>
          <w:szCs w:val="24"/>
        </w:rPr>
      </w:pPr>
      <w:r w:rsidRPr="00953141">
        <w:rPr>
          <w:rFonts w:ascii="Arial" w:hAnsi="Arial" w:cs="Arial"/>
          <w:sz w:val="24"/>
          <w:szCs w:val="24"/>
          <w:shd w:val="clear" w:color="auto" w:fill="FFFFFF"/>
        </w:rPr>
        <w:t>According to the US Department of Housing and Urban Development, th</w:t>
      </w:r>
      <w:r w:rsidRPr="00953141">
        <w:rPr>
          <w:rFonts w:ascii="Arial" w:hAnsi="Arial" w:cs="Arial"/>
          <w:sz w:val="24"/>
          <w:szCs w:val="24"/>
        </w:rPr>
        <w:t>ose who spend more than 30% of their income on housing are said to be “cost burdened.” Those who spend 50% or more are considered “severely cost burdened.”</w:t>
      </w:r>
      <w:r w:rsidRPr="00953141">
        <w:rPr>
          <w:rFonts w:ascii="Arial" w:hAnsi="Arial" w:cs="Arial"/>
          <w:iCs/>
          <w:sz w:val="24"/>
          <w:szCs w:val="24"/>
        </w:rPr>
        <w:t xml:space="preserve"> </w:t>
      </w:r>
      <w:r>
        <w:rPr>
          <w:rFonts w:ascii="Arial" w:hAnsi="Arial" w:cs="Arial"/>
          <w:color w:val="222222"/>
          <w:sz w:val="24"/>
          <w:szCs w:val="24"/>
        </w:rPr>
        <w:t>25.7</w:t>
      </w:r>
      <w:r w:rsidRPr="000D40CA">
        <w:rPr>
          <w:rFonts w:ascii="Arial" w:hAnsi="Arial" w:cs="Arial"/>
          <w:color w:val="222222"/>
          <w:sz w:val="24"/>
          <w:szCs w:val="24"/>
        </w:rPr>
        <w:t xml:space="preserve">% of service area </w:t>
      </w:r>
      <w:r>
        <w:rPr>
          <w:rFonts w:ascii="Arial" w:hAnsi="Arial" w:cs="Arial"/>
          <w:color w:val="222222"/>
          <w:sz w:val="24"/>
          <w:szCs w:val="24"/>
        </w:rPr>
        <w:t>familie</w:t>
      </w:r>
      <w:r w:rsidRPr="000D40CA">
        <w:rPr>
          <w:rFonts w:ascii="Arial" w:hAnsi="Arial" w:cs="Arial"/>
          <w:color w:val="222222"/>
          <w:sz w:val="24"/>
          <w:szCs w:val="24"/>
        </w:rPr>
        <w:t>s spend 30% or more of their income on housing; this includes those living in owner-occupied housing units with a mortgage and those without a mortgage (where costs are costs of ownership), as well as those who re</w:t>
      </w:r>
      <w:r>
        <w:rPr>
          <w:rFonts w:ascii="Arial" w:hAnsi="Arial" w:cs="Arial"/>
          <w:color w:val="222222"/>
          <w:sz w:val="24"/>
          <w:szCs w:val="24"/>
        </w:rPr>
        <w:t>nt. Ridgecrest (26.2%) and Inyokern (24.7%) are the areas</w:t>
      </w:r>
      <w:r w:rsidRPr="000D40CA">
        <w:rPr>
          <w:rFonts w:ascii="Arial" w:hAnsi="Arial" w:cs="Arial"/>
          <w:color w:val="222222"/>
          <w:sz w:val="24"/>
          <w:szCs w:val="24"/>
        </w:rPr>
        <w:t xml:space="preserve"> </w:t>
      </w:r>
      <w:r>
        <w:rPr>
          <w:rFonts w:ascii="Arial" w:hAnsi="Arial" w:cs="Arial"/>
          <w:color w:val="222222"/>
          <w:sz w:val="24"/>
          <w:szCs w:val="24"/>
        </w:rPr>
        <w:t>with</w:t>
      </w:r>
      <w:r w:rsidRPr="000D40CA">
        <w:rPr>
          <w:rFonts w:ascii="Arial" w:hAnsi="Arial" w:cs="Arial"/>
          <w:color w:val="222222"/>
          <w:sz w:val="24"/>
          <w:szCs w:val="24"/>
        </w:rPr>
        <w:t xml:space="preserve"> the highest percent of </w:t>
      </w:r>
      <w:r>
        <w:rPr>
          <w:rFonts w:ascii="Arial" w:hAnsi="Arial" w:cs="Arial"/>
          <w:color w:val="222222"/>
          <w:sz w:val="24"/>
          <w:szCs w:val="24"/>
        </w:rPr>
        <w:t>familie</w:t>
      </w:r>
      <w:r w:rsidRPr="000D40CA">
        <w:rPr>
          <w:rFonts w:ascii="Arial" w:hAnsi="Arial" w:cs="Arial"/>
          <w:color w:val="222222"/>
          <w:sz w:val="24"/>
          <w:szCs w:val="24"/>
        </w:rPr>
        <w:t xml:space="preserve">s </w:t>
      </w:r>
      <w:r>
        <w:rPr>
          <w:rFonts w:ascii="Arial" w:hAnsi="Arial" w:cs="Arial"/>
          <w:color w:val="222222"/>
          <w:sz w:val="24"/>
          <w:szCs w:val="24"/>
        </w:rPr>
        <w:t xml:space="preserve">who </w:t>
      </w:r>
      <w:r w:rsidRPr="000D40CA">
        <w:rPr>
          <w:rFonts w:ascii="Arial" w:hAnsi="Arial" w:cs="Arial"/>
          <w:color w:val="222222"/>
          <w:sz w:val="24"/>
          <w:szCs w:val="24"/>
        </w:rPr>
        <w:t xml:space="preserve">spend </w:t>
      </w:r>
      <w:r>
        <w:rPr>
          <w:rFonts w:ascii="Arial" w:hAnsi="Arial" w:cs="Arial"/>
          <w:color w:val="222222"/>
          <w:sz w:val="24"/>
          <w:szCs w:val="24"/>
        </w:rPr>
        <w:t>30% or more of their income on housing.</w:t>
      </w:r>
    </w:p>
    <w:p w14:paraId="72BE8C0C" w14:textId="77777777" w:rsidR="00C20532" w:rsidRPr="001101A2" w:rsidRDefault="00C20532" w:rsidP="00C20532">
      <w:pPr>
        <w:shd w:val="clear" w:color="auto" w:fill="FFFFFF"/>
        <w:spacing w:after="0"/>
        <w:rPr>
          <w:rFonts w:ascii="Arial" w:hAnsi="Arial" w:cs="Arial"/>
          <w:color w:val="222222"/>
        </w:rPr>
      </w:pPr>
      <w:r w:rsidRPr="001101A2">
        <w:rPr>
          <w:rFonts w:ascii="Arial" w:hAnsi="Arial" w:cs="Arial"/>
          <w:b/>
          <w:bCs/>
          <w:color w:val="222222"/>
        </w:rPr>
        <w:lastRenderedPageBreak/>
        <w:t xml:space="preserve">Families Who Spend 30% or More </w:t>
      </w:r>
      <w:r>
        <w:rPr>
          <w:rFonts w:ascii="Arial" w:hAnsi="Arial" w:cs="Arial"/>
          <w:b/>
          <w:bCs/>
          <w:color w:val="222222"/>
        </w:rPr>
        <w:t>of T</w:t>
      </w:r>
      <w:r w:rsidRPr="001101A2">
        <w:rPr>
          <w:rFonts w:ascii="Arial" w:hAnsi="Arial" w:cs="Arial"/>
          <w:b/>
          <w:bCs/>
          <w:color w:val="222222"/>
        </w:rPr>
        <w:t>heir Income on Housing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88"/>
        <w:gridCol w:w="2068"/>
        <w:gridCol w:w="4579"/>
      </w:tblGrid>
      <w:tr w:rsidR="00C20532" w:rsidRPr="001101A2" w14:paraId="1F6B71E4" w14:textId="77777777" w:rsidTr="00C20532">
        <w:trPr>
          <w:trHeight w:val="169"/>
          <w:tblHeader/>
        </w:trPr>
        <w:tc>
          <w:tcPr>
            <w:tcW w:w="2688" w:type="dxa"/>
            <w:shd w:val="clear" w:color="auto" w:fill="DBDDCC"/>
            <w:vAlign w:val="center"/>
            <w:hideMark/>
          </w:tcPr>
          <w:p w14:paraId="130F9D53" w14:textId="77777777" w:rsidR="00C20532" w:rsidRPr="001101A2" w:rsidRDefault="00C20532" w:rsidP="00C20532">
            <w:pPr>
              <w:spacing w:after="0"/>
              <w:ind w:left="72" w:right="72"/>
              <w:rPr>
                <w:rFonts w:ascii="Arial" w:hAnsi="Arial" w:cs="Arial"/>
                <w:color w:val="222222"/>
              </w:rPr>
            </w:pPr>
          </w:p>
        </w:tc>
        <w:tc>
          <w:tcPr>
            <w:tcW w:w="2068" w:type="dxa"/>
            <w:shd w:val="clear" w:color="auto" w:fill="DBDDCC"/>
            <w:hideMark/>
          </w:tcPr>
          <w:p w14:paraId="59134175" w14:textId="77777777" w:rsidR="00C20532" w:rsidRPr="001101A2" w:rsidRDefault="00C20532" w:rsidP="00C20532">
            <w:pPr>
              <w:spacing w:after="0"/>
              <w:ind w:left="72" w:right="72"/>
              <w:jc w:val="center"/>
              <w:rPr>
                <w:rFonts w:ascii="Arial" w:hAnsi="Arial" w:cs="Arial"/>
                <w:color w:val="222222"/>
              </w:rPr>
            </w:pPr>
            <w:r w:rsidRPr="001101A2">
              <w:rPr>
                <w:rFonts w:ascii="Arial" w:hAnsi="Arial" w:cs="Arial"/>
                <w:b/>
                <w:bCs/>
                <w:color w:val="222222"/>
                <w:sz w:val="20"/>
                <w:szCs w:val="20"/>
              </w:rPr>
              <w:t>ZIP Code</w:t>
            </w:r>
          </w:p>
        </w:tc>
        <w:tc>
          <w:tcPr>
            <w:tcW w:w="4579" w:type="dxa"/>
            <w:shd w:val="clear" w:color="auto" w:fill="DBDDCC"/>
            <w:vAlign w:val="center"/>
            <w:hideMark/>
          </w:tcPr>
          <w:p w14:paraId="52C30A35" w14:textId="77777777" w:rsidR="00C20532" w:rsidRPr="001101A2" w:rsidRDefault="00C20532" w:rsidP="00C20532">
            <w:pPr>
              <w:spacing w:after="0"/>
              <w:ind w:left="72" w:right="72"/>
              <w:jc w:val="center"/>
              <w:rPr>
                <w:rFonts w:ascii="Arial" w:hAnsi="Arial" w:cs="Arial"/>
                <w:color w:val="222222"/>
              </w:rPr>
            </w:pPr>
            <w:r w:rsidRPr="001101A2">
              <w:rPr>
                <w:rFonts w:ascii="Arial" w:hAnsi="Arial" w:cs="Arial"/>
                <w:b/>
                <w:bCs/>
                <w:color w:val="222222"/>
                <w:sz w:val="20"/>
                <w:szCs w:val="20"/>
              </w:rPr>
              <w:t>Percent</w:t>
            </w:r>
          </w:p>
        </w:tc>
      </w:tr>
      <w:tr w:rsidR="00C20532" w:rsidRPr="001101A2" w14:paraId="1725BEC8" w14:textId="77777777" w:rsidTr="00C20532">
        <w:tc>
          <w:tcPr>
            <w:tcW w:w="2688" w:type="dxa"/>
            <w:shd w:val="clear" w:color="auto" w:fill="FFFFFF"/>
            <w:vAlign w:val="bottom"/>
          </w:tcPr>
          <w:p w14:paraId="77FCFB1C" w14:textId="77777777" w:rsidR="00C20532" w:rsidRPr="001101A2" w:rsidRDefault="00C20532" w:rsidP="00C20532">
            <w:pPr>
              <w:spacing w:after="0"/>
              <w:ind w:left="72" w:right="72"/>
              <w:rPr>
                <w:rFonts w:ascii="Arial" w:hAnsi="Arial" w:cs="Arial"/>
                <w:color w:val="000000"/>
                <w:sz w:val="20"/>
                <w:szCs w:val="20"/>
              </w:rPr>
            </w:pPr>
            <w:r>
              <w:rPr>
                <w:rFonts w:ascii="Arial" w:hAnsi="Arial" w:cs="Arial"/>
                <w:color w:val="000000"/>
                <w:sz w:val="20"/>
                <w:szCs w:val="20"/>
              </w:rPr>
              <w:t>Inyokern</w:t>
            </w:r>
          </w:p>
        </w:tc>
        <w:tc>
          <w:tcPr>
            <w:tcW w:w="2068" w:type="dxa"/>
            <w:shd w:val="clear" w:color="auto" w:fill="FFFFFF"/>
            <w:vAlign w:val="bottom"/>
          </w:tcPr>
          <w:p w14:paraId="3F3A65B8" w14:textId="77777777" w:rsidR="00C20532" w:rsidRPr="001101A2"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93527</w:t>
            </w:r>
          </w:p>
        </w:tc>
        <w:tc>
          <w:tcPr>
            <w:tcW w:w="4579" w:type="dxa"/>
            <w:shd w:val="clear" w:color="auto" w:fill="FFFFFF"/>
            <w:vAlign w:val="bottom"/>
          </w:tcPr>
          <w:p w14:paraId="3E5D2A1F"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24.7%</w:t>
            </w:r>
          </w:p>
        </w:tc>
      </w:tr>
      <w:tr w:rsidR="00C20532" w:rsidRPr="001101A2" w14:paraId="099E567D" w14:textId="77777777" w:rsidTr="00C20532">
        <w:tc>
          <w:tcPr>
            <w:tcW w:w="2688" w:type="dxa"/>
            <w:shd w:val="clear" w:color="auto" w:fill="FFFFFF"/>
            <w:vAlign w:val="bottom"/>
            <w:hideMark/>
          </w:tcPr>
          <w:p w14:paraId="1E14B821" w14:textId="77777777" w:rsidR="00C20532" w:rsidRPr="001101A2" w:rsidRDefault="00C20532" w:rsidP="00C20532">
            <w:pPr>
              <w:spacing w:after="0"/>
              <w:ind w:left="72" w:right="72"/>
              <w:rPr>
                <w:rFonts w:ascii="Arial" w:hAnsi="Arial" w:cs="Arial"/>
                <w:color w:val="000000"/>
                <w:sz w:val="20"/>
                <w:szCs w:val="20"/>
              </w:rPr>
            </w:pPr>
            <w:r>
              <w:rPr>
                <w:rFonts w:ascii="Arial" w:hAnsi="Arial" w:cs="Arial"/>
                <w:color w:val="000000"/>
                <w:sz w:val="20"/>
                <w:szCs w:val="20"/>
              </w:rPr>
              <w:t>Randsburg</w:t>
            </w:r>
          </w:p>
        </w:tc>
        <w:tc>
          <w:tcPr>
            <w:tcW w:w="2068" w:type="dxa"/>
            <w:shd w:val="clear" w:color="auto" w:fill="FFFFFF"/>
            <w:vAlign w:val="bottom"/>
            <w:hideMark/>
          </w:tcPr>
          <w:p w14:paraId="1BE889AE" w14:textId="77777777" w:rsidR="00C20532" w:rsidRPr="001101A2"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93554</w:t>
            </w:r>
          </w:p>
        </w:tc>
        <w:tc>
          <w:tcPr>
            <w:tcW w:w="4579" w:type="dxa"/>
            <w:shd w:val="clear" w:color="auto" w:fill="FFFFFF"/>
            <w:vAlign w:val="bottom"/>
            <w:hideMark/>
          </w:tcPr>
          <w:p w14:paraId="42F69AD3"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14.6%</w:t>
            </w:r>
          </w:p>
        </w:tc>
      </w:tr>
      <w:tr w:rsidR="00C20532" w:rsidRPr="001101A2" w14:paraId="2C81520B" w14:textId="77777777" w:rsidTr="00C20532">
        <w:tc>
          <w:tcPr>
            <w:tcW w:w="2688" w:type="dxa"/>
            <w:shd w:val="clear" w:color="auto" w:fill="FFFFFF"/>
            <w:vAlign w:val="bottom"/>
          </w:tcPr>
          <w:p w14:paraId="1A68B7FA" w14:textId="77777777" w:rsidR="00C20532" w:rsidRPr="001101A2" w:rsidRDefault="00C20532" w:rsidP="00C20532">
            <w:pPr>
              <w:spacing w:after="0"/>
              <w:ind w:left="72" w:right="72"/>
              <w:rPr>
                <w:rFonts w:ascii="Arial" w:hAnsi="Arial" w:cs="Arial"/>
                <w:color w:val="000000"/>
                <w:sz w:val="20"/>
                <w:szCs w:val="20"/>
              </w:rPr>
            </w:pPr>
            <w:r>
              <w:rPr>
                <w:rFonts w:ascii="Arial" w:hAnsi="Arial" w:cs="Arial"/>
                <w:color w:val="000000"/>
                <w:sz w:val="20"/>
                <w:szCs w:val="20"/>
              </w:rPr>
              <w:t>Ridgecrest</w:t>
            </w:r>
          </w:p>
        </w:tc>
        <w:tc>
          <w:tcPr>
            <w:tcW w:w="2068" w:type="dxa"/>
            <w:shd w:val="clear" w:color="auto" w:fill="FFFFFF"/>
            <w:vAlign w:val="bottom"/>
          </w:tcPr>
          <w:p w14:paraId="3E66BEFF" w14:textId="77777777" w:rsidR="00C20532" w:rsidRPr="001101A2"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93555</w:t>
            </w:r>
          </w:p>
        </w:tc>
        <w:tc>
          <w:tcPr>
            <w:tcW w:w="4579" w:type="dxa"/>
            <w:shd w:val="clear" w:color="auto" w:fill="FFFFFF"/>
            <w:vAlign w:val="bottom"/>
          </w:tcPr>
          <w:p w14:paraId="06BA19E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26.2%</w:t>
            </w:r>
          </w:p>
        </w:tc>
      </w:tr>
      <w:tr w:rsidR="00C20532" w:rsidRPr="001101A2" w14:paraId="03762164" w14:textId="77777777" w:rsidTr="00C20532">
        <w:tc>
          <w:tcPr>
            <w:tcW w:w="2688" w:type="dxa"/>
            <w:shd w:val="clear" w:color="auto" w:fill="FFFFFF"/>
            <w:vAlign w:val="bottom"/>
            <w:hideMark/>
          </w:tcPr>
          <w:p w14:paraId="78354BA1" w14:textId="77777777" w:rsidR="00C20532" w:rsidRPr="001101A2" w:rsidRDefault="00C20532" w:rsidP="00C20532">
            <w:pPr>
              <w:spacing w:after="0"/>
              <w:ind w:left="72" w:right="72"/>
              <w:rPr>
                <w:rFonts w:ascii="Arial" w:hAnsi="Arial" w:cs="Arial"/>
                <w:color w:val="000000"/>
                <w:sz w:val="20"/>
                <w:szCs w:val="20"/>
              </w:rPr>
            </w:pPr>
            <w:r>
              <w:rPr>
                <w:rFonts w:ascii="Arial" w:hAnsi="Arial" w:cs="Arial"/>
                <w:color w:val="000000"/>
                <w:sz w:val="20"/>
                <w:szCs w:val="20"/>
              </w:rPr>
              <w:t>Trona</w:t>
            </w:r>
          </w:p>
        </w:tc>
        <w:tc>
          <w:tcPr>
            <w:tcW w:w="2068" w:type="dxa"/>
            <w:shd w:val="clear" w:color="auto" w:fill="FFFFFF"/>
            <w:vAlign w:val="bottom"/>
            <w:hideMark/>
          </w:tcPr>
          <w:p w14:paraId="2FA36550" w14:textId="77777777" w:rsidR="00C20532" w:rsidRPr="001101A2"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93562</w:t>
            </w:r>
          </w:p>
        </w:tc>
        <w:tc>
          <w:tcPr>
            <w:tcW w:w="4579" w:type="dxa"/>
            <w:shd w:val="clear" w:color="auto" w:fill="FFFFFF"/>
            <w:vAlign w:val="bottom"/>
            <w:hideMark/>
          </w:tcPr>
          <w:p w14:paraId="2A72716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18.4%</w:t>
            </w:r>
          </w:p>
        </w:tc>
      </w:tr>
      <w:tr w:rsidR="00C20532" w:rsidRPr="001101A2" w14:paraId="3066D097" w14:textId="77777777" w:rsidTr="00C20532">
        <w:tc>
          <w:tcPr>
            <w:tcW w:w="4756" w:type="dxa"/>
            <w:gridSpan w:val="2"/>
            <w:shd w:val="clear" w:color="auto" w:fill="auto"/>
            <w:hideMark/>
          </w:tcPr>
          <w:p w14:paraId="65EBB50B" w14:textId="30F8FFD4" w:rsidR="00C20532" w:rsidRPr="001101A2" w:rsidRDefault="001A0B42" w:rsidP="00C20532">
            <w:pPr>
              <w:spacing w:after="0"/>
              <w:ind w:left="72" w:right="72"/>
              <w:rPr>
                <w:rFonts w:ascii="Arial" w:hAnsi="Arial" w:cs="Arial"/>
                <w:color w:val="222222"/>
                <w:sz w:val="20"/>
                <w:szCs w:val="20"/>
              </w:rPr>
            </w:pPr>
            <w:r>
              <w:rPr>
                <w:rFonts w:ascii="Arial" w:hAnsi="Arial" w:cs="Arial"/>
                <w:b/>
                <w:bCs/>
                <w:color w:val="222222"/>
                <w:sz w:val="20"/>
                <w:szCs w:val="20"/>
              </w:rPr>
              <w:t>RRH</w:t>
            </w:r>
            <w:r w:rsidR="00C20532">
              <w:rPr>
                <w:rFonts w:ascii="Arial" w:hAnsi="Arial" w:cs="Arial"/>
                <w:b/>
                <w:bCs/>
                <w:color w:val="222222"/>
                <w:sz w:val="20"/>
                <w:szCs w:val="20"/>
              </w:rPr>
              <w:t xml:space="preserve"> </w:t>
            </w:r>
            <w:r w:rsidR="00C20532" w:rsidRPr="001101A2">
              <w:rPr>
                <w:rFonts w:ascii="Arial" w:hAnsi="Arial" w:cs="Arial"/>
                <w:b/>
                <w:bCs/>
                <w:color w:val="222222"/>
                <w:sz w:val="20"/>
                <w:szCs w:val="20"/>
              </w:rPr>
              <w:t>Service Area</w:t>
            </w:r>
          </w:p>
        </w:tc>
        <w:tc>
          <w:tcPr>
            <w:tcW w:w="4579" w:type="dxa"/>
            <w:shd w:val="clear" w:color="auto" w:fill="auto"/>
            <w:hideMark/>
          </w:tcPr>
          <w:p w14:paraId="1E8D5E49" w14:textId="77777777" w:rsidR="00C20532" w:rsidRPr="001101A2" w:rsidRDefault="00C20532" w:rsidP="00C20532">
            <w:pPr>
              <w:spacing w:after="0"/>
              <w:ind w:left="72" w:right="72"/>
              <w:jc w:val="right"/>
              <w:rPr>
                <w:rFonts w:ascii="Arial" w:hAnsi="Arial" w:cs="Arial"/>
                <w:b/>
                <w:color w:val="222222"/>
                <w:sz w:val="20"/>
                <w:szCs w:val="20"/>
              </w:rPr>
            </w:pPr>
            <w:r>
              <w:rPr>
                <w:rFonts w:ascii="Arial" w:hAnsi="Arial" w:cs="Arial"/>
                <w:b/>
                <w:color w:val="222222"/>
                <w:sz w:val="20"/>
                <w:szCs w:val="20"/>
              </w:rPr>
              <w:t>25.7%</w:t>
            </w:r>
          </w:p>
        </w:tc>
      </w:tr>
      <w:tr w:rsidR="00C20532" w:rsidRPr="001101A2" w14:paraId="2966F780" w14:textId="77777777" w:rsidTr="00C20532">
        <w:tc>
          <w:tcPr>
            <w:tcW w:w="4756" w:type="dxa"/>
            <w:gridSpan w:val="2"/>
            <w:shd w:val="clear" w:color="auto" w:fill="auto"/>
            <w:hideMark/>
          </w:tcPr>
          <w:p w14:paraId="735D01ED" w14:textId="77777777" w:rsidR="00C20532" w:rsidRPr="001101A2" w:rsidRDefault="00C20532" w:rsidP="00C20532">
            <w:pPr>
              <w:spacing w:after="0"/>
              <w:ind w:left="72" w:right="72"/>
              <w:rPr>
                <w:rFonts w:ascii="Arial" w:hAnsi="Arial" w:cs="Arial"/>
                <w:color w:val="222222"/>
                <w:sz w:val="20"/>
                <w:szCs w:val="20"/>
              </w:rPr>
            </w:pPr>
            <w:r w:rsidRPr="001101A2">
              <w:rPr>
                <w:rFonts w:ascii="Arial" w:hAnsi="Arial" w:cs="Arial"/>
                <w:b/>
                <w:bCs/>
                <w:color w:val="222222"/>
                <w:sz w:val="20"/>
                <w:szCs w:val="20"/>
              </w:rPr>
              <w:t>Kern County</w:t>
            </w:r>
          </w:p>
        </w:tc>
        <w:tc>
          <w:tcPr>
            <w:tcW w:w="4579" w:type="dxa"/>
            <w:shd w:val="clear" w:color="auto" w:fill="auto"/>
            <w:hideMark/>
          </w:tcPr>
          <w:p w14:paraId="521FCF77" w14:textId="77777777" w:rsidR="00C20532" w:rsidRPr="001101A2" w:rsidRDefault="00C20532" w:rsidP="00C20532">
            <w:pPr>
              <w:spacing w:after="0"/>
              <w:ind w:left="72" w:right="72"/>
              <w:jc w:val="right"/>
              <w:rPr>
                <w:rFonts w:ascii="Arial" w:hAnsi="Arial" w:cs="Arial"/>
                <w:b/>
                <w:color w:val="222222"/>
                <w:sz w:val="20"/>
                <w:szCs w:val="20"/>
              </w:rPr>
            </w:pPr>
            <w:r>
              <w:rPr>
                <w:rFonts w:ascii="Arial" w:hAnsi="Arial" w:cs="Arial"/>
                <w:b/>
                <w:color w:val="222222"/>
                <w:sz w:val="20"/>
                <w:szCs w:val="20"/>
              </w:rPr>
              <w:t>38.6%</w:t>
            </w:r>
          </w:p>
        </w:tc>
      </w:tr>
      <w:tr w:rsidR="00C20532" w:rsidRPr="001101A2" w14:paraId="61E55004" w14:textId="77777777" w:rsidTr="00C20532">
        <w:tc>
          <w:tcPr>
            <w:tcW w:w="4756" w:type="dxa"/>
            <w:gridSpan w:val="2"/>
            <w:shd w:val="clear" w:color="auto" w:fill="auto"/>
          </w:tcPr>
          <w:p w14:paraId="6E31B939" w14:textId="77777777" w:rsidR="00C20532" w:rsidRPr="001101A2" w:rsidRDefault="00C20532" w:rsidP="00C20532">
            <w:pPr>
              <w:spacing w:after="0"/>
              <w:ind w:left="72" w:right="72"/>
              <w:rPr>
                <w:rFonts w:ascii="Arial" w:hAnsi="Arial" w:cs="Arial"/>
                <w:b/>
                <w:bCs/>
                <w:color w:val="222222"/>
                <w:sz w:val="20"/>
                <w:szCs w:val="20"/>
              </w:rPr>
            </w:pPr>
            <w:r>
              <w:rPr>
                <w:rFonts w:ascii="Arial" w:hAnsi="Arial" w:cs="Arial"/>
                <w:b/>
                <w:bCs/>
                <w:color w:val="222222"/>
                <w:sz w:val="20"/>
                <w:szCs w:val="20"/>
              </w:rPr>
              <w:t>California</w:t>
            </w:r>
          </w:p>
        </w:tc>
        <w:tc>
          <w:tcPr>
            <w:tcW w:w="4579" w:type="dxa"/>
            <w:shd w:val="clear" w:color="auto" w:fill="auto"/>
          </w:tcPr>
          <w:p w14:paraId="049BA3BE" w14:textId="77777777" w:rsidR="00C20532" w:rsidRDefault="00C20532" w:rsidP="00C20532">
            <w:pPr>
              <w:spacing w:after="0"/>
              <w:ind w:left="72" w:right="72"/>
              <w:jc w:val="right"/>
              <w:rPr>
                <w:rFonts w:ascii="Arial" w:hAnsi="Arial" w:cs="Arial"/>
                <w:b/>
                <w:color w:val="222222"/>
                <w:sz w:val="20"/>
                <w:szCs w:val="20"/>
              </w:rPr>
            </w:pPr>
            <w:r>
              <w:rPr>
                <w:rFonts w:ascii="Arial" w:hAnsi="Arial" w:cs="Arial"/>
                <w:b/>
                <w:color w:val="222222"/>
                <w:sz w:val="20"/>
                <w:szCs w:val="20"/>
              </w:rPr>
              <w:t>43.1%</w:t>
            </w:r>
          </w:p>
        </w:tc>
      </w:tr>
    </w:tbl>
    <w:p w14:paraId="353B98CC" w14:textId="77777777" w:rsidR="00C20532" w:rsidRPr="0010037C" w:rsidRDefault="00C20532" w:rsidP="00C20532">
      <w:pPr>
        <w:shd w:val="clear" w:color="auto" w:fill="FFFFFF"/>
        <w:spacing w:after="0" w:line="240" w:lineRule="auto"/>
        <w:rPr>
          <w:rFonts w:ascii="Arial" w:hAnsi="Arial" w:cs="Arial"/>
          <w:color w:val="222222"/>
          <w:sz w:val="16"/>
          <w:szCs w:val="16"/>
        </w:rPr>
      </w:pPr>
      <w:r w:rsidRPr="0010037C">
        <w:rPr>
          <w:rFonts w:ascii="Arial" w:hAnsi="Arial" w:cs="Arial"/>
          <w:i/>
          <w:iCs/>
          <w:color w:val="222222"/>
          <w:sz w:val="16"/>
          <w:szCs w:val="16"/>
        </w:rPr>
        <w:t xml:space="preserve">Source: U.S. Census Bureau, American Community Survey, </w:t>
      </w:r>
      <w:r>
        <w:rPr>
          <w:rFonts w:ascii="Arial" w:hAnsi="Arial" w:cs="Arial"/>
          <w:i/>
          <w:iCs/>
          <w:color w:val="222222"/>
          <w:sz w:val="16"/>
          <w:szCs w:val="16"/>
        </w:rPr>
        <w:t>2013-2017</w:t>
      </w:r>
      <w:r w:rsidRPr="0010037C">
        <w:rPr>
          <w:rFonts w:ascii="Arial" w:hAnsi="Arial" w:cs="Arial"/>
          <w:i/>
          <w:iCs/>
          <w:color w:val="222222"/>
          <w:sz w:val="16"/>
          <w:szCs w:val="16"/>
        </w:rPr>
        <w:t>, DP04. </w:t>
      </w:r>
      <w:hyperlink r:id="rId36" w:tgtFrame="_blank" w:history="1">
        <w:r w:rsidRPr="0010037C">
          <w:rPr>
            <w:rStyle w:val="Hyperlink"/>
            <w:rFonts w:ascii="Arial" w:hAnsi="Arial" w:cs="Arial"/>
            <w:i/>
            <w:iCs/>
            <w:sz w:val="16"/>
            <w:szCs w:val="16"/>
          </w:rPr>
          <w:t>http://factfinder.census.gov</w:t>
        </w:r>
      </w:hyperlink>
    </w:p>
    <w:p w14:paraId="4A61A0CD" w14:textId="77777777" w:rsidR="00C20532" w:rsidRDefault="00C20532" w:rsidP="00C20532">
      <w:pPr>
        <w:spacing w:after="0"/>
        <w:rPr>
          <w:rFonts w:ascii="Arial" w:hAnsi="Arial" w:cs="Arial"/>
          <w:iCs/>
          <w:sz w:val="24"/>
          <w:szCs w:val="24"/>
        </w:rPr>
      </w:pPr>
    </w:p>
    <w:p w14:paraId="1E62B862" w14:textId="21F86016" w:rsidR="00C20532" w:rsidRDefault="00C20532" w:rsidP="00C20532">
      <w:pPr>
        <w:spacing w:after="0"/>
        <w:rPr>
          <w:rFonts w:ascii="Arial" w:eastAsia="Arial" w:hAnsi="Arial" w:cs="Arial"/>
          <w:sz w:val="24"/>
          <w:szCs w:val="24"/>
        </w:rPr>
      </w:pPr>
      <w:r w:rsidRPr="00BE7982">
        <w:rPr>
          <w:rFonts w:ascii="Arial" w:hAnsi="Arial" w:cs="Arial"/>
          <w:iCs/>
          <w:sz w:val="24"/>
          <w:szCs w:val="24"/>
        </w:rPr>
        <w:t xml:space="preserve">The median household income in the </w:t>
      </w:r>
      <w:r>
        <w:rPr>
          <w:rFonts w:ascii="Arial" w:hAnsi="Arial" w:cs="Arial"/>
          <w:iCs/>
          <w:sz w:val="24"/>
          <w:szCs w:val="24"/>
        </w:rPr>
        <w:t xml:space="preserve">service </w:t>
      </w:r>
      <w:r w:rsidRPr="00BE7982">
        <w:rPr>
          <w:rFonts w:ascii="Arial" w:hAnsi="Arial" w:cs="Arial"/>
          <w:iCs/>
          <w:sz w:val="24"/>
          <w:szCs w:val="24"/>
        </w:rPr>
        <w:t>area ranges from $</w:t>
      </w:r>
      <w:r>
        <w:rPr>
          <w:rFonts w:ascii="Arial" w:hAnsi="Arial" w:cs="Arial"/>
          <w:iCs/>
          <w:sz w:val="24"/>
          <w:szCs w:val="24"/>
        </w:rPr>
        <w:t>26,037</w:t>
      </w:r>
      <w:r w:rsidRPr="00BE7982">
        <w:rPr>
          <w:rFonts w:ascii="Arial" w:hAnsi="Arial" w:cs="Arial"/>
          <w:iCs/>
          <w:sz w:val="24"/>
          <w:szCs w:val="24"/>
        </w:rPr>
        <w:t xml:space="preserve"> in </w:t>
      </w:r>
      <w:r>
        <w:rPr>
          <w:rFonts w:ascii="Arial" w:hAnsi="Arial" w:cs="Arial"/>
          <w:iCs/>
          <w:sz w:val="24"/>
          <w:szCs w:val="24"/>
        </w:rPr>
        <w:t>Randsburg</w:t>
      </w:r>
      <w:r w:rsidRPr="00BE7982">
        <w:rPr>
          <w:rFonts w:ascii="Arial" w:hAnsi="Arial" w:cs="Arial"/>
          <w:iCs/>
          <w:sz w:val="24"/>
          <w:szCs w:val="24"/>
        </w:rPr>
        <w:t xml:space="preserve"> to $</w:t>
      </w:r>
      <w:r>
        <w:rPr>
          <w:rFonts w:ascii="Arial" w:hAnsi="Arial" w:cs="Arial"/>
          <w:iCs/>
          <w:sz w:val="24"/>
          <w:szCs w:val="24"/>
        </w:rPr>
        <w:t xml:space="preserve">71,904 in Inyokern. </w:t>
      </w:r>
      <w:r>
        <w:rPr>
          <w:rFonts w:ascii="Arial" w:eastAsia="Arial" w:hAnsi="Arial" w:cs="Arial"/>
          <w:sz w:val="24"/>
          <w:szCs w:val="24"/>
        </w:rPr>
        <w:t>The weighted average of the area’s median household incomes is $59,054, which is higher than the county’s median household income ($50,826).</w:t>
      </w:r>
    </w:p>
    <w:p w14:paraId="508AE34A" w14:textId="77777777" w:rsidR="00BE6597" w:rsidRDefault="00BE6597" w:rsidP="00C20532">
      <w:pPr>
        <w:spacing w:after="0"/>
        <w:rPr>
          <w:rFonts w:ascii="Arial" w:hAnsi="Arial" w:cs="Arial"/>
          <w:iCs/>
          <w:sz w:val="24"/>
          <w:szCs w:val="24"/>
        </w:rPr>
      </w:pPr>
    </w:p>
    <w:p w14:paraId="4C484E42" w14:textId="77777777" w:rsidR="00C20532" w:rsidRDefault="00C20532" w:rsidP="00BE6597">
      <w:pPr>
        <w:spacing w:after="0"/>
        <w:rPr>
          <w:rFonts w:ascii="Arial" w:hAnsi="Arial" w:cs="Arial"/>
          <w:b/>
          <w:iCs/>
        </w:rPr>
      </w:pPr>
      <w:r>
        <w:rPr>
          <w:rFonts w:ascii="Arial" w:hAnsi="Arial" w:cs="Arial"/>
          <w:b/>
          <w:iCs/>
        </w:rPr>
        <w:t>Median Household Income</w:t>
      </w:r>
    </w:p>
    <w:tbl>
      <w:tblPr>
        <w:tblW w:w="9473" w:type="dxa"/>
        <w:tblInd w:w="-5" w:type="dxa"/>
        <w:tblLook w:val="04A0" w:firstRow="1" w:lastRow="0" w:firstColumn="1" w:lastColumn="0" w:noHBand="0" w:noVBand="1"/>
      </w:tblPr>
      <w:tblGrid>
        <w:gridCol w:w="3173"/>
        <w:gridCol w:w="1890"/>
        <w:gridCol w:w="4410"/>
      </w:tblGrid>
      <w:tr w:rsidR="00C20532" w:rsidRPr="00BE7982" w14:paraId="6468F47D" w14:textId="77777777" w:rsidTr="001A0B42">
        <w:trPr>
          <w:trHeight w:val="269"/>
        </w:trPr>
        <w:tc>
          <w:tcPr>
            <w:tcW w:w="3173"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CEF1ED5" w14:textId="77777777" w:rsidR="00C20532" w:rsidRPr="009E0FA5" w:rsidRDefault="00C20532" w:rsidP="00C20532">
            <w:pPr>
              <w:spacing w:after="0" w:line="240" w:lineRule="auto"/>
              <w:rPr>
                <w:rFonts w:ascii="Arial" w:eastAsia="Times New Roman" w:hAnsi="Arial" w:cs="Arial"/>
                <w:b/>
                <w:bCs/>
                <w:color w:val="5B5B5B" w:themeColor="accent1" w:themeShade="BF"/>
                <w:sz w:val="20"/>
                <w:szCs w:val="20"/>
                <w:lang w:eastAsia="ja-JP"/>
              </w:rPr>
            </w:pPr>
          </w:p>
        </w:tc>
        <w:tc>
          <w:tcPr>
            <w:tcW w:w="189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4C7E9796" w14:textId="77777777" w:rsidR="00C20532" w:rsidRPr="009E0FA5" w:rsidRDefault="00C20532" w:rsidP="00C20532">
            <w:pPr>
              <w:spacing w:after="0" w:line="240" w:lineRule="auto"/>
              <w:jc w:val="center"/>
              <w:rPr>
                <w:rFonts w:ascii="Arial" w:eastAsia="Times New Roman" w:hAnsi="Arial" w:cs="Arial"/>
                <w:b/>
                <w:bCs/>
                <w:sz w:val="20"/>
                <w:szCs w:val="20"/>
                <w:lang w:eastAsia="ja-JP"/>
              </w:rPr>
            </w:pPr>
            <w:r w:rsidRPr="009E0FA5">
              <w:rPr>
                <w:rFonts w:ascii="Arial" w:eastAsia="Times New Roman" w:hAnsi="Arial" w:cs="Arial"/>
                <w:b/>
                <w:bCs/>
                <w:sz w:val="20"/>
                <w:szCs w:val="20"/>
                <w:lang w:eastAsia="ja-JP"/>
              </w:rPr>
              <w:t>ZIP Code</w:t>
            </w:r>
          </w:p>
        </w:tc>
        <w:tc>
          <w:tcPr>
            <w:tcW w:w="441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2F8A36E6" w14:textId="77777777" w:rsidR="00C20532" w:rsidRPr="009E0FA5" w:rsidRDefault="00C20532" w:rsidP="00C20532">
            <w:pPr>
              <w:spacing w:after="0" w:line="240" w:lineRule="auto"/>
              <w:jc w:val="center"/>
              <w:rPr>
                <w:rFonts w:ascii="Arial" w:eastAsia="Times New Roman" w:hAnsi="Arial" w:cs="Arial"/>
                <w:b/>
                <w:bCs/>
                <w:sz w:val="20"/>
                <w:szCs w:val="20"/>
                <w:lang w:eastAsia="ja-JP"/>
              </w:rPr>
            </w:pPr>
            <w:r w:rsidRPr="009E0FA5">
              <w:rPr>
                <w:rFonts w:ascii="Arial" w:eastAsia="Times New Roman" w:hAnsi="Arial" w:cs="Arial"/>
                <w:b/>
                <w:bCs/>
                <w:sz w:val="20"/>
                <w:szCs w:val="20"/>
                <w:lang w:eastAsia="ja-JP"/>
              </w:rPr>
              <w:t>Median Household Income</w:t>
            </w:r>
          </w:p>
        </w:tc>
      </w:tr>
      <w:tr w:rsidR="00C20532" w:rsidRPr="00BE7982" w14:paraId="2C2A9840" w14:textId="77777777" w:rsidTr="001A0B42">
        <w:trPr>
          <w:trHeight w:val="28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83E92"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Inyokern</w:t>
            </w:r>
          </w:p>
        </w:tc>
        <w:tc>
          <w:tcPr>
            <w:tcW w:w="1890" w:type="dxa"/>
            <w:tcBorders>
              <w:top w:val="single" w:sz="4" w:space="0" w:color="auto"/>
              <w:left w:val="nil"/>
              <w:bottom w:val="single" w:sz="4" w:space="0" w:color="auto"/>
              <w:right w:val="nil"/>
            </w:tcBorders>
            <w:shd w:val="clear" w:color="auto" w:fill="auto"/>
            <w:vAlign w:val="bottom"/>
          </w:tcPr>
          <w:p w14:paraId="050534BE"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93527</w:t>
            </w:r>
          </w:p>
        </w:tc>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51E5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$71,904</w:t>
            </w:r>
          </w:p>
        </w:tc>
      </w:tr>
      <w:tr w:rsidR="00C20532" w:rsidRPr="00BE7982" w14:paraId="0BD37512" w14:textId="77777777" w:rsidTr="001A0B42">
        <w:trPr>
          <w:trHeight w:val="28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F8725"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Randsburg</w:t>
            </w:r>
          </w:p>
        </w:tc>
        <w:tc>
          <w:tcPr>
            <w:tcW w:w="1890" w:type="dxa"/>
            <w:tcBorders>
              <w:top w:val="single" w:sz="4" w:space="0" w:color="auto"/>
              <w:left w:val="nil"/>
              <w:bottom w:val="single" w:sz="4" w:space="0" w:color="auto"/>
              <w:right w:val="nil"/>
            </w:tcBorders>
            <w:shd w:val="clear" w:color="auto" w:fill="auto"/>
            <w:vAlign w:val="bottom"/>
            <w:hideMark/>
          </w:tcPr>
          <w:p w14:paraId="4990839D"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93554</w:t>
            </w:r>
          </w:p>
        </w:tc>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5EA89"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$26,037</w:t>
            </w:r>
          </w:p>
        </w:tc>
      </w:tr>
      <w:tr w:rsidR="00C20532" w:rsidRPr="00BE7982" w14:paraId="3EE06A1C" w14:textId="77777777" w:rsidTr="001A0B42">
        <w:trPr>
          <w:trHeight w:val="28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EEB36"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Ridgecrest</w:t>
            </w:r>
          </w:p>
        </w:tc>
        <w:tc>
          <w:tcPr>
            <w:tcW w:w="1890" w:type="dxa"/>
            <w:tcBorders>
              <w:top w:val="single" w:sz="4" w:space="0" w:color="auto"/>
              <w:left w:val="nil"/>
              <w:bottom w:val="single" w:sz="4" w:space="0" w:color="auto"/>
              <w:right w:val="nil"/>
            </w:tcBorders>
            <w:shd w:val="clear" w:color="auto" w:fill="auto"/>
            <w:vAlign w:val="bottom"/>
          </w:tcPr>
          <w:p w14:paraId="6AD24EE1"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93555</w:t>
            </w:r>
          </w:p>
        </w:tc>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90CE5"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$60,000</w:t>
            </w:r>
          </w:p>
        </w:tc>
      </w:tr>
      <w:tr w:rsidR="00C20532" w:rsidRPr="00BE7982" w14:paraId="727207CB" w14:textId="77777777" w:rsidTr="001A0B42">
        <w:trPr>
          <w:trHeight w:val="28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38180" w14:textId="77777777" w:rsidR="00C20532" w:rsidRPr="00341E06" w:rsidRDefault="00C20532" w:rsidP="00FF1C1C">
            <w:pPr>
              <w:spacing w:after="0"/>
              <w:ind w:right="72"/>
              <w:rPr>
                <w:rFonts w:ascii="Arial" w:hAnsi="Arial" w:cs="Arial"/>
                <w:color w:val="000000"/>
                <w:sz w:val="20"/>
                <w:szCs w:val="20"/>
              </w:rPr>
            </w:pPr>
            <w:r>
              <w:rPr>
                <w:rFonts w:ascii="Arial" w:hAnsi="Arial" w:cs="Arial"/>
                <w:color w:val="000000"/>
                <w:sz w:val="20"/>
                <w:szCs w:val="20"/>
              </w:rPr>
              <w:t>Trona</w:t>
            </w:r>
          </w:p>
        </w:tc>
        <w:tc>
          <w:tcPr>
            <w:tcW w:w="1890" w:type="dxa"/>
            <w:tcBorders>
              <w:top w:val="single" w:sz="4" w:space="0" w:color="auto"/>
              <w:left w:val="nil"/>
              <w:bottom w:val="single" w:sz="4" w:space="0" w:color="auto"/>
              <w:right w:val="nil"/>
            </w:tcBorders>
            <w:shd w:val="clear" w:color="auto" w:fill="auto"/>
            <w:vAlign w:val="bottom"/>
            <w:hideMark/>
          </w:tcPr>
          <w:p w14:paraId="189BD05D"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93562</w:t>
            </w:r>
          </w:p>
        </w:tc>
        <w:tc>
          <w:tcPr>
            <w:tcW w:w="4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5307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$33,333</w:t>
            </w:r>
          </w:p>
        </w:tc>
      </w:tr>
      <w:tr w:rsidR="00C20532" w:rsidRPr="00BE7982" w14:paraId="6A63FCBE" w14:textId="77777777" w:rsidTr="001A0B42">
        <w:trPr>
          <w:trHeight w:val="288"/>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1F587" w14:textId="1859EFEC" w:rsidR="00C20532" w:rsidRPr="00BE7982" w:rsidRDefault="001A0B42" w:rsidP="00C20532">
            <w:pPr>
              <w:spacing w:after="0" w:line="240" w:lineRule="auto"/>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RRH</w:t>
            </w:r>
            <w:r w:rsidR="00C20532">
              <w:rPr>
                <w:rFonts w:ascii="Arial" w:eastAsia="Times New Roman" w:hAnsi="Arial" w:cs="Arial"/>
                <w:b/>
                <w:bCs/>
                <w:color w:val="000000"/>
                <w:sz w:val="20"/>
                <w:szCs w:val="20"/>
                <w:lang w:eastAsia="ja-JP"/>
              </w:rPr>
              <w:t xml:space="preserve"> </w:t>
            </w:r>
            <w:r w:rsidR="00C20532" w:rsidRPr="00BE7982">
              <w:rPr>
                <w:rFonts w:ascii="Arial" w:eastAsia="Times New Roman" w:hAnsi="Arial" w:cs="Arial"/>
                <w:b/>
                <w:bCs/>
                <w:color w:val="000000"/>
                <w:sz w:val="20"/>
                <w:szCs w:val="20"/>
                <w:lang w:eastAsia="ja-JP"/>
              </w:rPr>
              <w:t>Service Area</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14:paraId="2F54FC68" w14:textId="77777777" w:rsidR="00C20532" w:rsidRPr="00BE7982" w:rsidRDefault="00C20532" w:rsidP="00C20532">
            <w:pPr>
              <w:spacing w:after="0" w:line="240" w:lineRule="auto"/>
              <w:ind w:right="72"/>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*$59,054</w:t>
            </w:r>
          </w:p>
        </w:tc>
      </w:tr>
      <w:tr w:rsidR="00C20532" w:rsidRPr="00BE7982" w14:paraId="103B10C0" w14:textId="77777777" w:rsidTr="001A0B42">
        <w:trPr>
          <w:trHeight w:val="288"/>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3F27F" w14:textId="77777777" w:rsidR="00C20532" w:rsidRPr="00BE7982" w:rsidRDefault="00C20532" w:rsidP="00C20532">
            <w:pPr>
              <w:spacing w:after="0" w:line="240" w:lineRule="auto"/>
              <w:rPr>
                <w:rFonts w:ascii="Arial" w:eastAsia="Times New Roman" w:hAnsi="Arial" w:cs="Arial"/>
                <w:b/>
                <w:bCs/>
                <w:color w:val="000000"/>
                <w:sz w:val="20"/>
                <w:szCs w:val="20"/>
                <w:lang w:eastAsia="ja-JP"/>
              </w:rPr>
            </w:pPr>
            <w:r w:rsidRPr="00BE7982">
              <w:rPr>
                <w:rFonts w:ascii="Arial" w:eastAsia="Times New Roman" w:hAnsi="Arial" w:cs="Arial"/>
                <w:b/>
                <w:bCs/>
                <w:color w:val="000000"/>
                <w:sz w:val="20"/>
                <w:szCs w:val="20"/>
                <w:lang w:eastAsia="ja-JP"/>
              </w:rPr>
              <w:t>Kern County</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14:paraId="7BDAB412" w14:textId="77777777" w:rsidR="00C20532" w:rsidRPr="00BE7982" w:rsidRDefault="00C20532" w:rsidP="00C20532">
            <w:pPr>
              <w:spacing w:after="0" w:line="240" w:lineRule="auto"/>
              <w:ind w:right="72"/>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$50,826</w:t>
            </w:r>
          </w:p>
        </w:tc>
      </w:tr>
      <w:tr w:rsidR="00C20532" w:rsidRPr="00BE7982" w14:paraId="5E2076FB" w14:textId="77777777" w:rsidTr="001A0B42">
        <w:trPr>
          <w:trHeight w:val="288"/>
        </w:trPr>
        <w:tc>
          <w:tcPr>
            <w:tcW w:w="50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E531E" w14:textId="77777777" w:rsidR="00C20532" w:rsidRPr="00BE7982" w:rsidRDefault="00C20532" w:rsidP="00C20532">
            <w:pPr>
              <w:spacing w:after="0" w:line="240" w:lineRule="auto"/>
              <w:rPr>
                <w:rFonts w:ascii="Arial" w:eastAsia="Times New Roman" w:hAnsi="Arial" w:cs="Arial"/>
                <w:b/>
                <w:bCs/>
                <w:color w:val="000000"/>
                <w:sz w:val="20"/>
                <w:szCs w:val="20"/>
                <w:lang w:eastAsia="ja-JP"/>
              </w:rPr>
            </w:pPr>
            <w:r w:rsidRPr="00BE7982">
              <w:rPr>
                <w:rFonts w:ascii="Arial" w:eastAsia="Times New Roman" w:hAnsi="Arial" w:cs="Arial"/>
                <w:b/>
                <w:bCs/>
                <w:color w:val="000000"/>
                <w:sz w:val="20"/>
                <w:szCs w:val="20"/>
                <w:lang w:eastAsia="ja-JP"/>
              </w:rPr>
              <w:t>California</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14:paraId="6BC776AB" w14:textId="77777777" w:rsidR="00C20532" w:rsidRPr="00BE7982" w:rsidRDefault="00C20532" w:rsidP="00C20532">
            <w:pPr>
              <w:spacing w:after="0" w:line="240" w:lineRule="auto"/>
              <w:ind w:right="72"/>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$67,169</w:t>
            </w:r>
          </w:p>
        </w:tc>
      </w:tr>
    </w:tbl>
    <w:p w14:paraId="1E815493" w14:textId="77777777" w:rsidR="00C20532" w:rsidRDefault="00C20532" w:rsidP="00C20532">
      <w:pPr>
        <w:spacing w:after="0" w:line="240" w:lineRule="auto"/>
        <w:rPr>
          <w:rFonts w:ascii="Arial" w:eastAsia="Times New Roman" w:hAnsi="Arial" w:cs="Arial"/>
          <w:i/>
          <w:iCs/>
          <w:color w:val="000000"/>
          <w:sz w:val="16"/>
          <w:szCs w:val="16"/>
          <w:lang w:eastAsia="ja-JP"/>
        </w:rPr>
      </w:pPr>
      <w:r>
        <w:rPr>
          <w:rFonts w:ascii="Arial" w:eastAsia="Times New Roman" w:hAnsi="Arial" w:cs="Arial"/>
          <w:i/>
          <w:iCs/>
          <w:color w:val="000000"/>
          <w:sz w:val="16"/>
          <w:szCs w:val="16"/>
          <w:lang w:eastAsia="ja-JP"/>
        </w:rPr>
        <w:t>Source: U.S. Census Bureau, American Community Survey, 2013-2017</w:t>
      </w:r>
      <w:r w:rsidRPr="00BE6100">
        <w:rPr>
          <w:rFonts w:ascii="Arial" w:eastAsia="Times New Roman" w:hAnsi="Arial" w:cs="Arial"/>
          <w:i/>
          <w:iCs/>
          <w:color w:val="000000"/>
          <w:sz w:val="16"/>
          <w:szCs w:val="16"/>
          <w:lang w:eastAsia="ja-JP"/>
        </w:rPr>
        <w:t>, DP0</w:t>
      </w:r>
      <w:r>
        <w:rPr>
          <w:rFonts w:ascii="Arial" w:eastAsia="Times New Roman" w:hAnsi="Arial" w:cs="Arial"/>
          <w:i/>
          <w:iCs/>
          <w:color w:val="000000"/>
          <w:sz w:val="16"/>
          <w:szCs w:val="16"/>
          <w:lang w:eastAsia="ja-JP"/>
        </w:rPr>
        <w:t>3</w:t>
      </w:r>
      <w:r w:rsidRPr="00BE6100">
        <w:rPr>
          <w:rFonts w:ascii="Arial" w:eastAsia="Times New Roman" w:hAnsi="Arial" w:cs="Arial"/>
          <w:i/>
          <w:iCs/>
          <w:color w:val="000000"/>
          <w:sz w:val="16"/>
          <w:szCs w:val="16"/>
          <w:lang w:eastAsia="ja-JP"/>
        </w:rPr>
        <w:t xml:space="preserve">. </w:t>
      </w:r>
      <w:hyperlink r:id="rId37" w:history="1">
        <w:r w:rsidRPr="00790526">
          <w:rPr>
            <w:rStyle w:val="Hyperlink"/>
            <w:rFonts w:ascii="Arial" w:eastAsia="Times New Roman" w:hAnsi="Arial" w:cs="Arial"/>
            <w:i/>
            <w:iCs/>
            <w:sz w:val="16"/>
            <w:szCs w:val="16"/>
            <w:lang w:eastAsia="ja-JP"/>
          </w:rPr>
          <w:t>http://factfinder.census.gov</w:t>
        </w:r>
      </w:hyperlink>
    </w:p>
    <w:p w14:paraId="629659A0" w14:textId="77777777" w:rsidR="00C20532" w:rsidRPr="00267D37" w:rsidRDefault="00C20532" w:rsidP="00C20532">
      <w:pPr>
        <w:spacing w:after="0"/>
        <w:rPr>
          <w:rFonts w:ascii="Arial" w:hAnsi="Arial" w:cs="Arial"/>
          <w:i/>
          <w:iCs/>
          <w:sz w:val="16"/>
          <w:szCs w:val="16"/>
        </w:rPr>
      </w:pPr>
      <w:r w:rsidRPr="00267D37">
        <w:rPr>
          <w:rFonts w:ascii="Arial" w:hAnsi="Arial" w:cs="Arial"/>
          <w:i/>
          <w:iCs/>
          <w:sz w:val="16"/>
          <w:szCs w:val="16"/>
        </w:rPr>
        <w:t xml:space="preserve">*Weighted mean across </w:t>
      </w:r>
      <w:r>
        <w:rPr>
          <w:rFonts w:ascii="Arial" w:hAnsi="Arial" w:cs="Arial"/>
          <w:i/>
          <w:iCs/>
          <w:sz w:val="16"/>
          <w:szCs w:val="16"/>
        </w:rPr>
        <w:t>S</w:t>
      </w:r>
      <w:r w:rsidRPr="00267D37">
        <w:rPr>
          <w:rFonts w:ascii="Arial" w:hAnsi="Arial" w:cs="Arial"/>
          <w:i/>
          <w:iCs/>
          <w:sz w:val="16"/>
          <w:szCs w:val="16"/>
        </w:rPr>
        <w:t xml:space="preserve">ervice </w:t>
      </w:r>
      <w:r>
        <w:rPr>
          <w:rFonts w:ascii="Arial" w:hAnsi="Arial" w:cs="Arial"/>
          <w:i/>
          <w:iCs/>
          <w:sz w:val="16"/>
          <w:szCs w:val="16"/>
        </w:rPr>
        <w:t>A</w:t>
      </w:r>
      <w:r w:rsidRPr="00267D37">
        <w:rPr>
          <w:rFonts w:ascii="Arial" w:hAnsi="Arial" w:cs="Arial"/>
          <w:i/>
          <w:iCs/>
          <w:sz w:val="16"/>
          <w:szCs w:val="16"/>
        </w:rPr>
        <w:t>rea cities’ medians.</w:t>
      </w:r>
      <w:r w:rsidRPr="0010037C">
        <w:rPr>
          <w:rFonts w:ascii="Arial" w:hAnsi="Arial" w:cs="Arial"/>
          <w:bCs/>
          <w:i/>
          <w:color w:val="222222"/>
          <w:sz w:val="16"/>
          <w:szCs w:val="16"/>
          <w:shd w:val="clear" w:color="auto" w:fill="FFFFFF"/>
        </w:rPr>
        <w:t xml:space="preserve"> </w:t>
      </w:r>
      <w:r w:rsidRPr="00345368">
        <w:rPr>
          <w:rFonts w:ascii="Arial" w:hAnsi="Arial" w:cs="Arial"/>
          <w:bCs/>
          <w:i/>
          <w:color w:val="222222"/>
          <w:sz w:val="16"/>
          <w:szCs w:val="16"/>
          <w:shd w:val="clear" w:color="auto" w:fill="FFFFFF"/>
        </w:rPr>
        <w:t>Median income</w:t>
      </w:r>
      <w:r>
        <w:rPr>
          <w:rFonts w:ascii="Arial" w:hAnsi="Arial" w:cs="Arial"/>
          <w:i/>
          <w:color w:val="222222"/>
          <w:sz w:val="16"/>
          <w:szCs w:val="16"/>
          <w:shd w:val="clear" w:color="auto" w:fill="FFFFFF"/>
        </w:rPr>
        <w:t xml:space="preserve"> </w:t>
      </w:r>
      <w:r w:rsidRPr="00345368">
        <w:rPr>
          <w:rFonts w:ascii="Arial" w:hAnsi="Arial" w:cs="Arial"/>
          <w:i/>
          <w:color w:val="222222"/>
          <w:sz w:val="16"/>
          <w:szCs w:val="16"/>
          <w:shd w:val="clear" w:color="auto" w:fill="FFFFFF"/>
        </w:rPr>
        <w:t>is the amount that divides the</w:t>
      </w:r>
      <w:r>
        <w:rPr>
          <w:rFonts w:ascii="Arial" w:hAnsi="Arial" w:cs="Arial"/>
          <w:i/>
          <w:color w:val="222222"/>
          <w:sz w:val="16"/>
          <w:szCs w:val="16"/>
          <w:shd w:val="clear" w:color="auto" w:fill="FFFFFF"/>
        </w:rPr>
        <w:t xml:space="preserve"> </w:t>
      </w:r>
      <w:r w:rsidRPr="00345368">
        <w:rPr>
          <w:rFonts w:ascii="Arial" w:hAnsi="Arial" w:cs="Arial"/>
          <w:bCs/>
          <w:i/>
          <w:color w:val="222222"/>
          <w:sz w:val="16"/>
          <w:szCs w:val="16"/>
          <w:shd w:val="clear" w:color="auto" w:fill="FFFFFF"/>
        </w:rPr>
        <w:t>income</w:t>
      </w:r>
      <w:r>
        <w:rPr>
          <w:rFonts w:ascii="Arial" w:hAnsi="Arial" w:cs="Arial"/>
          <w:bCs/>
          <w:i/>
          <w:color w:val="222222"/>
          <w:sz w:val="16"/>
          <w:szCs w:val="16"/>
          <w:shd w:val="clear" w:color="auto" w:fill="FFFFFF"/>
        </w:rPr>
        <w:t xml:space="preserve"> </w:t>
      </w:r>
      <w:r w:rsidRPr="00345368">
        <w:rPr>
          <w:rFonts w:ascii="Arial" w:hAnsi="Arial" w:cs="Arial"/>
          <w:i/>
          <w:color w:val="222222"/>
          <w:sz w:val="16"/>
          <w:szCs w:val="16"/>
          <w:shd w:val="clear" w:color="auto" w:fill="FFFFFF"/>
        </w:rPr>
        <w:t>distribution into two equal groups, half having</w:t>
      </w:r>
      <w:r>
        <w:rPr>
          <w:rFonts w:ascii="Arial" w:hAnsi="Arial" w:cs="Arial"/>
          <w:i/>
          <w:color w:val="222222"/>
          <w:sz w:val="16"/>
          <w:szCs w:val="16"/>
          <w:shd w:val="clear" w:color="auto" w:fill="FFFFFF"/>
        </w:rPr>
        <w:t xml:space="preserve"> </w:t>
      </w:r>
      <w:r w:rsidRPr="00345368">
        <w:rPr>
          <w:rFonts w:ascii="Arial" w:hAnsi="Arial" w:cs="Arial"/>
          <w:bCs/>
          <w:i/>
          <w:color w:val="222222"/>
          <w:sz w:val="16"/>
          <w:szCs w:val="16"/>
          <w:shd w:val="clear" w:color="auto" w:fill="FFFFFF"/>
        </w:rPr>
        <w:t>income</w:t>
      </w:r>
      <w:r>
        <w:rPr>
          <w:rFonts w:ascii="Arial" w:hAnsi="Arial" w:cs="Arial"/>
          <w:bCs/>
          <w:i/>
          <w:color w:val="222222"/>
          <w:sz w:val="16"/>
          <w:szCs w:val="16"/>
          <w:shd w:val="clear" w:color="auto" w:fill="FFFFFF"/>
        </w:rPr>
        <w:t xml:space="preserve"> </w:t>
      </w:r>
      <w:r w:rsidRPr="00345368">
        <w:rPr>
          <w:rFonts w:ascii="Arial" w:hAnsi="Arial" w:cs="Arial"/>
          <w:i/>
          <w:color w:val="222222"/>
          <w:sz w:val="16"/>
          <w:szCs w:val="16"/>
          <w:shd w:val="clear" w:color="auto" w:fill="FFFFFF"/>
        </w:rPr>
        <w:t>above that amount, and half having</w:t>
      </w:r>
      <w:r>
        <w:rPr>
          <w:rFonts w:ascii="Arial" w:hAnsi="Arial" w:cs="Arial"/>
          <w:i/>
          <w:color w:val="222222"/>
          <w:sz w:val="16"/>
          <w:szCs w:val="16"/>
          <w:shd w:val="clear" w:color="auto" w:fill="FFFFFF"/>
        </w:rPr>
        <w:t xml:space="preserve"> </w:t>
      </w:r>
      <w:r w:rsidRPr="00345368">
        <w:rPr>
          <w:rFonts w:ascii="Arial" w:hAnsi="Arial" w:cs="Arial"/>
          <w:bCs/>
          <w:i/>
          <w:color w:val="222222"/>
          <w:sz w:val="16"/>
          <w:szCs w:val="16"/>
          <w:shd w:val="clear" w:color="auto" w:fill="FFFFFF"/>
        </w:rPr>
        <w:t>income</w:t>
      </w:r>
      <w:r>
        <w:rPr>
          <w:rFonts w:ascii="Arial" w:hAnsi="Arial" w:cs="Arial"/>
          <w:i/>
          <w:color w:val="222222"/>
          <w:sz w:val="16"/>
          <w:szCs w:val="16"/>
          <w:shd w:val="clear" w:color="auto" w:fill="FFFFFF"/>
        </w:rPr>
        <w:t xml:space="preserve"> </w:t>
      </w:r>
      <w:r w:rsidRPr="00345368">
        <w:rPr>
          <w:rFonts w:ascii="Arial" w:hAnsi="Arial" w:cs="Arial"/>
          <w:i/>
          <w:color w:val="222222"/>
          <w:sz w:val="16"/>
          <w:szCs w:val="16"/>
          <w:shd w:val="clear" w:color="auto" w:fill="FFFFFF"/>
        </w:rPr>
        <w:t>below that amount.</w:t>
      </w:r>
    </w:p>
    <w:p w14:paraId="3CF9413E" w14:textId="77777777" w:rsidR="00C20532" w:rsidRDefault="00C20532" w:rsidP="00C20532">
      <w:pPr>
        <w:spacing w:after="0"/>
        <w:rPr>
          <w:rFonts w:ascii="Arial" w:hAnsi="Arial" w:cs="Arial"/>
          <w:iCs/>
          <w:sz w:val="24"/>
          <w:szCs w:val="24"/>
        </w:rPr>
      </w:pPr>
    </w:p>
    <w:p w14:paraId="4148B380" w14:textId="77777777" w:rsidR="00C20532" w:rsidRPr="00500D41" w:rsidRDefault="00C20532" w:rsidP="00C20532">
      <w:pPr>
        <w:pStyle w:val="Heading3"/>
        <w:spacing w:before="0"/>
        <w:rPr>
          <w:rFonts w:ascii="Arial" w:hAnsi="Arial" w:cs="Arial"/>
          <w:color w:val="5B5B5B" w:themeColor="accent1" w:themeShade="BF"/>
          <w:sz w:val="24"/>
          <w:szCs w:val="24"/>
        </w:rPr>
      </w:pPr>
      <w:bookmarkStart w:id="173" w:name="_Toc14106094"/>
      <w:bookmarkStart w:id="174" w:name="_Toc22043959"/>
      <w:r w:rsidRPr="00500D41">
        <w:rPr>
          <w:rFonts w:ascii="Arial" w:hAnsi="Arial" w:cs="Arial"/>
          <w:color w:val="5B5B5B" w:themeColor="accent1" w:themeShade="BF"/>
          <w:sz w:val="24"/>
          <w:szCs w:val="24"/>
        </w:rPr>
        <w:t>Unemployment</w:t>
      </w:r>
      <w:bookmarkEnd w:id="173"/>
      <w:bookmarkEnd w:id="174"/>
    </w:p>
    <w:p w14:paraId="1D1B1662" w14:textId="77777777" w:rsidR="00C20532" w:rsidRDefault="00C20532" w:rsidP="00C20532">
      <w:pPr>
        <w:spacing w:after="0"/>
        <w:rPr>
          <w:rFonts w:ascii="Arial" w:hAnsi="Arial" w:cs="Arial"/>
          <w:sz w:val="24"/>
          <w:szCs w:val="24"/>
        </w:rPr>
      </w:pPr>
      <w:r>
        <w:rPr>
          <w:rFonts w:ascii="Arial" w:hAnsi="Arial" w:cs="Arial"/>
          <w:sz w:val="24"/>
          <w:szCs w:val="24"/>
        </w:rPr>
        <w:t>The unemployment rates in service area cities, for which data are available, ranges from 0% in Inyokern and Randsburg (where the California Economic Development Department shows zero workers) to 3% in Ridgecrest.</w:t>
      </w:r>
    </w:p>
    <w:p w14:paraId="3336821F" w14:textId="77777777" w:rsidR="00C20532" w:rsidRPr="00FB4B37" w:rsidRDefault="00C20532" w:rsidP="00C20532">
      <w:pPr>
        <w:spacing w:after="0"/>
        <w:rPr>
          <w:rFonts w:ascii="Arial" w:hAnsi="Arial" w:cs="Arial"/>
          <w:sz w:val="24"/>
          <w:szCs w:val="24"/>
        </w:rPr>
      </w:pPr>
    </w:p>
    <w:p w14:paraId="4D2AB4E7" w14:textId="77777777" w:rsidR="00C20532" w:rsidRPr="00414D60" w:rsidRDefault="00C20532" w:rsidP="00C20532">
      <w:pPr>
        <w:spacing w:after="0"/>
        <w:rPr>
          <w:rFonts w:ascii="Arial" w:hAnsi="Arial" w:cs="Arial"/>
          <w:b/>
        </w:rPr>
      </w:pPr>
      <w:r w:rsidRPr="00414D60">
        <w:rPr>
          <w:rFonts w:ascii="Arial" w:hAnsi="Arial" w:cs="Arial"/>
          <w:b/>
        </w:rPr>
        <w:t>Unemployment Rate</w:t>
      </w:r>
      <w:r>
        <w:rPr>
          <w:rFonts w:ascii="Arial" w:hAnsi="Arial" w:cs="Arial"/>
          <w:b/>
        </w:rPr>
        <w:t>, 2018</w:t>
      </w:r>
      <w:r w:rsidRPr="00414D60">
        <w:rPr>
          <w:rFonts w:ascii="Arial" w:hAnsi="Arial" w:cs="Arial"/>
          <w:b/>
        </w:rPr>
        <w:t xml:space="preserve"> Average</w:t>
      </w:r>
    </w:p>
    <w:tbl>
      <w:tblPr>
        <w:tblpPr w:leftFromText="180" w:rightFromText="180" w:vertAnchor="text" w:horzAnchor="margin" w:tblpY="19"/>
        <w:tblOverlap w:val="never"/>
        <w:tblW w:w="9365" w:type="dxa"/>
        <w:tblLayout w:type="fixed"/>
        <w:tblCellMar>
          <w:left w:w="0" w:type="dxa"/>
          <w:right w:w="0" w:type="dxa"/>
        </w:tblCellMar>
        <w:tblLook w:val="0000" w:firstRow="0" w:lastRow="0" w:firstColumn="0" w:lastColumn="0" w:noHBand="0" w:noVBand="0"/>
      </w:tblPr>
      <w:tblGrid>
        <w:gridCol w:w="4682"/>
        <w:gridCol w:w="4683"/>
      </w:tblGrid>
      <w:tr w:rsidR="00C20532" w:rsidRPr="00FB331A" w14:paraId="485B9DD4" w14:textId="77777777" w:rsidTr="00C20532">
        <w:trPr>
          <w:trHeight w:val="257"/>
          <w:tblHeader/>
        </w:trPr>
        <w:tc>
          <w:tcPr>
            <w:tcW w:w="250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A6AF35B" w14:textId="77777777" w:rsidR="00C20532" w:rsidRPr="00FB331A" w:rsidRDefault="00C20532" w:rsidP="00C20532">
            <w:pPr>
              <w:keepNext/>
              <w:spacing w:after="0" w:line="300" w:lineRule="auto"/>
              <w:ind w:left="72" w:right="72"/>
              <w:rPr>
                <w:rFonts w:ascii="Arial" w:hAnsi="Arial" w:cs="Arial"/>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406EA68" w14:textId="77777777" w:rsidR="00C20532" w:rsidRPr="00FB331A" w:rsidRDefault="00C20532" w:rsidP="00C20532">
            <w:pPr>
              <w:keepNext/>
              <w:spacing w:after="0" w:line="300" w:lineRule="auto"/>
              <w:ind w:left="72" w:right="72"/>
              <w:jc w:val="center"/>
              <w:rPr>
                <w:rFonts w:ascii="Arial" w:hAnsi="Arial" w:cs="Arial"/>
                <w:b/>
                <w:bCs/>
                <w:sz w:val="20"/>
                <w:szCs w:val="20"/>
              </w:rPr>
            </w:pPr>
            <w:r>
              <w:rPr>
                <w:rFonts w:ascii="Arial" w:hAnsi="Arial" w:cs="Arial"/>
                <w:b/>
                <w:bCs/>
                <w:sz w:val="20"/>
                <w:szCs w:val="20"/>
              </w:rPr>
              <w:t>Percent</w:t>
            </w:r>
          </w:p>
        </w:tc>
      </w:tr>
      <w:tr w:rsidR="00C20532" w:rsidRPr="00FB331A" w14:paraId="52EEED3A" w14:textId="77777777" w:rsidTr="00C20532">
        <w:trPr>
          <w:trHeight w:val="134"/>
        </w:trPr>
        <w:tc>
          <w:tcPr>
            <w:tcW w:w="2500" w:type="pct"/>
            <w:tcBorders>
              <w:top w:val="single" w:sz="4" w:space="0" w:color="auto"/>
              <w:left w:val="single" w:sz="4" w:space="0" w:color="auto"/>
              <w:bottom w:val="single" w:sz="4" w:space="0" w:color="auto"/>
              <w:right w:val="single" w:sz="4" w:space="0" w:color="auto"/>
            </w:tcBorders>
            <w:vAlign w:val="bottom"/>
          </w:tcPr>
          <w:p w14:paraId="7DC2A634" w14:textId="77777777" w:rsidR="00C20532" w:rsidRDefault="00C20532" w:rsidP="00C20532">
            <w:pPr>
              <w:spacing w:after="0" w:line="240" w:lineRule="auto"/>
              <w:ind w:left="72"/>
              <w:rPr>
                <w:rFonts w:ascii="Arial" w:eastAsia="Times New Roman" w:hAnsi="Arial" w:cs="Arial"/>
                <w:color w:val="000000"/>
                <w:sz w:val="20"/>
                <w:szCs w:val="20"/>
              </w:rPr>
            </w:pPr>
            <w:r>
              <w:rPr>
                <w:rFonts w:ascii="Arial" w:hAnsi="Arial" w:cs="Arial"/>
                <w:color w:val="000000"/>
                <w:sz w:val="20"/>
                <w:szCs w:val="20"/>
              </w:rPr>
              <w:t>Inyokern</w:t>
            </w:r>
          </w:p>
        </w:tc>
        <w:tc>
          <w:tcPr>
            <w:tcW w:w="2500" w:type="pct"/>
            <w:tcBorders>
              <w:top w:val="single" w:sz="4" w:space="0" w:color="auto"/>
              <w:left w:val="single" w:sz="4" w:space="0" w:color="auto"/>
              <w:bottom w:val="single" w:sz="4" w:space="0" w:color="auto"/>
              <w:right w:val="single" w:sz="4" w:space="0" w:color="auto"/>
            </w:tcBorders>
            <w:noWrap/>
            <w:vAlign w:val="bottom"/>
          </w:tcPr>
          <w:p w14:paraId="2F6F1114" w14:textId="77777777" w:rsidR="00C20532" w:rsidRDefault="00C20532" w:rsidP="00C20532">
            <w:pPr>
              <w:spacing w:after="0" w:line="300" w:lineRule="auto"/>
              <w:ind w:left="72" w:right="72"/>
              <w:jc w:val="right"/>
              <w:rPr>
                <w:rFonts w:ascii="Arial" w:hAnsi="Arial" w:cs="Arial"/>
                <w:sz w:val="20"/>
                <w:szCs w:val="20"/>
              </w:rPr>
            </w:pPr>
            <w:r>
              <w:rPr>
                <w:rFonts w:ascii="Arial" w:hAnsi="Arial" w:cs="Arial"/>
                <w:sz w:val="20"/>
                <w:szCs w:val="20"/>
              </w:rPr>
              <w:t>0.0%</w:t>
            </w:r>
          </w:p>
        </w:tc>
      </w:tr>
      <w:tr w:rsidR="00C20532" w:rsidRPr="00FB331A" w14:paraId="36E66ECF" w14:textId="77777777" w:rsidTr="00C20532">
        <w:trPr>
          <w:trHeight w:val="134"/>
        </w:trPr>
        <w:tc>
          <w:tcPr>
            <w:tcW w:w="2500" w:type="pct"/>
            <w:tcBorders>
              <w:top w:val="single" w:sz="4" w:space="0" w:color="auto"/>
              <w:left w:val="single" w:sz="4" w:space="0" w:color="auto"/>
              <w:bottom w:val="single" w:sz="4" w:space="0" w:color="auto"/>
              <w:right w:val="single" w:sz="4" w:space="0" w:color="auto"/>
            </w:tcBorders>
            <w:vAlign w:val="bottom"/>
          </w:tcPr>
          <w:p w14:paraId="330FB66B" w14:textId="77777777" w:rsidR="00C20532" w:rsidRPr="00D24BE3" w:rsidRDefault="00C20532" w:rsidP="00C20532">
            <w:pPr>
              <w:spacing w:after="0" w:line="240" w:lineRule="auto"/>
              <w:ind w:left="72"/>
              <w:rPr>
                <w:rFonts w:ascii="Arial" w:eastAsia="Times New Roman" w:hAnsi="Arial" w:cs="Arial"/>
                <w:color w:val="000000"/>
                <w:sz w:val="20"/>
                <w:szCs w:val="20"/>
              </w:rPr>
            </w:pPr>
            <w:r>
              <w:rPr>
                <w:rFonts w:ascii="Arial" w:hAnsi="Arial" w:cs="Arial"/>
                <w:color w:val="000000"/>
                <w:sz w:val="20"/>
                <w:szCs w:val="20"/>
              </w:rPr>
              <w:t>Randsburg</w:t>
            </w:r>
          </w:p>
        </w:tc>
        <w:tc>
          <w:tcPr>
            <w:tcW w:w="2500" w:type="pct"/>
            <w:tcBorders>
              <w:top w:val="single" w:sz="4" w:space="0" w:color="auto"/>
              <w:left w:val="single" w:sz="4" w:space="0" w:color="auto"/>
              <w:bottom w:val="single" w:sz="4" w:space="0" w:color="auto"/>
              <w:right w:val="single" w:sz="4" w:space="0" w:color="auto"/>
            </w:tcBorders>
            <w:noWrap/>
            <w:vAlign w:val="bottom"/>
          </w:tcPr>
          <w:p w14:paraId="7CD5F35F" w14:textId="77777777" w:rsidR="00C20532" w:rsidRPr="00FB331A" w:rsidRDefault="00C20532" w:rsidP="00C20532">
            <w:pPr>
              <w:spacing w:after="0" w:line="300" w:lineRule="auto"/>
              <w:ind w:left="72" w:right="72"/>
              <w:jc w:val="right"/>
              <w:rPr>
                <w:rFonts w:ascii="Arial" w:hAnsi="Arial" w:cs="Arial"/>
                <w:sz w:val="20"/>
                <w:szCs w:val="20"/>
              </w:rPr>
            </w:pPr>
            <w:r>
              <w:rPr>
                <w:rFonts w:ascii="Arial" w:hAnsi="Arial" w:cs="Arial"/>
                <w:sz w:val="20"/>
                <w:szCs w:val="20"/>
              </w:rPr>
              <w:t>0.0%</w:t>
            </w:r>
          </w:p>
        </w:tc>
      </w:tr>
      <w:tr w:rsidR="00C20532" w:rsidRPr="00FB331A" w14:paraId="0B3E5D9B" w14:textId="77777777" w:rsidTr="00C20532">
        <w:trPr>
          <w:trHeight w:val="134"/>
        </w:trPr>
        <w:tc>
          <w:tcPr>
            <w:tcW w:w="2500" w:type="pct"/>
            <w:tcBorders>
              <w:top w:val="single" w:sz="4" w:space="0" w:color="auto"/>
              <w:left w:val="single" w:sz="4" w:space="0" w:color="auto"/>
              <w:bottom w:val="single" w:sz="4" w:space="0" w:color="auto"/>
              <w:right w:val="single" w:sz="4" w:space="0" w:color="auto"/>
            </w:tcBorders>
            <w:vAlign w:val="bottom"/>
          </w:tcPr>
          <w:p w14:paraId="4135D93C" w14:textId="77777777" w:rsidR="00C20532" w:rsidRPr="00D24BE3" w:rsidRDefault="00C20532" w:rsidP="00C20532">
            <w:pPr>
              <w:spacing w:after="0" w:line="240" w:lineRule="auto"/>
              <w:ind w:left="72"/>
              <w:rPr>
                <w:rFonts w:ascii="Arial" w:eastAsia="Times New Roman" w:hAnsi="Arial" w:cs="Arial"/>
                <w:color w:val="000000"/>
                <w:sz w:val="20"/>
                <w:szCs w:val="20"/>
              </w:rPr>
            </w:pPr>
            <w:r>
              <w:rPr>
                <w:rFonts w:ascii="Arial" w:hAnsi="Arial" w:cs="Arial"/>
                <w:color w:val="000000"/>
                <w:sz w:val="20"/>
                <w:szCs w:val="20"/>
              </w:rPr>
              <w:t>Ridgecrest</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DBAB10" w14:textId="77777777" w:rsidR="00C20532" w:rsidRPr="00FB331A" w:rsidRDefault="00C20532" w:rsidP="00C20532">
            <w:pPr>
              <w:spacing w:after="0" w:line="300" w:lineRule="auto"/>
              <w:ind w:left="72" w:right="72"/>
              <w:jc w:val="right"/>
              <w:rPr>
                <w:rFonts w:ascii="Arial" w:hAnsi="Arial" w:cs="Arial"/>
                <w:sz w:val="20"/>
                <w:szCs w:val="20"/>
              </w:rPr>
            </w:pPr>
            <w:r>
              <w:rPr>
                <w:rFonts w:ascii="Arial" w:hAnsi="Arial" w:cs="Arial"/>
                <w:sz w:val="20"/>
                <w:szCs w:val="20"/>
              </w:rPr>
              <w:t>3.0%</w:t>
            </w:r>
          </w:p>
        </w:tc>
      </w:tr>
      <w:tr w:rsidR="00C20532" w:rsidRPr="00FB331A" w14:paraId="71D02A18" w14:textId="77777777" w:rsidTr="00C20532">
        <w:trPr>
          <w:trHeight w:val="134"/>
        </w:trPr>
        <w:tc>
          <w:tcPr>
            <w:tcW w:w="2500" w:type="pct"/>
            <w:tcBorders>
              <w:top w:val="single" w:sz="4" w:space="0" w:color="auto"/>
              <w:left w:val="single" w:sz="4" w:space="0" w:color="auto"/>
              <w:bottom w:val="single" w:sz="4" w:space="0" w:color="auto"/>
              <w:right w:val="single" w:sz="4" w:space="0" w:color="auto"/>
            </w:tcBorders>
            <w:vAlign w:val="bottom"/>
          </w:tcPr>
          <w:p w14:paraId="7299C026" w14:textId="77777777" w:rsidR="00C20532" w:rsidRDefault="00C20532" w:rsidP="00C20532">
            <w:pPr>
              <w:spacing w:after="0" w:line="240" w:lineRule="auto"/>
              <w:ind w:left="72"/>
              <w:rPr>
                <w:rFonts w:ascii="Arial" w:eastAsia="Times New Roman" w:hAnsi="Arial" w:cs="Arial"/>
                <w:color w:val="000000"/>
                <w:sz w:val="20"/>
                <w:szCs w:val="20"/>
              </w:rPr>
            </w:pPr>
            <w:r>
              <w:rPr>
                <w:rFonts w:ascii="Arial" w:hAnsi="Arial" w:cs="Arial"/>
                <w:color w:val="000000"/>
                <w:sz w:val="20"/>
                <w:szCs w:val="20"/>
              </w:rPr>
              <w:t>Trona</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6D5E87" w14:textId="77777777" w:rsidR="00C20532" w:rsidRDefault="00C20532" w:rsidP="00C20532">
            <w:pPr>
              <w:spacing w:after="0" w:line="300" w:lineRule="auto"/>
              <w:ind w:left="72" w:right="72"/>
              <w:jc w:val="right"/>
              <w:rPr>
                <w:rFonts w:ascii="Arial" w:hAnsi="Arial" w:cs="Arial"/>
                <w:sz w:val="20"/>
                <w:szCs w:val="20"/>
              </w:rPr>
            </w:pPr>
            <w:r>
              <w:rPr>
                <w:rFonts w:ascii="Arial" w:hAnsi="Arial" w:cs="Arial"/>
                <w:sz w:val="20"/>
                <w:szCs w:val="20"/>
              </w:rPr>
              <w:t>N/A</w:t>
            </w:r>
          </w:p>
        </w:tc>
      </w:tr>
      <w:tr w:rsidR="00C20532" w:rsidRPr="00F3731C" w14:paraId="7AC48455" w14:textId="77777777" w:rsidTr="00C20532">
        <w:tc>
          <w:tcPr>
            <w:tcW w:w="2500" w:type="pct"/>
            <w:tcBorders>
              <w:top w:val="single" w:sz="4" w:space="0" w:color="auto"/>
              <w:left w:val="single" w:sz="4" w:space="0" w:color="auto"/>
              <w:bottom w:val="single" w:sz="4" w:space="0" w:color="auto"/>
              <w:right w:val="single" w:sz="4" w:space="0" w:color="auto"/>
            </w:tcBorders>
            <w:shd w:val="clear" w:color="auto" w:fill="auto"/>
          </w:tcPr>
          <w:p w14:paraId="59EBDEBE" w14:textId="77777777" w:rsidR="00C20532" w:rsidRPr="00F3731C" w:rsidRDefault="00C20532" w:rsidP="00C20532">
            <w:pPr>
              <w:spacing w:after="0"/>
              <w:ind w:left="72" w:right="72"/>
              <w:rPr>
                <w:rFonts w:ascii="Arial" w:eastAsia="Times New Roman" w:hAnsi="Arial" w:cs="Arial"/>
                <w:b/>
                <w:color w:val="000000"/>
                <w:sz w:val="20"/>
                <w:szCs w:val="20"/>
              </w:rPr>
            </w:pPr>
            <w:r>
              <w:rPr>
                <w:rFonts w:ascii="Arial" w:eastAsia="Times New Roman" w:hAnsi="Arial" w:cs="Arial"/>
                <w:b/>
                <w:color w:val="000000"/>
                <w:sz w:val="20"/>
                <w:szCs w:val="20"/>
              </w:rPr>
              <w:t>Kern County</w:t>
            </w:r>
          </w:p>
        </w:tc>
        <w:tc>
          <w:tcPr>
            <w:tcW w:w="2500" w:type="pct"/>
            <w:tcBorders>
              <w:top w:val="single" w:sz="4" w:space="0" w:color="auto"/>
              <w:left w:val="single" w:sz="4" w:space="0" w:color="auto"/>
              <w:bottom w:val="single" w:sz="4" w:space="0" w:color="auto"/>
              <w:right w:val="single" w:sz="4" w:space="0" w:color="auto"/>
            </w:tcBorders>
            <w:shd w:val="clear" w:color="auto" w:fill="auto"/>
            <w:noWrap/>
          </w:tcPr>
          <w:p w14:paraId="48CCFAF6" w14:textId="77777777" w:rsidR="00C20532" w:rsidRPr="00F3731C" w:rsidRDefault="00C20532" w:rsidP="00C20532">
            <w:pPr>
              <w:spacing w:after="0"/>
              <w:ind w:left="72" w:right="72"/>
              <w:jc w:val="right"/>
              <w:rPr>
                <w:rFonts w:ascii="Arial" w:hAnsi="Arial" w:cs="Arial"/>
                <w:b/>
                <w:sz w:val="20"/>
                <w:szCs w:val="20"/>
              </w:rPr>
            </w:pPr>
            <w:r>
              <w:rPr>
                <w:rFonts w:ascii="Arial" w:hAnsi="Arial" w:cs="Arial"/>
                <w:b/>
                <w:sz w:val="20"/>
                <w:szCs w:val="20"/>
              </w:rPr>
              <w:t>8.0%</w:t>
            </w:r>
          </w:p>
        </w:tc>
      </w:tr>
      <w:tr w:rsidR="00C20532" w:rsidRPr="00F3731C" w14:paraId="0386D455" w14:textId="77777777" w:rsidTr="00C20532">
        <w:tc>
          <w:tcPr>
            <w:tcW w:w="2500" w:type="pct"/>
            <w:tcBorders>
              <w:top w:val="single" w:sz="4" w:space="0" w:color="auto"/>
              <w:left w:val="single" w:sz="4" w:space="0" w:color="auto"/>
              <w:bottom w:val="single" w:sz="4" w:space="0" w:color="auto"/>
              <w:right w:val="single" w:sz="4" w:space="0" w:color="auto"/>
            </w:tcBorders>
            <w:shd w:val="clear" w:color="auto" w:fill="auto"/>
          </w:tcPr>
          <w:p w14:paraId="6015B055" w14:textId="77777777" w:rsidR="00C20532" w:rsidRPr="00F3731C" w:rsidRDefault="00C20532" w:rsidP="00C20532">
            <w:pPr>
              <w:spacing w:after="0"/>
              <w:ind w:left="72" w:right="72"/>
              <w:rPr>
                <w:rFonts w:ascii="Arial" w:eastAsia="Times New Roman" w:hAnsi="Arial" w:cs="Arial"/>
                <w:b/>
                <w:color w:val="000000"/>
                <w:sz w:val="20"/>
                <w:szCs w:val="20"/>
              </w:rPr>
            </w:pPr>
            <w:r w:rsidRPr="00F3731C">
              <w:rPr>
                <w:rFonts w:ascii="Arial" w:eastAsia="Times New Roman" w:hAnsi="Arial" w:cs="Arial"/>
                <w:b/>
                <w:color w:val="000000"/>
                <w:sz w:val="20"/>
                <w:szCs w:val="20"/>
              </w:rPr>
              <w:t>California</w:t>
            </w:r>
          </w:p>
        </w:tc>
        <w:tc>
          <w:tcPr>
            <w:tcW w:w="2500" w:type="pct"/>
            <w:tcBorders>
              <w:top w:val="single" w:sz="4" w:space="0" w:color="auto"/>
              <w:left w:val="single" w:sz="4" w:space="0" w:color="auto"/>
              <w:bottom w:val="single" w:sz="4" w:space="0" w:color="auto"/>
              <w:right w:val="single" w:sz="4" w:space="0" w:color="auto"/>
            </w:tcBorders>
            <w:shd w:val="clear" w:color="auto" w:fill="auto"/>
            <w:noWrap/>
          </w:tcPr>
          <w:p w14:paraId="3B1A85AB" w14:textId="77777777" w:rsidR="00C20532" w:rsidRPr="00F3731C" w:rsidRDefault="00C20532" w:rsidP="00C20532">
            <w:pPr>
              <w:spacing w:after="0"/>
              <w:ind w:left="72" w:right="72"/>
              <w:jc w:val="right"/>
              <w:rPr>
                <w:rFonts w:ascii="Arial" w:hAnsi="Arial" w:cs="Arial"/>
                <w:b/>
                <w:sz w:val="20"/>
                <w:szCs w:val="20"/>
              </w:rPr>
            </w:pPr>
            <w:r>
              <w:rPr>
                <w:rFonts w:ascii="Arial" w:hAnsi="Arial" w:cs="Arial"/>
                <w:b/>
                <w:sz w:val="20"/>
                <w:szCs w:val="20"/>
              </w:rPr>
              <w:t>4.2%</w:t>
            </w:r>
          </w:p>
        </w:tc>
      </w:tr>
    </w:tbl>
    <w:p w14:paraId="668C60DF" w14:textId="77777777" w:rsidR="00C20532" w:rsidRPr="00FF0D29" w:rsidRDefault="00C20532" w:rsidP="00C20532">
      <w:pPr>
        <w:spacing w:after="0" w:line="240" w:lineRule="auto"/>
        <w:rPr>
          <w:rFonts w:ascii="Arial" w:hAnsi="Arial" w:cs="Arial"/>
          <w:i/>
          <w:sz w:val="16"/>
          <w:szCs w:val="16"/>
        </w:rPr>
      </w:pPr>
      <w:r w:rsidRPr="00761E14">
        <w:rPr>
          <w:rFonts w:ascii="Arial" w:hAnsi="Arial" w:cs="Arial"/>
          <w:i/>
          <w:sz w:val="16"/>
          <w:szCs w:val="16"/>
        </w:rPr>
        <w:t>Source: California Employment Development Department, Labor Market Information</w:t>
      </w:r>
      <w:r>
        <w:rPr>
          <w:rFonts w:ascii="Arial" w:hAnsi="Arial" w:cs="Arial"/>
          <w:i/>
          <w:sz w:val="16"/>
          <w:szCs w:val="16"/>
        </w:rPr>
        <w:t>; Data available by city, not by ZIP Code.</w:t>
      </w:r>
    </w:p>
    <w:p w14:paraId="326D3A5B" w14:textId="77777777" w:rsidR="00C20532" w:rsidRPr="0054182D" w:rsidRDefault="008106A7" w:rsidP="00C20532">
      <w:pPr>
        <w:spacing w:after="0" w:line="240" w:lineRule="auto"/>
        <w:rPr>
          <w:rFonts w:ascii="Arial" w:hAnsi="Arial" w:cs="Arial"/>
          <w:i/>
          <w:iCs/>
          <w:sz w:val="16"/>
          <w:szCs w:val="16"/>
        </w:rPr>
      </w:pPr>
      <w:hyperlink r:id="rId38" w:history="1">
        <w:r w:rsidR="00C20532" w:rsidRPr="001857C9">
          <w:rPr>
            <w:rStyle w:val="Hyperlink"/>
            <w:rFonts w:ascii="Arial" w:hAnsi="Arial" w:cs="Arial"/>
            <w:i/>
            <w:sz w:val="16"/>
            <w:szCs w:val="16"/>
          </w:rPr>
          <w:t>http://www.labormarketinfo.edd.ca.gov/data/labor-force-and-unemployment-for-cities-and-census-areas.html</w:t>
        </w:r>
      </w:hyperlink>
      <w:r w:rsidR="00C20532">
        <w:t xml:space="preserve"> </w:t>
      </w:r>
      <w:r w:rsidR="00C20532" w:rsidRPr="0054182D">
        <w:rPr>
          <w:rFonts w:ascii="Arial" w:hAnsi="Arial" w:cs="Arial"/>
          <w:i/>
          <w:iCs/>
          <w:sz w:val="16"/>
          <w:szCs w:val="16"/>
        </w:rPr>
        <w:t>N/A = Not available</w:t>
      </w:r>
    </w:p>
    <w:p w14:paraId="23648BC1" w14:textId="322F1196" w:rsidR="00C20532" w:rsidRDefault="00C20532" w:rsidP="00C20532">
      <w:pPr>
        <w:spacing w:after="0"/>
        <w:rPr>
          <w:rFonts w:ascii="Arial" w:hAnsi="Arial" w:cs="Arial"/>
          <w:iCs/>
          <w:sz w:val="24"/>
          <w:szCs w:val="24"/>
        </w:rPr>
      </w:pPr>
    </w:p>
    <w:p w14:paraId="52C27052" w14:textId="77777777" w:rsidR="004519D9" w:rsidRPr="00F331E1" w:rsidRDefault="004519D9" w:rsidP="00C20532">
      <w:pPr>
        <w:spacing w:after="0"/>
        <w:rPr>
          <w:rFonts w:ascii="Arial" w:hAnsi="Arial" w:cs="Arial"/>
          <w:iCs/>
          <w:sz w:val="24"/>
          <w:szCs w:val="24"/>
        </w:rPr>
      </w:pPr>
    </w:p>
    <w:p w14:paraId="635224A8" w14:textId="77777777" w:rsidR="00C20532" w:rsidRPr="003478B0" w:rsidRDefault="00C20532" w:rsidP="00C20532">
      <w:pPr>
        <w:pStyle w:val="Heading3"/>
        <w:spacing w:before="0"/>
        <w:rPr>
          <w:rFonts w:ascii="Arial" w:hAnsi="Arial" w:cs="Arial"/>
          <w:color w:val="5B5B5B" w:themeColor="accent1" w:themeShade="BF"/>
          <w:sz w:val="24"/>
          <w:szCs w:val="24"/>
        </w:rPr>
      </w:pPr>
      <w:bookmarkStart w:id="175" w:name="_Toc14106095"/>
      <w:bookmarkStart w:id="176" w:name="_Toc22043960"/>
      <w:r w:rsidRPr="003478B0">
        <w:rPr>
          <w:rFonts w:ascii="Arial" w:hAnsi="Arial" w:cs="Arial"/>
          <w:color w:val="5B5B5B" w:themeColor="accent1" w:themeShade="BF"/>
          <w:sz w:val="24"/>
          <w:szCs w:val="24"/>
        </w:rPr>
        <w:lastRenderedPageBreak/>
        <w:t xml:space="preserve">Free </w:t>
      </w:r>
      <w:r>
        <w:rPr>
          <w:rFonts w:ascii="Arial" w:hAnsi="Arial" w:cs="Arial"/>
          <w:color w:val="5B5B5B" w:themeColor="accent1" w:themeShade="BF"/>
          <w:sz w:val="24"/>
          <w:szCs w:val="24"/>
        </w:rPr>
        <w:t>and</w:t>
      </w:r>
      <w:r w:rsidRPr="003478B0">
        <w:rPr>
          <w:rFonts w:ascii="Arial" w:hAnsi="Arial" w:cs="Arial"/>
          <w:color w:val="5B5B5B" w:themeColor="accent1" w:themeShade="BF"/>
          <w:sz w:val="24"/>
          <w:szCs w:val="24"/>
        </w:rPr>
        <w:t xml:space="preserve"> Reduced</w:t>
      </w:r>
      <w:r>
        <w:rPr>
          <w:rFonts w:ascii="Arial" w:hAnsi="Arial" w:cs="Arial"/>
          <w:color w:val="5B5B5B" w:themeColor="accent1" w:themeShade="BF"/>
          <w:sz w:val="24"/>
          <w:szCs w:val="24"/>
        </w:rPr>
        <w:t xml:space="preserve"> </w:t>
      </w:r>
      <w:r w:rsidRPr="003478B0">
        <w:rPr>
          <w:rFonts w:ascii="Arial" w:hAnsi="Arial" w:cs="Arial"/>
          <w:color w:val="5B5B5B" w:themeColor="accent1" w:themeShade="BF"/>
          <w:sz w:val="24"/>
          <w:szCs w:val="24"/>
        </w:rPr>
        <w:t>Price Meals</w:t>
      </w:r>
      <w:bookmarkEnd w:id="175"/>
      <w:bookmarkEnd w:id="176"/>
    </w:p>
    <w:p w14:paraId="61552E0D" w14:textId="77777777" w:rsidR="00C20532" w:rsidRDefault="00C20532" w:rsidP="00C20532">
      <w:pPr>
        <w:spacing w:after="0"/>
        <w:rPr>
          <w:rFonts w:ascii="Arial" w:hAnsi="Arial" w:cs="Arial"/>
          <w:sz w:val="24"/>
          <w:szCs w:val="24"/>
        </w:rPr>
      </w:pPr>
      <w:r>
        <w:rPr>
          <w:rFonts w:ascii="Arial" w:hAnsi="Arial" w:cs="Arial"/>
          <w:sz w:val="24"/>
          <w:szCs w:val="24"/>
        </w:rPr>
        <w:t>The percent of students eligible for the free and reduced price school meal program is one indicator of socioeconomic status. In the Sierra Sands Unified School District, 60.8% of students qualified for the program, which was lower than the county rate (73.6%).</w:t>
      </w:r>
    </w:p>
    <w:p w14:paraId="1BD48D94" w14:textId="77777777" w:rsidR="00C20532" w:rsidRDefault="00C20532" w:rsidP="00C20532">
      <w:pPr>
        <w:spacing w:after="0"/>
        <w:rPr>
          <w:rFonts w:ascii="Arial" w:hAnsi="Arial" w:cs="Arial"/>
          <w:sz w:val="24"/>
          <w:szCs w:val="24"/>
        </w:rPr>
      </w:pPr>
    </w:p>
    <w:p w14:paraId="44482CF9" w14:textId="77777777" w:rsidR="00C20532" w:rsidRPr="00CA49FE" w:rsidRDefault="00C20532" w:rsidP="00C20532">
      <w:pPr>
        <w:spacing w:after="0"/>
        <w:rPr>
          <w:rFonts w:ascii="Arial" w:hAnsi="Arial" w:cs="Arial"/>
          <w:b/>
        </w:rPr>
      </w:pPr>
      <w:r w:rsidRPr="00A27E4D">
        <w:rPr>
          <w:rFonts w:ascii="Arial" w:hAnsi="Arial" w:cs="Arial"/>
          <w:b/>
        </w:rPr>
        <w:t xml:space="preserve">Free </w:t>
      </w:r>
      <w:r>
        <w:rPr>
          <w:rFonts w:ascii="Arial" w:hAnsi="Arial" w:cs="Arial"/>
          <w:b/>
        </w:rPr>
        <w:t>and</w:t>
      </w:r>
      <w:r w:rsidRPr="00A27E4D">
        <w:rPr>
          <w:rFonts w:ascii="Arial" w:hAnsi="Arial" w:cs="Arial"/>
          <w:b/>
        </w:rPr>
        <w:t xml:space="preserve"> Reduced Price </w:t>
      </w:r>
      <w:r>
        <w:rPr>
          <w:rFonts w:ascii="Arial" w:hAnsi="Arial" w:cs="Arial"/>
          <w:b/>
        </w:rPr>
        <w:t>Meals</w:t>
      </w:r>
      <w:r w:rsidRPr="00A27E4D">
        <w:rPr>
          <w:rFonts w:ascii="Arial" w:hAnsi="Arial" w:cs="Arial"/>
          <w:b/>
        </w:rPr>
        <w:t xml:space="preserve"> Eligibility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20"/>
      </w:tblGrid>
      <w:tr w:rsidR="00C20532" w:rsidRPr="00E0078C" w14:paraId="41B68181" w14:textId="77777777" w:rsidTr="001A0B42">
        <w:trPr>
          <w:trHeight w:val="305"/>
        </w:trPr>
        <w:tc>
          <w:tcPr>
            <w:tcW w:w="4735" w:type="dxa"/>
            <w:shd w:val="clear" w:color="auto" w:fill="D2D1BD" w:themeFill="accent6" w:themeFillTint="99"/>
            <w:vAlign w:val="center"/>
          </w:tcPr>
          <w:p w14:paraId="1FF22DDE" w14:textId="77777777" w:rsidR="00C20532" w:rsidRPr="00AA5C8A" w:rsidRDefault="00C20532" w:rsidP="00C20532">
            <w:pPr>
              <w:spacing w:after="0"/>
              <w:rPr>
                <w:rFonts w:ascii="Arial" w:hAnsi="Arial" w:cs="Arial"/>
                <w:b/>
                <w:sz w:val="20"/>
                <w:szCs w:val="20"/>
              </w:rPr>
            </w:pPr>
          </w:p>
        </w:tc>
        <w:tc>
          <w:tcPr>
            <w:tcW w:w="4620" w:type="dxa"/>
            <w:shd w:val="clear" w:color="auto" w:fill="D2D1BD" w:themeFill="accent6" w:themeFillTint="99"/>
            <w:vAlign w:val="center"/>
          </w:tcPr>
          <w:p w14:paraId="28D65639" w14:textId="77777777" w:rsidR="00C20532" w:rsidRPr="005337A8" w:rsidRDefault="00C20532" w:rsidP="00C20532">
            <w:pPr>
              <w:spacing w:after="0"/>
              <w:jc w:val="center"/>
              <w:rPr>
                <w:rFonts w:ascii="Arial" w:hAnsi="Arial" w:cs="Arial"/>
                <w:b/>
                <w:sz w:val="20"/>
                <w:szCs w:val="20"/>
              </w:rPr>
            </w:pPr>
            <w:r>
              <w:rPr>
                <w:rFonts w:ascii="Arial" w:hAnsi="Arial" w:cs="Arial"/>
                <w:b/>
                <w:sz w:val="20"/>
                <w:szCs w:val="20"/>
              </w:rPr>
              <w:t>Percent Eligible Students</w:t>
            </w:r>
          </w:p>
        </w:tc>
      </w:tr>
      <w:tr w:rsidR="00C20532" w:rsidRPr="00E0078C" w14:paraId="28A99EEB" w14:textId="77777777" w:rsidTr="001A0B42">
        <w:tc>
          <w:tcPr>
            <w:tcW w:w="4735" w:type="dxa"/>
            <w:vAlign w:val="center"/>
          </w:tcPr>
          <w:p w14:paraId="1192FF91" w14:textId="77777777" w:rsidR="00C20532" w:rsidRDefault="00C20532" w:rsidP="00C20532">
            <w:pPr>
              <w:spacing w:after="0" w:line="240" w:lineRule="auto"/>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Sierra Sands Unified School District</w:t>
            </w:r>
          </w:p>
        </w:tc>
        <w:tc>
          <w:tcPr>
            <w:tcW w:w="4620" w:type="dxa"/>
            <w:vAlign w:val="center"/>
          </w:tcPr>
          <w:p w14:paraId="4F631F03" w14:textId="77777777" w:rsidR="00C20532" w:rsidRPr="0074667D" w:rsidRDefault="00C20532" w:rsidP="00C20532">
            <w:pPr>
              <w:spacing w:after="0"/>
              <w:jc w:val="right"/>
              <w:rPr>
                <w:rFonts w:ascii="Arial" w:hAnsi="Arial" w:cs="Arial"/>
                <w:sz w:val="20"/>
                <w:szCs w:val="20"/>
              </w:rPr>
            </w:pPr>
            <w:r>
              <w:rPr>
                <w:rFonts w:ascii="Arial" w:hAnsi="Arial" w:cs="Arial"/>
                <w:sz w:val="20"/>
                <w:szCs w:val="20"/>
              </w:rPr>
              <w:t>60.8%</w:t>
            </w:r>
          </w:p>
        </w:tc>
      </w:tr>
      <w:tr w:rsidR="00C20532" w:rsidRPr="00E0078C" w14:paraId="76B7A3CD" w14:textId="77777777" w:rsidTr="001A0B42">
        <w:tc>
          <w:tcPr>
            <w:tcW w:w="4735" w:type="dxa"/>
            <w:shd w:val="clear" w:color="auto" w:fill="auto"/>
          </w:tcPr>
          <w:p w14:paraId="0E425545" w14:textId="77777777" w:rsidR="00C20532" w:rsidRPr="005337A8" w:rsidRDefault="00C20532" w:rsidP="00C20532">
            <w:pPr>
              <w:spacing w:after="0"/>
              <w:rPr>
                <w:rFonts w:ascii="Arial" w:hAnsi="Arial" w:cs="Arial"/>
                <w:b/>
                <w:sz w:val="20"/>
                <w:szCs w:val="20"/>
              </w:rPr>
            </w:pPr>
            <w:r>
              <w:rPr>
                <w:rFonts w:ascii="Arial" w:hAnsi="Arial" w:cs="Arial"/>
                <w:b/>
                <w:sz w:val="20"/>
                <w:szCs w:val="20"/>
              </w:rPr>
              <w:t>Kern County</w:t>
            </w:r>
          </w:p>
        </w:tc>
        <w:tc>
          <w:tcPr>
            <w:tcW w:w="4620" w:type="dxa"/>
            <w:shd w:val="clear" w:color="auto" w:fill="auto"/>
            <w:vAlign w:val="center"/>
          </w:tcPr>
          <w:p w14:paraId="21CDFEE0" w14:textId="77777777" w:rsidR="00C20532" w:rsidRPr="0074667D" w:rsidRDefault="00C20532" w:rsidP="00C20532">
            <w:pPr>
              <w:spacing w:after="0"/>
              <w:jc w:val="right"/>
              <w:rPr>
                <w:rFonts w:ascii="Arial" w:hAnsi="Arial" w:cs="Arial"/>
                <w:b/>
                <w:sz w:val="20"/>
                <w:szCs w:val="20"/>
              </w:rPr>
            </w:pPr>
            <w:r>
              <w:rPr>
                <w:rFonts w:ascii="Arial" w:hAnsi="Arial" w:cs="Arial"/>
                <w:b/>
                <w:sz w:val="20"/>
                <w:szCs w:val="20"/>
              </w:rPr>
              <w:t>73.6%</w:t>
            </w:r>
          </w:p>
        </w:tc>
      </w:tr>
      <w:tr w:rsidR="00C20532" w:rsidRPr="00E0078C" w14:paraId="00327554" w14:textId="77777777" w:rsidTr="001A0B42">
        <w:tc>
          <w:tcPr>
            <w:tcW w:w="4735" w:type="dxa"/>
            <w:shd w:val="clear" w:color="auto" w:fill="auto"/>
          </w:tcPr>
          <w:p w14:paraId="7E13D3CC" w14:textId="77777777" w:rsidR="00C20532" w:rsidRPr="005337A8" w:rsidRDefault="00C20532" w:rsidP="00C20532">
            <w:pPr>
              <w:spacing w:after="0"/>
              <w:rPr>
                <w:rFonts w:ascii="Arial" w:hAnsi="Arial" w:cs="Arial"/>
                <w:b/>
                <w:sz w:val="20"/>
                <w:szCs w:val="20"/>
              </w:rPr>
            </w:pPr>
            <w:r w:rsidRPr="005337A8">
              <w:rPr>
                <w:rFonts w:ascii="Arial" w:hAnsi="Arial" w:cs="Arial"/>
                <w:b/>
                <w:sz w:val="20"/>
                <w:szCs w:val="20"/>
              </w:rPr>
              <w:t>California</w:t>
            </w:r>
          </w:p>
        </w:tc>
        <w:tc>
          <w:tcPr>
            <w:tcW w:w="4620" w:type="dxa"/>
            <w:shd w:val="clear" w:color="auto" w:fill="auto"/>
            <w:vAlign w:val="center"/>
          </w:tcPr>
          <w:p w14:paraId="59B141B4" w14:textId="77777777" w:rsidR="00C20532" w:rsidRPr="0074667D" w:rsidRDefault="00C20532" w:rsidP="00C20532">
            <w:pPr>
              <w:spacing w:after="0"/>
              <w:jc w:val="right"/>
              <w:rPr>
                <w:rFonts w:ascii="Arial" w:hAnsi="Arial" w:cs="Arial"/>
                <w:b/>
                <w:sz w:val="20"/>
                <w:szCs w:val="20"/>
              </w:rPr>
            </w:pPr>
            <w:r>
              <w:rPr>
                <w:rFonts w:ascii="Arial" w:hAnsi="Arial" w:cs="Arial"/>
                <w:b/>
                <w:sz w:val="20"/>
                <w:szCs w:val="20"/>
              </w:rPr>
              <w:t>60.1%</w:t>
            </w:r>
          </w:p>
        </w:tc>
      </w:tr>
    </w:tbl>
    <w:p w14:paraId="2ACBD050" w14:textId="77777777" w:rsidR="00C20532" w:rsidRDefault="00C20532" w:rsidP="00C20532">
      <w:pPr>
        <w:spacing w:after="0" w:line="240" w:lineRule="auto"/>
        <w:rPr>
          <w:rFonts w:ascii="Arial" w:hAnsi="Arial" w:cs="Arial"/>
        </w:rPr>
      </w:pPr>
      <w:r w:rsidRPr="00631C7B">
        <w:rPr>
          <w:rFonts w:ascii="Arial" w:hAnsi="Arial" w:cs="Arial"/>
          <w:i/>
          <w:sz w:val="16"/>
          <w:szCs w:val="16"/>
        </w:rPr>
        <w:t xml:space="preserve">Source: </w:t>
      </w:r>
      <w:hyperlink r:id="rId39" w:tgtFrame="_blank" w:history="1">
        <w:r>
          <w:rPr>
            <w:rStyle w:val="Hyperlink"/>
            <w:rFonts w:ascii="Arial" w:hAnsi="Arial" w:cs="Arial"/>
            <w:i/>
            <w:sz w:val="16"/>
            <w:szCs w:val="16"/>
          </w:rPr>
          <w:t>California</w:t>
        </w:r>
      </w:hyperlink>
      <w:r>
        <w:rPr>
          <w:rStyle w:val="Hyperlink"/>
          <w:rFonts w:ascii="Arial" w:hAnsi="Arial" w:cs="Arial"/>
          <w:i/>
          <w:sz w:val="16"/>
          <w:szCs w:val="16"/>
        </w:rPr>
        <w:t xml:space="preserve"> Department of Education, 2017-2018.</w:t>
      </w:r>
      <w:hyperlink r:id="rId40" w:history="1">
        <w:r w:rsidRPr="00B664A9">
          <w:rPr>
            <w:rStyle w:val="Hyperlink"/>
            <w:rFonts w:ascii="Arial" w:hAnsi="Arial" w:cs="Arial"/>
            <w:i/>
            <w:sz w:val="16"/>
            <w:szCs w:val="16"/>
          </w:rPr>
          <w:t>http://data1.cde.ca.gov/dataquest/</w:t>
        </w:r>
      </w:hyperlink>
    </w:p>
    <w:p w14:paraId="5FAA1F54" w14:textId="77777777" w:rsidR="004519D9" w:rsidRPr="004519D9" w:rsidRDefault="004519D9" w:rsidP="004519D9">
      <w:pPr>
        <w:spacing w:after="0"/>
        <w:rPr>
          <w:rFonts w:ascii="Arial" w:hAnsi="Arial" w:cs="Arial"/>
          <w:sz w:val="24"/>
          <w:szCs w:val="24"/>
        </w:rPr>
      </w:pPr>
      <w:bookmarkStart w:id="177" w:name="_Toc518837658"/>
      <w:bookmarkStart w:id="178" w:name="_Toc14106096"/>
    </w:p>
    <w:p w14:paraId="68035AC3" w14:textId="11680C3C" w:rsidR="00C20532" w:rsidRPr="00500D41" w:rsidRDefault="00C20532" w:rsidP="00C20532">
      <w:pPr>
        <w:pStyle w:val="Heading3"/>
        <w:spacing w:before="0"/>
        <w:rPr>
          <w:rFonts w:ascii="Arial" w:hAnsi="Arial" w:cs="Arial"/>
          <w:color w:val="5B5B5B" w:themeColor="accent1" w:themeShade="BF"/>
          <w:sz w:val="24"/>
          <w:szCs w:val="24"/>
        </w:rPr>
      </w:pPr>
      <w:bookmarkStart w:id="179" w:name="_Toc22043961"/>
      <w:r w:rsidRPr="00500D41">
        <w:rPr>
          <w:rFonts w:ascii="Arial" w:hAnsi="Arial" w:cs="Arial"/>
          <w:color w:val="5B5B5B" w:themeColor="accent1" w:themeShade="BF"/>
          <w:sz w:val="24"/>
          <w:szCs w:val="24"/>
        </w:rPr>
        <w:t>Public Program Participation</w:t>
      </w:r>
      <w:bookmarkEnd w:id="177"/>
      <w:bookmarkEnd w:id="178"/>
      <w:bookmarkEnd w:id="179"/>
    </w:p>
    <w:p w14:paraId="63BDE0ED" w14:textId="77777777" w:rsidR="00C20532" w:rsidRDefault="00C20532" w:rsidP="00C20532">
      <w:pPr>
        <w:spacing w:after="0"/>
        <w:rPr>
          <w:rFonts w:ascii="Arial" w:hAnsi="Arial" w:cs="Arial"/>
          <w:sz w:val="24"/>
          <w:szCs w:val="24"/>
        </w:rPr>
      </w:pPr>
      <w:r>
        <w:rPr>
          <w:rFonts w:ascii="Arial" w:hAnsi="Arial" w:cs="Arial"/>
          <w:sz w:val="24"/>
          <w:szCs w:val="24"/>
        </w:rPr>
        <w:t>In Kern County, 48% of low-income residents (</w:t>
      </w:r>
      <w:r w:rsidRPr="00196577">
        <w:rPr>
          <w:rFonts w:ascii="Arial" w:hAnsi="Arial" w:cs="Arial"/>
          <w:sz w:val="24"/>
          <w:szCs w:val="24"/>
          <w:u w:val="single"/>
        </w:rPr>
        <w:t>&lt;</w:t>
      </w:r>
      <w:r>
        <w:rPr>
          <w:rFonts w:ascii="Arial" w:hAnsi="Arial" w:cs="Arial"/>
          <w:sz w:val="24"/>
          <w:szCs w:val="24"/>
        </w:rPr>
        <w:t xml:space="preserve"> 200% of the FPL) are not able to afford food. However, only 24.2% of residents living at </w:t>
      </w:r>
      <w:r w:rsidRPr="00196577">
        <w:rPr>
          <w:rFonts w:ascii="Arial" w:hAnsi="Arial" w:cs="Arial"/>
          <w:sz w:val="24"/>
          <w:szCs w:val="24"/>
          <w:u w:val="single"/>
        </w:rPr>
        <w:t>&lt;</w:t>
      </w:r>
      <w:r>
        <w:rPr>
          <w:rFonts w:ascii="Arial" w:hAnsi="Arial" w:cs="Arial"/>
          <w:sz w:val="24"/>
          <w:szCs w:val="24"/>
        </w:rPr>
        <w:t>300% of the FPL utilize food stamps. 40.6% of children in Kern County have parents who access WIC benefits. 7% of residents participate in TANF/CalWorks.</w:t>
      </w:r>
    </w:p>
    <w:p w14:paraId="066AC821" w14:textId="77777777" w:rsidR="00C20532" w:rsidRDefault="00C20532" w:rsidP="00C20532">
      <w:pPr>
        <w:spacing w:after="0"/>
        <w:rPr>
          <w:rFonts w:ascii="Arial" w:hAnsi="Arial" w:cs="Arial"/>
          <w:sz w:val="24"/>
          <w:szCs w:val="24"/>
        </w:rPr>
      </w:pPr>
    </w:p>
    <w:p w14:paraId="498C6045" w14:textId="77777777" w:rsidR="00C20532" w:rsidRPr="00812EB1" w:rsidRDefault="00C20532" w:rsidP="00C20532">
      <w:pPr>
        <w:spacing w:after="0"/>
        <w:rPr>
          <w:rFonts w:ascii="Arial" w:hAnsi="Arial" w:cs="Arial"/>
          <w:b/>
        </w:rPr>
      </w:pPr>
      <w:r w:rsidRPr="00812EB1">
        <w:rPr>
          <w:rFonts w:ascii="Arial" w:hAnsi="Arial" w:cs="Arial"/>
          <w:b/>
        </w:rPr>
        <w:t>Public Program Participation</w:t>
      </w:r>
    </w:p>
    <w:tbl>
      <w:tblPr>
        <w:tblW w:w="9384" w:type="dxa"/>
        <w:tblInd w:w="-16" w:type="dxa"/>
        <w:tblLayout w:type="fixed"/>
        <w:tblCellMar>
          <w:left w:w="0" w:type="dxa"/>
          <w:right w:w="0" w:type="dxa"/>
        </w:tblCellMar>
        <w:tblLook w:val="0000" w:firstRow="0" w:lastRow="0" w:firstColumn="0" w:lastColumn="0" w:noHBand="0" w:noVBand="0"/>
      </w:tblPr>
      <w:tblGrid>
        <w:gridCol w:w="4434"/>
        <w:gridCol w:w="2475"/>
        <w:gridCol w:w="2475"/>
      </w:tblGrid>
      <w:tr w:rsidR="00C20532" w:rsidRPr="002E03E9" w14:paraId="311D9778" w14:textId="77777777" w:rsidTr="00C20532">
        <w:trPr>
          <w:trHeight w:val="309"/>
        </w:trPr>
        <w:tc>
          <w:tcPr>
            <w:tcW w:w="4434" w:type="dxa"/>
            <w:tcBorders>
              <w:top w:val="single" w:sz="6" w:space="0" w:color="auto"/>
              <w:left w:val="single" w:sz="6" w:space="0" w:color="auto"/>
              <w:bottom w:val="single" w:sz="4" w:space="0" w:color="auto"/>
              <w:right w:val="single" w:sz="4" w:space="0" w:color="auto"/>
            </w:tcBorders>
            <w:shd w:val="clear" w:color="auto" w:fill="D2D1BD" w:themeFill="accent6" w:themeFillTint="99"/>
            <w:noWrap/>
            <w:vAlign w:val="center"/>
          </w:tcPr>
          <w:p w14:paraId="29561F71" w14:textId="77777777" w:rsidR="00C20532" w:rsidRPr="002E03E9" w:rsidRDefault="00C20532" w:rsidP="00C20532">
            <w:pPr>
              <w:widowControl w:val="0"/>
              <w:spacing w:after="0" w:line="240" w:lineRule="auto"/>
              <w:ind w:left="72" w:right="72"/>
              <w:rPr>
                <w:rFonts w:ascii="Arial" w:hAnsi="Arial" w:cs="Arial"/>
                <w:b/>
                <w:sz w:val="20"/>
                <w:szCs w:val="20"/>
              </w:rPr>
            </w:pPr>
          </w:p>
        </w:tc>
        <w:tc>
          <w:tcPr>
            <w:tcW w:w="2475" w:type="dxa"/>
            <w:tcBorders>
              <w:top w:val="single" w:sz="6" w:space="0" w:color="auto"/>
              <w:left w:val="single" w:sz="4" w:space="0" w:color="auto"/>
              <w:right w:val="single" w:sz="4" w:space="0" w:color="auto"/>
            </w:tcBorders>
            <w:shd w:val="clear" w:color="auto" w:fill="D2D1BD" w:themeFill="accent6" w:themeFillTint="99"/>
            <w:vAlign w:val="center"/>
          </w:tcPr>
          <w:p w14:paraId="68010CDD" w14:textId="77777777" w:rsidR="00C20532" w:rsidRPr="002E03E9" w:rsidRDefault="00C20532" w:rsidP="00C20532">
            <w:pPr>
              <w:widowControl w:val="0"/>
              <w:spacing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2475" w:type="dxa"/>
            <w:tcBorders>
              <w:top w:val="single" w:sz="6" w:space="0" w:color="auto"/>
              <w:left w:val="single" w:sz="4" w:space="0" w:color="auto"/>
              <w:right w:val="single" w:sz="4" w:space="0" w:color="auto"/>
            </w:tcBorders>
            <w:shd w:val="clear" w:color="auto" w:fill="D2D1BD" w:themeFill="accent6" w:themeFillTint="99"/>
            <w:vAlign w:val="center"/>
          </w:tcPr>
          <w:p w14:paraId="0B5759D3" w14:textId="77777777" w:rsidR="00C20532" w:rsidRPr="002E03E9" w:rsidRDefault="00C20532" w:rsidP="00C20532">
            <w:pPr>
              <w:widowControl w:val="0"/>
              <w:spacing w:after="0" w:line="240" w:lineRule="auto"/>
              <w:ind w:right="72"/>
              <w:jc w:val="center"/>
              <w:rPr>
                <w:rFonts w:ascii="Arial" w:hAnsi="Arial" w:cs="Arial"/>
                <w:b/>
                <w:bCs/>
                <w:sz w:val="20"/>
                <w:szCs w:val="20"/>
              </w:rPr>
            </w:pPr>
            <w:r>
              <w:rPr>
                <w:rFonts w:ascii="Arial" w:hAnsi="Arial" w:cs="Arial"/>
                <w:b/>
                <w:bCs/>
                <w:sz w:val="20"/>
                <w:szCs w:val="20"/>
              </w:rPr>
              <w:t>California</w:t>
            </w:r>
          </w:p>
        </w:tc>
      </w:tr>
      <w:tr w:rsidR="00C20532" w:rsidRPr="002E03E9" w14:paraId="4B183385" w14:textId="77777777" w:rsidTr="00C20532">
        <w:trPr>
          <w:trHeight w:val="270"/>
        </w:trPr>
        <w:tc>
          <w:tcPr>
            <w:tcW w:w="4434" w:type="dxa"/>
            <w:tcBorders>
              <w:top w:val="single" w:sz="4" w:space="0" w:color="auto"/>
              <w:left w:val="single" w:sz="6" w:space="0" w:color="auto"/>
              <w:bottom w:val="single" w:sz="4" w:space="0" w:color="auto"/>
              <w:right w:val="single" w:sz="4" w:space="0" w:color="auto"/>
            </w:tcBorders>
            <w:shd w:val="clear" w:color="auto" w:fill="auto"/>
            <w:noWrap/>
            <w:vAlign w:val="bottom"/>
          </w:tcPr>
          <w:p w14:paraId="5748A9B0" w14:textId="77777777" w:rsidR="00C20532" w:rsidRPr="002E03E9" w:rsidRDefault="00C20532" w:rsidP="00C20532">
            <w:pPr>
              <w:widowControl w:val="0"/>
              <w:spacing w:after="0" w:line="240" w:lineRule="auto"/>
              <w:ind w:left="72" w:right="72"/>
              <w:rPr>
                <w:rFonts w:ascii="Arial" w:hAnsi="Arial" w:cs="Arial"/>
                <w:sz w:val="20"/>
                <w:szCs w:val="20"/>
              </w:rPr>
            </w:pPr>
            <w:r>
              <w:rPr>
                <w:rFonts w:ascii="Arial" w:hAnsi="Arial" w:cs="Arial"/>
                <w:sz w:val="20"/>
                <w:szCs w:val="20"/>
              </w:rPr>
              <w:t>Not able to afford food (&lt;200%FPL)</w:t>
            </w:r>
          </w:p>
        </w:tc>
        <w:tc>
          <w:tcPr>
            <w:tcW w:w="2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2AFA3" w14:textId="77777777" w:rsidR="00C20532" w:rsidRPr="002E03E9" w:rsidRDefault="00C20532" w:rsidP="00C20532">
            <w:pPr>
              <w:widowControl w:val="0"/>
              <w:spacing w:after="0" w:line="240" w:lineRule="auto"/>
              <w:ind w:left="72" w:right="72"/>
              <w:jc w:val="right"/>
              <w:rPr>
                <w:rFonts w:ascii="Arial" w:hAnsi="Arial" w:cs="Arial"/>
                <w:sz w:val="20"/>
                <w:szCs w:val="20"/>
              </w:rPr>
            </w:pPr>
            <w:r>
              <w:rPr>
                <w:rFonts w:ascii="Arial" w:hAnsi="Arial" w:cs="Arial"/>
                <w:sz w:val="20"/>
                <w:szCs w:val="20"/>
              </w:rPr>
              <w:t>48.0%</w:t>
            </w:r>
          </w:p>
        </w:tc>
        <w:tc>
          <w:tcPr>
            <w:tcW w:w="2475" w:type="dxa"/>
            <w:tcBorders>
              <w:top w:val="single" w:sz="4" w:space="0" w:color="auto"/>
              <w:left w:val="single" w:sz="4" w:space="0" w:color="auto"/>
              <w:bottom w:val="single" w:sz="4" w:space="0" w:color="auto"/>
              <w:right w:val="single" w:sz="4" w:space="0" w:color="auto"/>
            </w:tcBorders>
            <w:vAlign w:val="center"/>
          </w:tcPr>
          <w:p w14:paraId="1138CCDF" w14:textId="77777777" w:rsidR="00C20532" w:rsidRPr="002E03E9" w:rsidRDefault="00C20532" w:rsidP="00C20532">
            <w:pPr>
              <w:widowControl w:val="0"/>
              <w:spacing w:after="0" w:line="240" w:lineRule="auto"/>
              <w:ind w:right="72"/>
              <w:jc w:val="right"/>
              <w:rPr>
                <w:rFonts w:ascii="Arial" w:hAnsi="Arial" w:cs="Arial"/>
                <w:sz w:val="20"/>
                <w:szCs w:val="20"/>
              </w:rPr>
            </w:pPr>
            <w:r>
              <w:rPr>
                <w:rFonts w:ascii="Arial" w:hAnsi="Arial" w:cs="Arial"/>
                <w:sz w:val="20"/>
                <w:szCs w:val="20"/>
              </w:rPr>
              <w:t>44.4%</w:t>
            </w:r>
          </w:p>
        </w:tc>
      </w:tr>
      <w:tr w:rsidR="00C20532" w:rsidRPr="002E03E9" w14:paraId="0C561C6F" w14:textId="77777777" w:rsidTr="00C20532">
        <w:trPr>
          <w:trHeight w:val="270"/>
        </w:trPr>
        <w:tc>
          <w:tcPr>
            <w:tcW w:w="4434" w:type="dxa"/>
            <w:tcBorders>
              <w:top w:val="single" w:sz="4" w:space="0" w:color="auto"/>
              <w:left w:val="single" w:sz="6" w:space="0" w:color="auto"/>
              <w:bottom w:val="single" w:sz="4" w:space="0" w:color="auto"/>
              <w:right w:val="single" w:sz="4" w:space="0" w:color="auto"/>
            </w:tcBorders>
            <w:shd w:val="clear" w:color="auto" w:fill="auto"/>
            <w:noWrap/>
            <w:vAlign w:val="bottom"/>
          </w:tcPr>
          <w:p w14:paraId="7A7D4B1B" w14:textId="77777777" w:rsidR="00C20532" w:rsidRPr="002E03E9" w:rsidRDefault="00C20532" w:rsidP="00C20532">
            <w:pPr>
              <w:widowControl w:val="0"/>
              <w:spacing w:after="0" w:line="240" w:lineRule="auto"/>
              <w:ind w:left="72" w:right="72"/>
              <w:rPr>
                <w:rFonts w:ascii="Arial" w:hAnsi="Arial" w:cs="Arial"/>
                <w:sz w:val="20"/>
                <w:szCs w:val="20"/>
              </w:rPr>
            </w:pPr>
            <w:r>
              <w:rPr>
                <w:rFonts w:ascii="Arial" w:hAnsi="Arial" w:cs="Arial"/>
                <w:sz w:val="20"/>
                <w:szCs w:val="20"/>
              </w:rPr>
              <w:t>Food stamp recipients (&lt;300% FPL)</w:t>
            </w:r>
          </w:p>
        </w:tc>
        <w:tc>
          <w:tcPr>
            <w:tcW w:w="2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74A30" w14:textId="77777777" w:rsidR="00C20532" w:rsidRPr="002E03E9" w:rsidRDefault="00C20532" w:rsidP="00C20532">
            <w:pPr>
              <w:widowControl w:val="0"/>
              <w:spacing w:after="0" w:line="240" w:lineRule="auto"/>
              <w:ind w:left="72" w:right="72"/>
              <w:jc w:val="right"/>
              <w:rPr>
                <w:rFonts w:ascii="Arial" w:hAnsi="Arial" w:cs="Arial"/>
                <w:sz w:val="20"/>
                <w:szCs w:val="20"/>
              </w:rPr>
            </w:pPr>
            <w:r>
              <w:rPr>
                <w:rFonts w:ascii="Arial" w:hAnsi="Arial" w:cs="Arial"/>
                <w:sz w:val="20"/>
                <w:szCs w:val="20"/>
              </w:rPr>
              <w:t>24.2%</w:t>
            </w:r>
          </w:p>
        </w:tc>
        <w:tc>
          <w:tcPr>
            <w:tcW w:w="2475" w:type="dxa"/>
            <w:tcBorders>
              <w:top w:val="single" w:sz="4" w:space="0" w:color="auto"/>
              <w:left w:val="single" w:sz="4" w:space="0" w:color="auto"/>
              <w:bottom w:val="single" w:sz="4" w:space="0" w:color="auto"/>
              <w:right w:val="single" w:sz="4" w:space="0" w:color="auto"/>
            </w:tcBorders>
            <w:vAlign w:val="center"/>
          </w:tcPr>
          <w:p w14:paraId="19A5E530" w14:textId="77777777" w:rsidR="00C20532" w:rsidRPr="002E03E9" w:rsidRDefault="00C20532" w:rsidP="00C20532">
            <w:pPr>
              <w:widowControl w:val="0"/>
              <w:spacing w:after="0" w:line="240" w:lineRule="auto"/>
              <w:ind w:right="72"/>
              <w:jc w:val="right"/>
              <w:rPr>
                <w:rFonts w:ascii="Arial" w:hAnsi="Arial" w:cs="Arial"/>
                <w:sz w:val="20"/>
                <w:szCs w:val="20"/>
              </w:rPr>
            </w:pPr>
            <w:r>
              <w:rPr>
                <w:rFonts w:ascii="Arial" w:hAnsi="Arial" w:cs="Arial"/>
                <w:sz w:val="20"/>
                <w:szCs w:val="20"/>
              </w:rPr>
              <w:t>23.8%</w:t>
            </w:r>
          </w:p>
        </w:tc>
      </w:tr>
      <w:tr w:rsidR="00C20532" w:rsidRPr="002E03E9" w14:paraId="385689EA" w14:textId="77777777" w:rsidTr="00C20532">
        <w:trPr>
          <w:trHeight w:val="270"/>
        </w:trPr>
        <w:tc>
          <w:tcPr>
            <w:tcW w:w="4434" w:type="dxa"/>
            <w:tcBorders>
              <w:top w:val="single" w:sz="4" w:space="0" w:color="auto"/>
              <w:left w:val="single" w:sz="6" w:space="0" w:color="auto"/>
              <w:bottom w:val="single" w:sz="4" w:space="0" w:color="auto"/>
              <w:right w:val="single" w:sz="4" w:space="0" w:color="auto"/>
            </w:tcBorders>
            <w:shd w:val="clear" w:color="auto" w:fill="auto"/>
            <w:noWrap/>
            <w:vAlign w:val="bottom"/>
          </w:tcPr>
          <w:p w14:paraId="5E8D986D" w14:textId="77777777" w:rsidR="00C20532" w:rsidRDefault="00C20532" w:rsidP="00C20532">
            <w:pPr>
              <w:widowControl w:val="0"/>
              <w:spacing w:after="0" w:line="240" w:lineRule="auto"/>
              <w:ind w:left="72" w:right="72"/>
              <w:rPr>
                <w:rFonts w:ascii="Arial" w:hAnsi="Arial" w:cs="Arial"/>
                <w:sz w:val="20"/>
                <w:szCs w:val="20"/>
              </w:rPr>
            </w:pPr>
            <w:r>
              <w:rPr>
                <w:rFonts w:ascii="Arial" w:hAnsi="Arial" w:cs="Arial"/>
                <w:sz w:val="20"/>
                <w:szCs w:val="20"/>
              </w:rPr>
              <w:t>WIC usage among children, 6 years and under*</w:t>
            </w:r>
          </w:p>
        </w:tc>
        <w:tc>
          <w:tcPr>
            <w:tcW w:w="2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D8016" w14:textId="77777777" w:rsidR="00C20532" w:rsidRDefault="00C20532" w:rsidP="00C20532">
            <w:pPr>
              <w:widowControl w:val="0"/>
              <w:spacing w:after="0" w:line="240" w:lineRule="auto"/>
              <w:ind w:left="72" w:right="72"/>
              <w:jc w:val="right"/>
              <w:rPr>
                <w:rFonts w:ascii="Arial" w:hAnsi="Arial" w:cs="Arial"/>
                <w:sz w:val="20"/>
                <w:szCs w:val="20"/>
              </w:rPr>
            </w:pPr>
            <w:r>
              <w:rPr>
                <w:rFonts w:ascii="Arial" w:hAnsi="Arial" w:cs="Arial"/>
                <w:sz w:val="20"/>
                <w:szCs w:val="20"/>
              </w:rPr>
              <w:t>40.6%</w:t>
            </w:r>
          </w:p>
        </w:tc>
        <w:tc>
          <w:tcPr>
            <w:tcW w:w="2475" w:type="dxa"/>
            <w:tcBorders>
              <w:top w:val="single" w:sz="4" w:space="0" w:color="auto"/>
              <w:left w:val="single" w:sz="4" w:space="0" w:color="auto"/>
              <w:bottom w:val="single" w:sz="4" w:space="0" w:color="auto"/>
              <w:right w:val="single" w:sz="4" w:space="0" w:color="auto"/>
            </w:tcBorders>
            <w:vAlign w:val="center"/>
          </w:tcPr>
          <w:p w14:paraId="7BC7BACF" w14:textId="77777777" w:rsidR="00C20532" w:rsidRDefault="00C20532" w:rsidP="00C20532">
            <w:pPr>
              <w:widowControl w:val="0"/>
              <w:spacing w:after="0" w:line="240" w:lineRule="auto"/>
              <w:ind w:right="72"/>
              <w:jc w:val="right"/>
              <w:rPr>
                <w:rFonts w:ascii="Arial" w:hAnsi="Arial" w:cs="Arial"/>
                <w:sz w:val="20"/>
                <w:szCs w:val="20"/>
              </w:rPr>
            </w:pPr>
            <w:r>
              <w:rPr>
                <w:rFonts w:ascii="Arial" w:hAnsi="Arial" w:cs="Arial"/>
                <w:sz w:val="20"/>
                <w:szCs w:val="20"/>
              </w:rPr>
              <w:t>44.3%</w:t>
            </w:r>
          </w:p>
        </w:tc>
      </w:tr>
      <w:tr w:rsidR="00C20532" w:rsidRPr="002E03E9" w14:paraId="188AFC64" w14:textId="77777777" w:rsidTr="00C20532">
        <w:trPr>
          <w:trHeight w:val="270"/>
        </w:trPr>
        <w:tc>
          <w:tcPr>
            <w:tcW w:w="4434" w:type="dxa"/>
            <w:tcBorders>
              <w:top w:val="single" w:sz="4" w:space="0" w:color="auto"/>
              <w:left w:val="single" w:sz="6" w:space="0" w:color="auto"/>
              <w:bottom w:val="single" w:sz="4" w:space="0" w:color="auto"/>
              <w:right w:val="single" w:sz="4" w:space="0" w:color="auto"/>
            </w:tcBorders>
            <w:shd w:val="clear" w:color="auto" w:fill="auto"/>
            <w:noWrap/>
            <w:vAlign w:val="bottom"/>
          </w:tcPr>
          <w:p w14:paraId="6AF5B371" w14:textId="77777777" w:rsidR="00C20532" w:rsidRDefault="00C20532" w:rsidP="00C20532">
            <w:pPr>
              <w:widowControl w:val="0"/>
              <w:spacing w:after="0" w:line="240" w:lineRule="auto"/>
              <w:ind w:left="72" w:right="72"/>
              <w:rPr>
                <w:rFonts w:ascii="Arial" w:hAnsi="Arial" w:cs="Arial"/>
                <w:sz w:val="20"/>
                <w:szCs w:val="20"/>
              </w:rPr>
            </w:pPr>
            <w:r>
              <w:rPr>
                <w:rFonts w:ascii="Arial" w:hAnsi="Arial" w:cs="Arial"/>
                <w:sz w:val="20"/>
                <w:szCs w:val="20"/>
              </w:rPr>
              <w:t>TANF/CalWorks recipients*</w:t>
            </w:r>
          </w:p>
        </w:tc>
        <w:tc>
          <w:tcPr>
            <w:tcW w:w="24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1E34B" w14:textId="77777777" w:rsidR="00C20532" w:rsidRDefault="00C20532" w:rsidP="00C20532">
            <w:pPr>
              <w:widowControl w:val="0"/>
              <w:spacing w:after="0" w:line="240" w:lineRule="auto"/>
              <w:ind w:left="72" w:right="72"/>
              <w:jc w:val="right"/>
              <w:rPr>
                <w:rFonts w:ascii="Arial" w:hAnsi="Arial" w:cs="Arial"/>
                <w:sz w:val="20"/>
                <w:szCs w:val="20"/>
              </w:rPr>
            </w:pPr>
            <w:r>
              <w:rPr>
                <w:rFonts w:ascii="Arial" w:hAnsi="Arial" w:cs="Arial"/>
                <w:sz w:val="20"/>
                <w:szCs w:val="20"/>
              </w:rPr>
              <w:t>7.0%</w:t>
            </w:r>
          </w:p>
        </w:tc>
        <w:tc>
          <w:tcPr>
            <w:tcW w:w="2475" w:type="dxa"/>
            <w:tcBorders>
              <w:top w:val="single" w:sz="4" w:space="0" w:color="auto"/>
              <w:left w:val="single" w:sz="4" w:space="0" w:color="auto"/>
              <w:bottom w:val="single" w:sz="4" w:space="0" w:color="auto"/>
              <w:right w:val="single" w:sz="4" w:space="0" w:color="auto"/>
            </w:tcBorders>
            <w:vAlign w:val="center"/>
          </w:tcPr>
          <w:p w14:paraId="50A9AE27" w14:textId="77777777" w:rsidR="00C20532" w:rsidRDefault="00C20532" w:rsidP="00C20532">
            <w:pPr>
              <w:widowControl w:val="0"/>
              <w:spacing w:after="0" w:line="240" w:lineRule="auto"/>
              <w:ind w:right="72"/>
              <w:jc w:val="right"/>
              <w:rPr>
                <w:rFonts w:ascii="Arial" w:hAnsi="Arial" w:cs="Arial"/>
                <w:sz w:val="20"/>
                <w:szCs w:val="20"/>
              </w:rPr>
            </w:pPr>
            <w:r>
              <w:rPr>
                <w:rFonts w:ascii="Arial" w:hAnsi="Arial" w:cs="Arial"/>
                <w:sz w:val="20"/>
                <w:szCs w:val="20"/>
              </w:rPr>
              <w:t>9.3%</w:t>
            </w:r>
          </w:p>
        </w:tc>
      </w:tr>
    </w:tbl>
    <w:p w14:paraId="27014339" w14:textId="77777777" w:rsidR="00C20532" w:rsidRPr="00C05DE3" w:rsidRDefault="00C20532" w:rsidP="00C20532">
      <w:pPr>
        <w:spacing w:after="0"/>
        <w:rPr>
          <w:rFonts w:ascii="Arial" w:hAnsi="Arial"/>
          <w:i/>
          <w:sz w:val="16"/>
          <w:szCs w:val="16"/>
        </w:rPr>
      </w:pPr>
      <w:r w:rsidRPr="002E03E9">
        <w:rPr>
          <w:rFonts w:ascii="Arial" w:hAnsi="Arial" w:cs="Arial"/>
          <w:i/>
          <w:sz w:val="16"/>
          <w:szCs w:val="16"/>
        </w:rPr>
        <w:t>Source: Californ</w:t>
      </w:r>
      <w:r>
        <w:rPr>
          <w:rFonts w:ascii="Arial" w:hAnsi="Arial" w:cs="Arial"/>
          <w:i/>
          <w:sz w:val="16"/>
          <w:szCs w:val="16"/>
        </w:rPr>
        <w:t xml:space="preserve">ia Health Interview Survey, 2016 and *2014-2016. </w:t>
      </w:r>
      <w:hyperlink r:id="rId41" w:history="1">
        <w:r w:rsidRPr="00537F9E">
          <w:rPr>
            <w:rStyle w:val="Hyperlink"/>
            <w:rFonts w:ascii="Arial" w:hAnsi="Arial"/>
            <w:i/>
            <w:sz w:val="16"/>
            <w:szCs w:val="16"/>
          </w:rPr>
          <w:t>http://ask.chis.ucla.edu/</w:t>
        </w:r>
      </w:hyperlink>
    </w:p>
    <w:p w14:paraId="767CB2B4" w14:textId="77777777" w:rsidR="00C20532" w:rsidRPr="00167013" w:rsidRDefault="00C20532" w:rsidP="00C20532">
      <w:pPr>
        <w:spacing w:after="0"/>
        <w:rPr>
          <w:rFonts w:ascii="Arial" w:hAnsi="Arial"/>
          <w:sz w:val="24"/>
          <w:szCs w:val="24"/>
        </w:rPr>
      </w:pPr>
    </w:p>
    <w:p w14:paraId="28E08ACB" w14:textId="77777777" w:rsidR="00C20532" w:rsidRPr="003006F1" w:rsidRDefault="00C20532" w:rsidP="00C20532">
      <w:pPr>
        <w:spacing w:after="0"/>
        <w:rPr>
          <w:rFonts w:ascii="Arial" w:hAnsi="Arial" w:cs="Arial"/>
          <w:sz w:val="24"/>
          <w:szCs w:val="24"/>
        </w:rPr>
      </w:pPr>
      <w:r w:rsidRPr="003006F1">
        <w:rPr>
          <w:rFonts w:ascii="Arial" w:hAnsi="Arial" w:cs="Arial"/>
          <w:sz w:val="24"/>
          <w:szCs w:val="24"/>
        </w:rPr>
        <w:t>In the hospital service area, 7.</w:t>
      </w:r>
      <w:r>
        <w:rPr>
          <w:rFonts w:ascii="Arial" w:hAnsi="Arial" w:cs="Arial"/>
          <w:sz w:val="24"/>
          <w:szCs w:val="24"/>
        </w:rPr>
        <w:t>1</w:t>
      </w:r>
      <w:r w:rsidRPr="003006F1">
        <w:rPr>
          <w:rFonts w:ascii="Arial" w:hAnsi="Arial" w:cs="Arial"/>
          <w:sz w:val="24"/>
          <w:szCs w:val="24"/>
        </w:rPr>
        <w:t xml:space="preserve">% of residents receive SSI benefits, </w:t>
      </w:r>
      <w:r>
        <w:rPr>
          <w:rFonts w:ascii="Arial" w:hAnsi="Arial" w:cs="Arial"/>
          <w:sz w:val="24"/>
          <w:szCs w:val="24"/>
        </w:rPr>
        <w:t>4.5</w:t>
      </w:r>
      <w:r w:rsidRPr="003006F1">
        <w:rPr>
          <w:rFonts w:ascii="Arial" w:hAnsi="Arial" w:cs="Arial"/>
          <w:sz w:val="24"/>
          <w:szCs w:val="24"/>
        </w:rPr>
        <w:t>% receive cash public assistance income</w:t>
      </w:r>
      <w:r>
        <w:rPr>
          <w:rFonts w:ascii="Arial" w:hAnsi="Arial" w:cs="Arial"/>
          <w:sz w:val="24"/>
          <w:szCs w:val="24"/>
        </w:rPr>
        <w:t>,</w:t>
      </w:r>
      <w:r w:rsidRPr="003006F1">
        <w:rPr>
          <w:rFonts w:ascii="Arial" w:hAnsi="Arial" w:cs="Arial"/>
          <w:sz w:val="24"/>
          <w:szCs w:val="24"/>
        </w:rPr>
        <w:t xml:space="preserve"> and 1</w:t>
      </w:r>
      <w:r>
        <w:rPr>
          <w:rFonts w:ascii="Arial" w:hAnsi="Arial" w:cs="Arial"/>
          <w:sz w:val="24"/>
          <w:szCs w:val="24"/>
        </w:rPr>
        <w:t>3.9</w:t>
      </w:r>
      <w:r w:rsidRPr="003006F1">
        <w:rPr>
          <w:rFonts w:ascii="Arial" w:hAnsi="Arial" w:cs="Arial"/>
          <w:sz w:val="24"/>
          <w:szCs w:val="24"/>
        </w:rPr>
        <w:t>% of residents receive food stamp benefits</w:t>
      </w:r>
      <w:r>
        <w:rPr>
          <w:rFonts w:ascii="Arial" w:hAnsi="Arial" w:cs="Arial"/>
          <w:sz w:val="24"/>
          <w:szCs w:val="24"/>
        </w:rPr>
        <w:t>.</w:t>
      </w:r>
    </w:p>
    <w:p w14:paraId="49395AB2" w14:textId="77777777" w:rsidR="00C20532" w:rsidRPr="00167013" w:rsidRDefault="00C20532" w:rsidP="00C20532">
      <w:pPr>
        <w:spacing w:after="0"/>
        <w:rPr>
          <w:rFonts w:ascii="Arial" w:hAnsi="Arial" w:cs="Arial"/>
          <w:sz w:val="24"/>
          <w:szCs w:val="24"/>
        </w:rPr>
      </w:pPr>
    </w:p>
    <w:p w14:paraId="38594D69" w14:textId="77777777" w:rsidR="00C20532" w:rsidRPr="003006F1" w:rsidRDefault="00C20532" w:rsidP="00C20532">
      <w:pPr>
        <w:spacing w:after="0"/>
        <w:rPr>
          <w:rFonts w:ascii="Arial" w:hAnsi="Arial" w:cs="Arial"/>
          <w:b/>
        </w:rPr>
      </w:pPr>
      <w:r w:rsidRPr="003006F1">
        <w:rPr>
          <w:rFonts w:ascii="Arial" w:hAnsi="Arial" w:cs="Arial"/>
          <w:b/>
        </w:rPr>
        <w:t>Household Supportive Benefits</w:t>
      </w:r>
    </w:p>
    <w:tbl>
      <w:tblPr>
        <w:tblW w:w="9473" w:type="dxa"/>
        <w:tblInd w:w="-5" w:type="dxa"/>
        <w:tblLook w:val="04A0" w:firstRow="1" w:lastRow="0" w:firstColumn="1" w:lastColumn="0" w:noHBand="0" w:noVBand="1"/>
      </w:tblPr>
      <w:tblGrid>
        <w:gridCol w:w="3623"/>
        <w:gridCol w:w="2070"/>
        <w:gridCol w:w="1842"/>
        <w:gridCol w:w="1938"/>
      </w:tblGrid>
      <w:tr w:rsidR="00C20532" w:rsidRPr="003006F1" w14:paraId="1D94EB54" w14:textId="77777777" w:rsidTr="001A0B42">
        <w:trPr>
          <w:trHeight w:val="332"/>
        </w:trPr>
        <w:tc>
          <w:tcPr>
            <w:tcW w:w="3623"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54FB7A74" w14:textId="77777777" w:rsidR="00C20532" w:rsidRPr="003006F1" w:rsidRDefault="00C20532" w:rsidP="00C20532">
            <w:pPr>
              <w:spacing w:after="0" w:line="240" w:lineRule="auto"/>
              <w:rPr>
                <w:rFonts w:ascii="Arial" w:hAnsi="Arial" w:cs="Arial"/>
                <w:b/>
                <w:sz w:val="20"/>
                <w:szCs w:val="20"/>
              </w:rPr>
            </w:pPr>
          </w:p>
        </w:tc>
        <w:tc>
          <w:tcPr>
            <w:tcW w:w="207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4E958EA7" w14:textId="2255B47C" w:rsidR="00C20532" w:rsidRPr="003006F1" w:rsidRDefault="001A0B42" w:rsidP="00C20532">
            <w:pPr>
              <w:spacing w:after="0" w:line="240" w:lineRule="auto"/>
              <w:jc w:val="center"/>
              <w:rPr>
                <w:rFonts w:ascii="Arial" w:hAnsi="Arial" w:cs="Arial"/>
                <w:b/>
                <w:sz w:val="20"/>
                <w:szCs w:val="20"/>
              </w:rPr>
            </w:pPr>
            <w:r>
              <w:rPr>
                <w:rFonts w:ascii="Arial" w:hAnsi="Arial" w:cs="Arial"/>
                <w:b/>
                <w:sz w:val="20"/>
                <w:szCs w:val="20"/>
              </w:rPr>
              <w:t>RRH</w:t>
            </w:r>
            <w:r w:rsidR="00C20532">
              <w:rPr>
                <w:rFonts w:ascii="Arial" w:hAnsi="Arial" w:cs="Arial"/>
                <w:b/>
                <w:sz w:val="20"/>
                <w:szCs w:val="20"/>
              </w:rPr>
              <w:t xml:space="preserve"> </w:t>
            </w:r>
            <w:r w:rsidR="00C20532" w:rsidRPr="003006F1">
              <w:rPr>
                <w:rFonts w:ascii="Arial" w:hAnsi="Arial" w:cs="Arial"/>
                <w:b/>
                <w:sz w:val="20"/>
                <w:szCs w:val="20"/>
              </w:rPr>
              <w:t>Service Area</w:t>
            </w:r>
          </w:p>
        </w:tc>
        <w:tc>
          <w:tcPr>
            <w:tcW w:w="1842" w:type="dxa"/>
            <w:tcBorders>
              <w:top w:val="single" w:sz="4" w:space="0" w:color="auto"/>
              <w:left w:val="nil"/>
              <w:bottom w:val="nil"/>
              <w:right w:val="single" w:sz="4" w:space="0" w:color="auto"/>
            </w:tcBorders>
            <w:shd w:val="clear" w:color="auto" w:fill="D2D1BD" w:themeFill="accent6" w:themeFillTint="99"/>
            <w:vAlign w:val="center"/>
            <w:hideMark/>
          </w:tcPr>
          <w:p w14:paraId="5A8E86B1" w14:textId="77777777" w:rsidR="00C20532" w:rsidRPr="003006F1" w:rsidRDefault="00C20532" w:rsidP="00C20532">
            <w:pPr>
              <w:spacing w:after="0" w:line="240" w:lineRule="auto"/>
              <w:jc w:val="center"/>
              <w:rPr>
                <w:rFonts w:ascii="Arial" w:hAnsi="Arial" w:cs="Arial"/>
                <w:b/>
                <w:sz w:val="20"/>
                <w:szCs w:val="20"/>
              </w:rPr>
            </w:pPr>
            <w:r w:rsidRPr="003006F1">
              <w:rPr>
                <w:rFonts w:ascii="Arial" w:hAnsi="Arial" w:cs="Arial"/>
                <w:b/>
                <w:sz w:val="20"/>
                <w:szCs w:val="20"/>
              </w:rPr>
              <w:t>Kern County</w:t>
            </w:r>
          </w:p>
        </w:tc>
        <w:tc>
          <w:tcPr>
            <w:tcW w:w="1938"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28D20EF7" w14:textId="77777777" w:rsidR="00C20532" w:rsidRPr="003006F1" w:rsidRDefault="00C20532" w:rsidP="00C20532">
            <w:pPr>
              <w:spacing w:after="0" w:line="240" w:lineRule="auto"/>
              <w:jc w:val="center"/>
              <w:rPr>
                <w:rFonts w:ascii="Arial" w:hAnsi="Arial" w:cs="Arial"/>
                <w:b/>
                <w:sz w:val="20"/>
                <w:szCs w:val="20"/>
              </w:rPr>
            </w:pPr>
            <w:r w:rsidRPr="003006F1">
              <w:rPr>
                <w:rFonts w:ascii="Arial" w:hAnsi="Arial" w:cs="Arial"/>
                <w:b/>
                <w:sz w:val="20"/>
                <w:szCs w:val="20"/>
              </w:rPr>
              <w:t>California</w:t>
            </w:r>
          </w:p>
        </w:tc>
      </w:tr>
      <w:tr w:rsidR="00C20532" w:rsidRPr="003006F1" w14:paraId="14B25581" w14:textId="77777777" w:rsidTr="001A0B42">
        <w:trPr>
          <w:trHeight w:val="288"/>
        </w:trPr>
        <w:tc>
          <w:tcPr>
            <w:tcW w:w="3623" w:type="dxa"/>
            <w:tcBorders>
              <w:top w:val="nil"/>
              <w:left w:val="single" w:sz="4" w:space="0" w:color="auto"/>
              <w:bottom w:val="single" w:sz="4" w:space="0" w:color="auto"/>
              <w:right w:val="single" w:sz="4" w:space="0" w:color="auto"/>
            </w:tcBorders>
            <w:shd w:val="clear" w:color="auto" w:fill="auto"/>
            <w:noWrap/>
            <w:vAlign w:val="center"/>
            <w:hideMark/>
          </w:tcPr>
          <w:p w14:paraId="7514C7EF" w14:textId="77777777" w:rsidR="00C20532" w:rsidRPr="0088707F" w:rsidRDefault="00C20532" w:rsidP="00C20532">
            <w:pPr>
              <w:spacing w:after="0" w:line="240" w:lineRule="auto"/>
              <w:rPr>
                <w:rFonts w:ascii="Arial" w:hAnsi="Arial" w:cs="Arial"/>
                <w:b/>
                <w:sz w:val="20"/>
                <w:szCs w:val="20"/>
              </w:rPr>
            </w:pPr>
            <w:r w:rsidRPr="0088707F">
              <w:rPr>
                <w:rFonts w:ascii="Arial" w:hAnsi="Arial" w:cs="Arial"/>
                <w:b/>
                <w:sz w:val="20"/>
                <w:szCs w:val="20"/>
              </w:rPr>
              <w:t>Total households</w:t>
            </w:r>
          </w:p>
        </w:tc>
        <w:tc>
          <w:tcPr>
            <w:tcW w:w="2070" w:type="dxa"/>
            <w:tcBorders>
              <w:top w:val="nil"/>
              <w:left w:val="nil"/>
              <w:bottom w:val="nil"/>
              <w:right w:val="nil"/>
            </w:tcBorders>
            <w:shd w:val="clear" w:color="auto" w:fill="auto"/>
            <w:noWrap/>
            <w:vAlign w:val="center"/>
            <w:hideMark/>
          </w:tcPr>
          <w:p w14:paraId="39471489" w14:textId="77777777" w:rsidR="00C20532" w:rsidRPr="0088707F" w:rsidRDefault="00C20532" w:rsidP="00C20532">
            <w:pPr>
              <w:spacing w:after="0" w:line="240" w:lineRule="auto"/>
              <w:jc w:val="right"/>
              <w:rPr>
                <w:rFonts w:ascii="Arial" w:hAnsi="Arial" w:cs="Arial"/>
                <w:b/>
                <w:sz w:val="20"/>
                <w:szCs w:val="20"/>
              </w:rPr>
            </w:pPr>
            <w:r w:rsidRPr="0088707F">
              <w:rPr>
                <w:rFonts w:ascii="Arial" w:hAnsi="Arial" w:cs="Arial"/>
                <w:b/>
                <w:sz w:val="20"/>
                <w:szCs w:val="20"/>
              </w:rPr>
              <w:t>14,718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9738" w14:textId="77777777" w:rsidR="00C20532" w:rsidRPr="0088707F" w:rsidRDefault="00C20532" w:rsidP="00C20532">
            <w:pPr>
              <w:spacing w:after="0" w:line="240" w:lineRule="auto"/>
              <w:jc w:val="right"/>
              <w:rPr>
                <w:rFonts w:ascii="Arial" w:hAnsi="Arial" w:cs="Arial"/>
                <w:b/>
                <w:sz w:val="20"/>
                <w:szCs w:val="20"/>
              </w:rPr>
            </w:pPr>
            <w:r w:rsidRPr="0088707F">
              <w:rPr>
                <w:rFonts w:ascii="Arial" w:hAnsi="Arial" w:cs="Arial"/>
                <w:b/>
                <w:sz w:val="20"/>
                <w:szCs w:val="20"/>
              </w:rPr>
              <w:t>264,993</w:t>
            </w:r>
          </w:p>
        </w:tc>
        <w:tc>
          <w:tcPr>
            <w:tcW w:w="1938" w:type="dxa"/>
            <w:tcBorders>
              <w:top w:val="nil"/>
              <w:left w:val="nil"/>
              <w:bottom w:val="single" w:sz="4" w:space="0" w:color="auto"/>
              <w:right w:val="single" w:sz="4" w:space="0" w:color="auto"/>
            </w:tcBorders>
            <w:shd w:val="clear" w:color="auto" w:fill="auto"/>
            <w:vAlign w:val="center"/>
            <w:hideMark/>
          </w:tcPr>
          <w:p w14:paraId="47153C2D" w14:textId="77777777" w:rsidR="00C20532" w:rsidRPr="0088707F" w:rsidRDefault="00C20532" w:rsidP="00C20532">
            <w:pPr>
              <w:spacing w:after="0" w:line="240" w:lineRule="auto"/>
              <w:jc w:val="right"/>
              <w:rPr>
                <w:rFonts w:ascii="Arial" w:hAnsi="Arial" w:cs="Arial"/>
                <w:b/>
                <w:sz w:val="20"/>
                <w:szCs w:val="20"/>
              </w:rPr>
            </w:pPr>
            <w:r w:rsidRPr="0088707F">
              <w:rPr>
                <w:rFonts w:ascii="Arial" w:hAnsi="Arial" w:cs="Arial"/>
                <w:b/>
                <w:sz w:val="20"/>
                <w:szCs w:val="20"/>
              </w:rPr>
              <w:t>12,888,128</w:t>
            </w:r>
          </w:p>
        </w:tc>
      </w:tr>
      <w:tr w:rsidR="00C20532" w:rsidRPr="003006F1" w14:paraId="626ABBC7" w14:textId="77777777" w:rsidTr="001A0B42">
        <w:trPr>
          <w:trHeight w:val="288"/>
        </w:trPr>
        <w:tc>
          <w:tcPr>
            <w:tcW w:w="3623" w:type="dxa"/>
            <w:tcBorders>
              <w:top w:val="nil"/>
              <w:left w:val="single" w:sz="4" w:space="0" w:color="auto"/>
              <w:bottom w:val="single" w:sz="4" w:space="0" w:color="auto"/>
              <w:right w:val="nil"/>
            </w:tcBorders>
            <w:shd w:val="clear" w:color="auto" w:fill="auto"/>
            <w:noWrap/>
            <w:vAlign w:val="center"/>
            <w:hideMark/>
          </w:tcPr>
          <w:p w14:paraId="1886F076" w14:textId="77777777" w:rsidR="00C20532" w:rsidRPr="003006F1" w:rsidRDefault="00C20532" w:rsidP="00C20532">
            <w:pPr>
              <w:spacing w:after="0" w:line="240" w:lineRule="auto"/>
              <w:rPr>
                <w:rFonts w:ascii="Arial" w:hAnsi="Arial" w:cs="Arial"/>
                <w:sz w:val="20"/>
                <w:szCs w:val="20"/>
              </w:rPr>
            </w:pPr>
            <w:r w:rsidRPr="003006F1">
              <w:rPr>
                <w:rFonts w:ascii="Arial" w:hAnsi="Arial" w:cs="Arial"/>
                <w:sz w:val="20"/>
                <w:szCs w:val="20"/>
              </w:rPr>
              <w:t>Supplemental Security Income (SSI)</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393FF" w14:textId="77777777" w:rsidR="00C20532" w:rsidRPr="003006F1" w:rsidRDefault="00C20532" w:rsidP="00C20532">
            <w:pPr>
              <w:spacing w:after="0" w:line="240" w:lineRule="auto"/>
              <w:jc w:val="right"/>
              <w:rPr>
                <w:rFonts w:ascii="Arial" w:hAnsi="Arial" w:cs="Arial"/>
                <w:sz w:val="20"/>
                <w:szCs w:val="20"/>
              </w:rPr>
            </w:pPr>
            <w:r>
              <w:rPr>
                <w:rFonts w:ascii="Arial" w:hAnsi="Arial" w:cs="Arial"/>
                <w:sz w:val="20"/>
                <w:szCs w:val="20"/>
              </w:rPr>
              <w:t>7.1%</w:t>
            </w:r>
          </w:p>
        </w:tc>
        <w:tc>
          <w:tcPr>
            <w:tcW w:w="1842" w:type="dxa"/>
            <w:tcBorders>
              <w:top w:val="nil"/>
              <w:left w:val="nil"/>
              <w:bottom w:val="single" w:sz="4" w:space="0" w:color="auto"/>
              <w:right w:val="single" w:sz="4" w:space="0" w:color="auto"/>
            </w:tcBorders>
            <w:shd w:val="clear" w:color="auto" w:fill="auto"/>
            <w:vAlign w:val="center"/>
            <w:hideMark/>
          </w:tcPr>
          <w:p w14:paraId="691148CB" w14:textId="77777777" w:rsidR="00C20532" w:rsidRPr="003006F1" w:rsidRDefault="00C20532" w:rsidP="00C20532">
            <w:pPr>
              <w:spacing w:after="0" w:line="240" w:lineRule="auto"/>
              <w:jc w:val="right"/>
              <w:rPr>
                <w:rFonts w:ascii="Arial" w:hAnsi="Arial" w:cs="Arial"/>
                <w:sz w:val="20"/>
                <w:szCs w:val="20"/>
              </w:rPr>
            </w:pPr>
            <w:r>
              <w:rPr>
                <w:rFonts w:ascii="Arial" w:hAnsi="Arial" w:cs="Arial"/>
                <w:sz w:val="20"/>
                <w:szCs w:val="20"/>
              </w:rPr>
              <w:t>7.9%</w:t>
            </w:r>
          </w:p>
        </w:tc>
        <w:tc>
          <w:tcPr>
            <w:tcW w:w="1938" w:type="dxa"/>
            <w:tcBorders>
              <w:top w:val="nil"/>
              <w:left w:val="nil"/>
              <w:bottom w:val="single" w:sz="4" w:space="0" w:color="auto"/>
              <w:right w:val="single" w:sz="4" w:space="0" w:color="auto"/>
            </w:tcBorders>
            <w:shd w:val="clear" w:color="auto" w:fill="auto"/>
            <w:vAlign w:val="center"/>
            <w:hideMark/>
          </w:tcPr>
          <w:p w14:paraId="57228590" w14:textId="77777777" w:rsidR="00C20532" w:rsidRPr="003006F1" w:rsidRDefault="00C20532" w:rsidP="00C20532">
            <w:pPr>
              <w:spacing w:after="0" w:line="240" w:lineRule="auto"/>
              <w:jc w:val="right"/>
              <w:rPr>
                <w:rFonts w:ascii="Arial" w:hAnsi="Arial" w:cs="Arial"/>
                <w:sz w:val="20"/>
                <w:szCs w:val="20"/>
              </w:rPr>
            </w:pPr>
            <w:r>
              <w:rPr>
                <w:rFonts w:ascii="Arial" w:hAnsi="Arial" w:cs="Arial"/>
                <w:sz w:val="20"/>
                <w:szCs w:val="20"/>
              </w:rPr>
              <w:t>6.2%</w:t>
            </w:r>
          </w:p>
        </w:tc>
      </w:tr>
      <w:tr w:rsidR="00C20532" w:rsidRPr="003006F1" w14:paraId="7817CD78" w14:textId="77777777" w:rsidTr="001A0B42">
        <w:trPr>
          <w:trHeight w:val="288"/>
        </w:trPr>
        <w:tc>
          <w:tcPr>
            <w:tcW w:w="3623" w:type="dxa"/>
            <w:tcBorders>
              <w:top w:val="nil"/>
              <w:left w:val="single" w:sz="4" w:space="0" w:color="auto"/>
              <w:bottom w:val="single" w:sz="4" w:space="0" w:color="auto"/>
              <w:right w:val="nil"/>
            </w:tcBorders>
            <w:shd w:val="clear" w:color="auto" w:fill="auto"/>
            <w:noWrap/>
            <w:vAlign w:val="center"/>
            <w:hideMark/>
          </w:tcPr>
          <w:p w14:paraId="33B2B2A9" w14:textId="77777777" w:rsidR="00C20532" w:rsidRPr="003006F1" w:rsidRDefault="00C20532" w:rsidP="00C20532">
            <w:pPr>
              <w:spacing w:after="0" w:line="240" w:lineRule="auto"/>
              <w:rPr>
                <w:rFonts w:ascii="Arial" w:hAnsi="Arial" w:cs="Arial"/>
                <w:sz w:val="20"/>
                <w:szCs w:val="20"/>
              </w:rPr>
            </w:pPr>
            <w:r w:rsidRPr="003006F1">
              <w:rPr>
                <w:rFonts w:ascii="Arial" w:hAnsi="Arial" w:cs="Arial"/>
                <w:sz w:val="20"/>
                <w:szCs w:val="20"/>
              </w:rPr>
              <w:t>Public Assistance</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97CD06A" w14:textId="77777777" w:rsidR="00C20532" w:rsidRPr="003006F1" w:rsidRDefault="00C20532" w:rsidP="00C20532">
            <w:pPr>
              <w:spacing w:after="0" w:line="240" w:lineRule="auto"/>
              <w:jc w:val="right"/>
              <w:rPr>
                <w:rFonts w:ascii="Arial" w:hAnsi="Arial" w:cs="Arial"/>
                <w:sz w:val="20"/>
                <w:szCs w:val="20"/>
              </w:rPr>
            </w:pPr>
            <w:r>
              <w:rPr>
                <w:rFonts w:ascii="Arial" w:hAnsi="Arial" w:cs="Arial"/>
                <w:sz w:val="20"/>
                <w:szCs w:val="20"/>
              </w:rPr>
              <w:t>4.5%</w:t>
            </w:r>
          </w:p>
        </w:tc>
        <w:tc>
          <w:tcPr>
            <w:tcW w:w="1842" w:type="dxa"/>
            <w:tcBorders>
              <w:top w:val="nil"/>
              <w:left w:val="nil"/>
              <w:bottom w:val="single" w:sz="4" w:space="0" w:color="auto"/>
              <w:right w:val="single" w:sz="4" w:space="0" w:color="auto"/>
            </w:tcBorders>
            <w:shd w:val="clear" w:color="auto" w:fill="auto"/>
            <w:vAlign w:val="center"/>
            <w:hideMark/>
          </w:tcPr>
          <w:p w14:paraId="7454563C" w14:textId="77777777" w:rsidR="00C20532" w:rsidRPr="003006F1" w:rsidRDefault="00C20532" w:rsidP="00C20532">
            <w:pPr>
              <w:spacing w:after="0" w:line="240" w:lineRule="auto"/>
              <w:jc w:val="right"/>
              <w:rPr>
                <w:rFonts w:ascii="Arial" w:hAnsi="Arial" w:cs="Arial"/>
                <w:sz w:val="20"/>
                <w:szCs w:val="20"/>
              </w:rPr>
            </w:pPr>
            <w:r>
              <w:rPr>
                <w:rFonts w:ascii="Arial" w:hAnsi="Arial" w:cs="Arial"/>
                <w:sz w:val="20"/>
                <w:szCs w:val="20"/>
              </w:rPr>
              <w:t>6.1%</w:t>
            </w:r>
          </w:p>
        </w:tc>
        <w:tc>
          <w:tcPr>
            <w:tcW w:w="1938" w:type="dxa"/>
            <w:tcBorders>
              <w:top w:val="nil"/>
              <w:left w:val="nil"/>
              <w:bottom w:val="single" w:sz="4" w:space="0" w:color="auto"/>
              <w:right w:val="single" w:sz="4" w:space="0" w:color="auto"/>
            </w:tcBorders>
            <w:shd w:val="clear" w:color="auto" w:fill="auto"/>
            <w:vAlign w:val="center"/>
            <w:hideMark/>
          </w:tcPr>
          <w:p w14:paraId="627D32EE" w14:textId="77777777" w:rsidR="00C20532" w:rsidRPr="003006F1" w:rsidRDefault="00C20532" w:rsidP="00C20532">
            <w:pPr>
              <w:spacing w:after="0" w:line="240" w:lineRule="auto"/>
              <w:jc w:val="right"/>
              <w:rPr>
                <w:rFonts w:ascii="Arial" w:hAnsi="Arial" w:cs="Arial"/>
                <w:sz w:val="20"/>
                <w:szCs w:val="20"/>
              </w:rPr>
            </w:pPr>
            <w:r>
              <w:rPr>
                <w:rFonts w:ascii="Arial" w:hAnsi="Arial" w:cs="Arial"/>
                <w:sz w:val="20"/>
                <w:szCs w:val="20"/>
              </w:rPr>
              <w:t>3.6%</w:t>
            </w:r>
          </w:p>
        </w:tc>
      </w:tr>
      <w:tr w:rsidR="00C20532" w:rsidRPr="003006F1" w14:paraId="216437C7" w14:textId="77777777" w:rsidTr="001A0B42">
        <w:trPr>
          <w:trHeight w:val="288"/>
        </w:trPr>
        <w:tc>
          <w:tcPr>
            <w:tcW w:w="3623" w:type="dxa"/>
            <w:tcBorders>
              <w:top w:val="nil"/>
              <w:left w:val="single" w:sz="4" w:space="0" w:color="auto"/>
              <w:bottom w:val="single" w:sz="4" w:space="0" w:color="auto"/>
              <w:right w:val="nil"/>
            </w:tcBorders>
            <w:shd w:val="clear" w:color="auto" w:fill="auto"/>
            <w:noWrap/>
            <w:vAlign w:val="center"/>
            <w:hideMark/>
          </w:tcPr>
          <w:p w14:paraId="44325BD8" w14:textId="77777777" w:rsidR="00C20532" w:rsidRPr="003006F1" w:rsidRDefault="00C20532" w:rsidP="00C20532">
            <w:pPr>
              <w:spacing w:after="0" w:line="240" w:lineRule="auto"/>
              <w:rPr>
                <w:rFonts w:ascii="Arial" w:hAnsi="Arial" w:cs="Arial"/>
                <w:sz w:val="20"/>
                <w:szCs w:val="20"/>
              </w:rPr>
            </w:pPr>
            <w:r w:rsidRPr="003006F1">
              <w:rPr>
                <w:rFonts w:ascii="Arial" w:hAnsi="Arial" w:cs="Arial"/>
                <w:sz w:val="20"/>
                <w:szCs w:val="20"/>
              </w:rPr>
              <w:t>Food Stamps/SNAP</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AFA52FF" w14:textId="77777777" w:rsidR="00C20532" w:rsidRPr="003006F1" w:rsidRDefault="00C20532" w:rsidP="00C20532">
            <w:pPr>
              <w:spacing w:after="0" w:line="240" w:lineRule="auto"/>
              <w:jc w:val="right"/>
              <w:rPr>
                <w:rFonts w:ascii="Arial" w:hAnsi="Arial" w:cs="Arial"/>
                <w:sz w:val="20"/>
                <w:szCs w:val="20"/>
              </w:rPr>
            </w:pPr>
            <w:r>
              <w:rPr>
                <w:rFonts w:ascii="Arial" w:hAnsi="Arial" w:cs="Arial"/>
                <w:sz w:val="20"/>
                <w:szCs w:val="20"/>
              </w:rPr>
              <w:t>13.9%</w:t>
            </w:r>
          </w:p>
        </w:tc>
        <w:tc>
          <w:tcPr>
            <w:tcW w:w="1842" w:type="dxa"/>
            <w:tcBorders>
              <w:top w:val="nil"/>
              <w:left w:val="nil"/>
              <w:bottom w:val="single" w:sz="4" w:space="0" w:color="auto"/>
              <w:right w:val="single" w:sz="4" w:space="0" w:color="auto"/>
            </w:tcBorders>
            <w:shd w:val="clear" w:color="auto" w:fill="auto"/>
            <w:vAlign w:val="center"/>
            <w:hideMark/>
          </w:tcPr>
          <w:p w14:paraId="504EDF32" w14:textId="77777777" w:rsidR="00C20532" w:rsidRPr="003006F1" w:rsidRDefault="00C20532" w:rsidP="00C20532">
            <w:pPr>
              <w:spacing w:after="0" w:line="240" w:lineRule="auto"/>
              <w:jc w:val="right"/>
              <w:rPr>
                <w:rFonts w:ascii="Arial" w:hAnsi="Arial" w:cs="Arial"/>
                <w:sz w:val="20"/>
                <w:szCs w:val="20"/>
              </w:rPr>
            </w:pPr>
            <w:r>
              <w:rPr>
                <w:rFonts w:ascii="Arial" w:hAnsi="Arial" w:cs="Arial"/>
                <w:sz w:val="20"/>
                <w:szCs w:val="20"/>
              </w:rPr>
              <w:t>17.0%</w:t>
            </w:r>
          </w:p>
        </w:tc>
        <w:tc>
          <w:tcPr>
            <w:tcW w:w="1938" w:type="dxa"/>
            <w:tcBorders>
              <w:top w:val="nil"/>
              <w:left w:val="nil"/>
              <w:bottom w:val="single" w:sz="4" w:space="0" w:color="auto"/>
              <w:right w:val="single" w:sz="4" w:space="0" w:color="auto"/>
            </w:tcBorders>
            <w:shd w:val="clear" w:color="auto" w:fill="auto"/>
            <w:vAlign w:val="center"/>
            <w:hideMark/>
          </w:tcPr>
          <w:p w14:paraId="7CD563D7" w14:textId="77777777" w:rsidR="00C20532" w:rsidRPr="003006F1" w:rsidRDefault="00C20532" w:rsidP="00C20532">
            <w:pPr>
              <w:spacing w:after="0" w:line="240" w:lineRule="auto"/>
              <w:jc w:val="right"/>
              <w:rPr>
                <w:rFonts w:ascii="Arial" w:hAnsi="Arial" w:cs="Arial"/>
                <w:sz w:val="20"/>
                <w:szCs w:val="20"/>
              </w:rPr>
            </w:pPr>
            <w:r>
              <w:rPr>
                <w:rFonts w:ascii="Arial" w:hAnsi="Arial" w:cs="Arial"/>
                <w:sz w:val="20"/>
                <w:szCs w:val="20"/>
              </w:rPr>
              <w:t>9.3%</w:t>
            </w:r>
          </w:p>
        </w:tc>
      </w:tr>
    </w:tbl>
    <w:p w14:paraId="1CBC8CC2" w14:textId="77777777" w:rsidR="00C20532" w:rsidRPr="003006F1" w:rsidRDefault="00C20532" w:rsidP="00C20532">
      <w:pPr>
        <w:spacing w:after="0" w:line="240" w:lineRule="auto"/>
        <w:rPr>
          <w:rFonts w:ascii="Arial" w:hAnsi="Arial" w:cs="Arial"/>
          <w:i/>
          <w:sz w:val="16"/>
          <w:szCs w:val="16"/>
        </w:rPr>
      </w:pPr>
      <w:r w:rsidRPr="003006F1">
        <w:rPr>
          <w:rFonts w:ascii="Arial" w:hAnsi="Arial" w:cs="Arial"/>
          <w:i/>
          <w:sz w:val="16"/>
          <w:szCs w:val="16"/>
        </w:rPr>
        <w:t xml:space="preserve">Source: U.S. Census Bureau, American Community Survey, </w:t>
      </w:r>
      <w:r>
        <w:rPr>
          <w:rFonts w:ascii="Arial" w:hAnsi="Arial" w:cs="Arial"/>
          <w:i/>
          <w:sz w:val="16"/>
          <w:szCs w:val="16"/>
        </w:rPr>
        <w:t>2013-2017</w:t>
      </w:r>
      <w:r w:rsidRPr="003006F1">
        <w:rPr>
          <w:rFonts w:ascii="Arial" w:hAnsi="Arial" w:cs="Arial"/>
          <w:i/>
          <w:sz w:val="16"/>
          <w:szCs w:val="16"/>
        </w:rPr>
        <w:t xml:space="preserve">, DP03. </w:t>
      </w:r>
      <w:hyperlink r:id="rId42" w:history="1">
        <w:r w:rsidRPr="003006F1">
          <w:rPr>
            <w:rFonts w:ascii="Arial" w:hAnsi="Arial" w:cs="Arial"/>
            <w:i/>
            <w:sz w:val="16"/>
            <w:szCs w:val="16"/>
          </w:rPr>
          <w:t>http://factfinder.census.gov</w:t>
        </w:r>
      </w:hyperlink>
    </w:p>
    <w:p w14:paraId="0870C28D" w14:textId="77777777" w:rsidR="00C20532" w:rsidRPr="0088707F" w:rsidRDefault="00C20532" w:rsidP="00C20532">
      <w:pPr>
        <w:spacing w:after="0"/>
        <w:rPr>
          <w:rFonts w:ascii="Arial" w:hAnsi="Arial" w:cs="Arial"/>
          <w:sz w:val="28"/>
          <w:szCs w:val="28"/>
        </w:rPr>
      </w:pPr>
    </w:p>
    <w:p w14:paraId="68E4470E"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180" w:name="_Toc14106097"/>
      <w:bookmarkStart w:id="181" w:name="_Toc22043962"/>
      <w:r>
        <w:rPr>
          <w:rFonts w:ascii="Arial" w:hAnsi="Arial" w:cs="Arial"/>
          <w:color w:val="5B5B5B" w:themeColor="accent1" w:themeShade="BF"/>
          <w:sz w:val="24"/>
          <w:szCs w:val="24"/>
        </w:rPr>
        <w:t>CalFresh Eligibility and Participation</w:t>
      </w:r>
      <w:bookmarkEnd w:id="180"/>
      <w:bookmarkEnd w:id="181"/>
    </w:p>
    <w:p w14:paraId="1886C7E5" w14:textId="39F7F241" w:rsidR="00C20532" w:rsidRDefault="00C20532" w:rsidP="00C20532">
      <w:pPr>
        <w:spacing w:after="0" w:line="300" w:lineRule="auto"/>
        <w:rPr>
          <w:rFonts w:ascii="Arial" w:hAnsi="Arial" w:cs="Arial"/>
          <w:sz w:val="24"/>
          <w:szCs w:val="24"/>
        </w:rPr>
      </w:pPr>
      <w:r>
        <w:rPr>
          <w:rFonts w:ascii="Arial" w:hAnsi="Arial" w:cs="Arial"/>
          <w:sz w:val="24"/>
          <w:szCs w:val="24"/>
        </w:rPr>
        <w:t>CalFresh is California’s food stamp program. 159,900 individuals in Kern County received food stamps (CalFresh) in 2017; this represents 76.2% of those eligible to receive food stamps.</w:t>
      </w:r>
    </w:p>
    <w:p w14:paraId="313FA86A" w14:textId="77777777" w:rsidR="00C20532" w:rsidRPr="00AF6A2D" w:rsidRDefault="00C20532" w:rsidP="004519D9">
      <w:pPr>
        <w:spacing w:before="240" w:after="0"/>
        <w:rPr>
          <w:rFonts w:ascii="Arial" w:hAnsi="Arial" w:cs="Arial"/>
          <w:b/>
        </w:rPr>
      </w:pPr>
      <w:r>
        <w:rPr>
          <w:rFonts w:ascii="Arial" w:hAnsi="Arial" w:cs="Arial"/>
          <w:b/>
        </w:rPr>
        <w:lastRenderedPageBreak/>
        <w:t>CalFresh Recipients and Participation</w:t>
      </w:r>
    </w:p>
    <w:tbl>
      <w:tblPr>
        <w:tblW w:w="9360" w:type="dxa"/>
        <w:tblInd w:w="5" w:type="dxa"/>
        <w:tblLayout w:type="fixed"/>
        <w:tblCellMar>
          <w:left w:w="0" w:type="dxa"/>
          <w:right w:w="0" w:type="dxa"/>
        </w:tblCellMar>
        <w:tblLook w:val="0000" w:firstRow="0" w:lastRow="0" w:firstColumn="0" w:lastColumn="0" w:noHBand="0" w:noVBand="0"/>
      </w:tblPr>
      <w:tblGrid>
        <w:gridCol w:w="3120"/>
        <w:gridCol w:w="3121"/>
        <w:gridCol w:w="3119"/>
      </w:tblGrid>
      <w:tr w:rsidR="00C20532" w:rsidRPr="002A01F0" w14:paraId="0534F8F0" w14:textId="77777777" w:rsidTr="001A0B42">
        <w:trPr>
          <w:trHeight w:val="305"/>
        </w:trPr>
        <w:tc>
          <w:tcPr>
            <w:tcW w:w="1667"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22CC432" w14:textId="77777777" w:rsidR="00C20532" w:rsidRPr="00A36D54" w:rsidRDefault="00C20532" w:rsidP="00C20532">
            <w:pPr>
              <w:keepNext/>
              <w:spacing w:after="0" w:line="240" w:lineRule="auto"/>
              <w:ind w:right="72"/>
              <w:rPr>
                <w:rFonts w:ascii="Arial" w:hAnsi="Arial" w:cs="Arial"/>
                <w:b/>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A6F9C43" w14:textId="77777777" w:rsidR="00C20532" w:rsidRPr="00A36D54" w:rsidRDefault="00C20532" w:rsidP="00C20532">
            <w:pPr>
              <w:keepNext/>
              <w:spacing w:after="40" w:line="240" w:lineRule="auto"/>
              <w:ind w:left="72" w:right="72"/>
              <w:jc w:val="center"/>
              <w:rPr>
                <w:rFonts w:ascii="Arial" w:hAnsi="Arial" w:cs="Arial"/>
                <w:b/>
                <w:bCs/>
                <w:sz w:val="20"/>
                <w:szCs w:val="20"/>
              </w:rPr>
            </w:pPr>
            <w:r>
              <w:rPr>
                <w:rFonts w:ascii="Arial" w:hAnsi="Arial" w:cs="Arial"/>
                <w:b/>
                <w:bCs/>
                <w:sz w:val="20"/>
                <w:szCs w:val="20"/>
              </w:rPr>
              <w:t>Number of Recipients</w:t>
            </w:r>
          </w:p>
        </w:tc>
        <w:tc>
          <w:tcPr>
            <w:tcW w:w="1667"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6CA97F8" w14:textId="77777777" w:rsidR="00C20532" w:rsidRPr="00A36D54" w:rsidRDefault="00C20532" w:rsidP="00C20532">
            <w:pPr>
              <w:keepNext/>
              <w:spacing w:after="40" w:line="240" w:lineRule="auto"/>
              <w:ind w:left="72" w:right="72"/>
              <w:jc w:val="center"/>
              <w:rPr>
                <w:rFonts w:ascii="Arial" w:hAnsi="Arial" w:cs="Arial"/>
                <w:b/>
                <w:bCs/>
                <w:sz w:val="20"/>
                <w:szCs w:val="20"/>
              </w:rPr>
            </w:pPr>
            <w:r>
              <w:rPr>
                <w:rFonts w:ascii="Arial" w:hAnsi="Arial" w:cs="Arial"/>
                <w:b/>
                <w:bCs/>
                <w:sz w:val="20"/>
                <w:szCs w:val="20"/>
              </w:rPr>
              <w:t>Participation Rate</w:t>
            </w:r>
          </w:p>
        </w:tc>
      </w:tr>
      <w:tr w:rsidR="00C20532" w:rsidRPr="00275766" w14:paraId="5F9465EF" w14:textId="77777777" w:rsidTr="001A0B42">
        <w:trPr>
          <w:trHeight w:val="60"/>
        </w:trPr>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EBB9E" w14:textId="77777777" w:rsidR="00C20532" w:rsidRPr="00167013" w:rsidRDefault="00C20532" w:rsidP="00C20532">
            <w:pPr>
              <w:keepNext/>
              <w:spacing w:after="0" w:line="240" w:lineRule="auto"/>
              <w:ind w:left="72" w:right="72"/>
              <w:rPr>
                <w:rFonts w:ascii="Arial" w:hAnsi="Arial" w:cs="Arial"/>
                <w:bCs/>
                <w:sz w:val="20"/>
                <w:szCs w:val="20"/>
              </w:rPr>
            </w:pPr>
            <w:r w:rsidRPr="00167013">
              <w:rPr>
                <w:rFonts w:ascii="Arial" w:hAnsi="Arial" w:cs="Arial"/>
                <w:bCs/>
                <w:sz w:val="20"/>
                <w:szCs w:val="20"/>
              </w:rPr>
              <w:t>Kern County</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09195" w14:textId="77777777" w:rsidR="00C20532" w:rsidRPr="00167013"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159,900</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E04A1" w14:textId="77777777" w:rsidR="00C20532" w:rsidRPr="00167013"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76.2%</w:t>
            </w:r>
          </w:p>
        </w:tc>
      </w:tr>
      <w:tr w:rsidR="00C20532" w:rsidRPr="00275766" w14:paraId="4F07F3F3" w14:textId="77777777" w:rsidTr="001A0B42">
        <w:trPr>
          <w:trHeight w:val="60"/>
        </w:trPr>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76CAC" w14:textId="77777777" w:rsidR="00C20532" w:rsidRPr="00167013" w:rsidRDefault="00C20532" w:rsidP="00C20532">
            <w:pPr>
              <w:keepNext/>
              <w:spacing w:after="0" w:line="240" w:lineRule="auto"/>
              <w:ind w:left="72" w:right="72"/>
              <w:rPr>
                <w:rFonts w:ascii="Arial" w:hAnsi="Arial" w:cs="Arial"/>
                <w:bCs/>
                <w:sz w:val="20"/>
                <w:szCs w:val="20"/>
              </w:rPr>
            </w:pPr>
            <w:r w:rsidRPr="00167013">
              <w:rPr>
                <w:rFonts w:ascii="Arial" w:hAnsi="Arial" w:cs="Arial"/>
                <w:bCs/>
                <w:sz w:val="20"/>
                <w:szCs w:val="20"/>
              </w:rPr>
              <w:t>California</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B0DD13" w14:textId="77777777" w:rsidR="00C20532" w:rsidRPr="00167013"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4,127,651</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DEC89" w14:textId="77777777" w:rsidR="00C20532" w:rsidRPr="00167013"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71.8%</w:t>
            </w:r>
          </w:p>
        </w:tc>
      </w:tr>
    </w:tbl>
    <w:p w14:paraId="7F26833F" w14:textId="77777777" w:rsidR="00C20532" w:rsidRDefault="00C20532" w:rsidP="00C20532">
      <w:pPr>
        <w:spacing w:after="0"/>
        <w:rPr>
          <w:rFonts w:ascii="Arial" w:hAnsi="Arial" w:cs="Arial"/>
          <w:i/>
          <w:sz w:val="16"/>
          <w:szCs w:val="16"/>
        </w:rPr>
      </w:pPr>
      <w:r>
        <w:rPr>
          <w:rFonts w:ascii="Arial" w:hAnsi="Arial" w:cs="Arial"/>
          <w:i/>
          <w:sz w:val="16"/>
          <w:szCs w:val="16"/>
        </w:rPr>
        <w:t xml:space="preserve">Source: California Department of Social Services’ CalFresh Data Dashboard, 2017. </w:t>
      </w:r>
      <w:hyperlink r:id="rId43" w:history="1">
        <w:r w:rsidRPr="007B3FF5">
          <w:rPr>
            <w:rStyle w:val="Hyperlink"/>
            <w:rFonts w:ascii="Arial" w:hAnsi="Arial" w:cs="Arial"/>
            <w:i/>
            <w:sz w:val="16"/>
            <w:szCs w:val="16"/>
          </w:rPr>
          <w:t>http://www.cdss.ca.gov/inforesources/Data-Portal/Research-and-Data/CalFresh-Data-Dashboard</w:t>
        </w:r>
      </w:hyperlink>
    </w:p>
    <w:p w14:paraId="0385FD27" w14:textId="77777777" w:rsidR="00C20532" w:rsidRDefault="00C20532" w:rsidP="00C20532">
      <w:pPr>
        <w:spacing w:after="0"/>
        <w:rPr>
          <w:rFonts w:ascii="Arial" w:hAnsi="Arial" w:cs="Arial"/>
          <w:sz w:val="24"/>
          <w:szCs w:val="24"/>
        </w:rPr>
      </w:pPr>
    </w:p>
    <w:p w14:paraId="464D7EFC" w14:textId="77777777" w:rsidR="00C20532" w:rsidRPr="00167013" w:rsidRDefault="00C20532" w:rsidP="00C20532">
      <w:pPr>
        <w:pStyle w:val="Heading3"/>
        <w:spacing w:before="0"/>
        <w:rPr>
          <w:rFonts w:ascii="Arial" w:hAnsi="Arial" w:cs="Arial"/>
          <w:sz w:val="24"/>
          <w:szCs w:val="24"/>
        </w:rPr>
      </w:pPr>
      <w:bookmarkStart w:id="182" w:name="_Toc518837663"/>
      <w:bookmarkStart w:id="183" w:name="_Toc14106098"/>
      <w:bookmarkStart w:id="184" w:name="_Toc22043963"/>
      <w:r>
        <w:rPr>
          <w:rFonts w:ascii="Arial" w:hAnsi="Arial" w:cs="Arial"/>
          <w:color w:val="5B5B5B" w:themeColor="accent1" w:themeShade="BF"/>
          <w:sz w:val="24"/>
          <w:szCs w:val="24"/>
        </w:rPr>
        <w:t>Food</w:t>
      </w:r>
      <w:bookmarkEnd w:id="182"/>
      <w:r>
        <w:rPr>
          <w:rFonts w:ascii="Arial" w:hAnsi="Arial" w:cs="Arial"/>
          <w:color w:val="5B5B5B" w:themeColor="accent1" w:themeShade="BF"/>
          <w:sz w:val="24"/>
          <w:szCs w:val="24"/>
        </w:rPr>
        <w:t xml:space="preserve"> Insecurity</w:t>
      </w:r>
      <w:bookmarkEnd w:id="183"/>
      <w:bookmarkEnd w:id="184"/>
    </w:p>
    <w:p w14:paraId="260D5DC5" w14:textId="77777777" w:rsidR="00C20532" w:rsidRDefault="00C20532" w:rsidP="00C20532">
      <w:pPr>
        <w:shd w:val="clear" w:color="auto" w:fill="FFFFFF" w:themeFill="background1"/>
        <w:spacing w:after="0"/>
        <w:rPr>
          <w:rFonts w:ascii="Arial" w:eastAsia="Times New Roman" w:hAnsi="Arial" w:cs="Arial"/>
          <w:sz w:val="24"/>
          <w:szCs w:val="24"/>
        </w:rPr>
      </w:pPr>
      <w:r w:rsidRPr="009535D4">
        <w:rPr>
          <w:rFonts w:ascii="Arial" w:eastAsia="Times New Roman" w:hAnsi="Arial" w:cs="Arial"/>
          <w:sz w:val="24"/>
          <w:szCs w:val="24"/>
        </w:rPr>
        <w:t>The U.S. Department of Agriculture (US</w:t>
      </w:r>
      <w:r>
        <w:rPr>
          <w:rFonts w:ascii="Arial" w:eastAsia="Times New Roman" w:hAnsi="Arial" w:cs="Arial"/>
          <w:sz w:val="24"/>
          <w:szCs w:val="24"/>
        </w:rPr>
        <w:t xml:space="preserve">DA) defines food insecurity </w:t>
      </w:r>
      <w:r w:rsidRPr="009535D4">
        <w:rPr>
          <w:rFonts w:ascii="Arial" w:eastAsia="Times New Roman" w:hAnsi="Arial" w:cs="Arial"/>
          <w:sz w:val="24"/>
          <w:szCs w:val="24"/>
        </w:rPr>
        <w:t>as limited or uncertain availability of nutritionally adequate foods or uncertain ability to acquire these foods in socially</w:t>
      </w:r>
      <w:r>
        <w:rPr>
          <w:rFonts w:ascii="Arial" w:eastAsia="Times New Roman" w:hAnsi="Arial" w:cs="Arial"/>
          <w:sz w:val="24"/>
          <w:szCs w:val="24"/>
        </w:rPr>
        <w:t>-</w:t>
      </w:r>
      <w:r w:rsidRPr="009535D4">
        <w:rPr>
          <w:rFonts w:ascii="Arial" w:eastAsia="Times New Roman" w:hAnsi="Arial" w:cs="Arial"/>
          <w:sz w:val="24"/>
          <w:szCs w:val="24"/>
        </w:rPr>
        <w:t xml:space="preserve">acceptable ways. </w:t>
      </w:r>
      <w:r>
        <w:rPr>
          <w:rFonts w:ascii="Arial" w:eastAsia="Times New Roman" w:hAnsi="Arial" w:cs="Arial"/>
          <w:sz w:val="24"/>
          <w:szCs w:val="24"/>
        </w:rPr>
        <w:t>Among the population in Kern County, 13.4% experienced food insecurity during the past year. Among children in Kern County, 23.8% lived in households that experienced food insecurity at some point in the year. The rate of food insecurity is higher in Kern County than in the state.</w:t>
      </w:r>
    </w:p>
    <w:p w14:paraId="69D30855" w14:textId="77777777" w:rsidR="00C20532" w:rsidRDefault="00C20532" w:rsidP="00C20532">
      <w:pPr>
        <w:shd w:val="clear" w:color="auto" w:fill="FFFFFF" w:themeFill="background1"/>
        <w:spacing w:after="0"/>
        <w:rPr>
          <w:rFonts w:ascii="Arial" w:eastAsia="Times New Roman" w:hAnsi="Arial" w:cs="Arial"/>
          <w:sz w:val="24"/>
          <w:szCs w:val="24"/>
        </w:rPr>
      </w:pPr>
    </w:p>
    <w:p w14:paraId="5FF3A6CE" w14:textId="77777777" w:rsidR="00C20532" w:rsidRPr="009535D4" w:rsidRDefault="00C20532" w:rsidP="00C20532">
      <w:pPr>
        <w:shd w:val="clear" w:color="auto" w:fill="FFFFFF" w:themeFill="background1"/>
        <w:spacing w:after="0"/>
        <w:rPr>
          <w:rFonts w:ascii="Arial" w:eastAsia="Times New Roman" w:hAnsi="Arial" w:cs="Arial"/>
          <w:b/>
        </w:rPr>
      </w:pPr>
      <w:r>
        <w:rPr>
          <w:rFonts w:ascii="Arial" w:eastAsia="Times New Roman" w:hAnsi="Arial" w:cs="Arial"/>
          <w:b/>
        </w:rPr>
        <w:t>Food Insecurity</w:t>
      </w:r>
    </w:p>
    <w:tbl>
      <w:tblPr>
        <w:tblW w:w="9540" w:type="dxa"/>
        <w:tblInd w:w="-5" w:type="dxa"/>
        <w:tblLook w:val="04A0" w:firstRow="1" w:lastRow="0" w:firstColumn="1" w:lastColumn="0" w:noHBand="0" w:noVBand="1"/>
      </w:tblPr>
      <w:tblGrid>
        <w:gridCol w:w="5873"/>
        <w:gridCol w:w="1833"/>
        <w:gridCol w:w="1834"/>
      </w:tblGrid>
      <w:tr w:rsidR="00C20532" w:rsidRPr="00E24F2F" w14:paraId="3B3CE154" w14:textId="77777777" w:rsidTr="001A0B42">
        <w:trPr>
          <w:trHeight w:val="341"/>
        </w:trPr>
        <w:tc>
          <w:tcPr>
            <w:tcW w:w="5873"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21530554" w14:textId="77777777" w:rsidR="00C20532" w:rsidRPr="00B3152A" w:rsidRDefault="00C20532" w:rsidP="00C20532">
            <w:pPr>
              <w:spacing w:after="0" w:line="240" w:lineRule="auto"/>
              <w:jc w:val="center"/>
              <w:rPr>
                <w:rFonts w:ascii="Arial" w:eastAsia="Times New Roman" w:hAnsi="Arial" w:cs="Arial"/>
                <w:b/>
                <w:bCs/>
                <w:sz w:val="20"/>
                <w:szCs w:val="20"/>
                <w:lang w:eastAsia="ja-JP"/>
              </w:rPr>
            </w:pPr>
          </w:p>
        </w:tc>
        <w:tc>
          <w:tcPr>
            <w:tcW w:w="1833"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09002EDA" w14:textId="77777777" w:rsidR="00C20532" w:rsidRPr="00B3152A" w:rsidRDefault="00C20532" w:rsidP="00C20532">
            <w:pPr>
              <w:spacing w:after="0" w:line="240" w:lineRule="auto"/>
              <w:jc w:val="center"/>
              <w:rPr>
                <w:rFonts w:ascii="Arial" w:eastAsia="Times New Roman" w:hAnsi="Arial" w:cs="Arial"/>
                <w:b/>
                <w:bCs/>
                <w:sz w:val="20"/>
                <w:szCs w:val="20"/>
                <w:lang w:eastAsia="ja-JP"/>
              </w:rPr>
            </w:pPr>
            <w:r w:rsidRPr="00B3152A">
              <w:rPr>
                <w:rFonts w:ascii="Arial" w:eastAsia="Times New Roman" w:hAnsi="Arial" w:cs="Arial"/>
                <w:b/>
                <w:bCs/>
                <w:sz w:val="20"/>
                <w:szCs w:val="20"/>
                <w:lang w:eastAsia="ja-JP"/>
              </w:rPr>
              <w:t>Kern County</w:t>
            </w:r>
          </w:p>
        </w:tc>
        <w:tc>
          <w:tcPr>
            <w:tcW w:w="1834"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671211AC" w14:textId="77777777" w:rsidR="00C20532" w:rsidRPr="00B3152A" w:rsidRDefault="00C20532" w:rsidP="00C20532">
            <w:pPr>
              <w:spacing w:after="0" w:line="240" w:lineRule="auto"/>
              <w:jc w:val="center"/>
              <w:rPr>
                <w:rFonts w:ascii="Arial" w:eastAsia="Times New Roman" w:hAnsi="Arial" w:cs="Arial"/>
                <w:b/>
                <w:bCs/>
                <w:sz w:val="20"/>
                <w:szCs w:val="20"/>
                <w:lang w:eastAsia="ja-JP"/>
              </w:rPr>
            </w:pPr>
            <w:r w:rsidRPr="00B3152A">
              <w:rPr>
                <w:rFonts w:ascii="Arial" w:eastAsia="Times New Roman" w:hAnsi="Arial" w:cs="Arial"/>
                <w:b/>
                <w:bCs/>
                <w:sz w:val="20"/>
                <w:szCs w:val="20"/>
                <w:lang w:eastAsia="ja-JP"/>
              </w:rPr>
              <w:t>California</w:t>
            </w:r>
          </w:p>
        </w:tc>
      </w:tr>
      <w:tr w:rsidR="00C20532" w:rsidRPr="00E24F2F" w14:paraId="7934F3FA" w14:textId="77777777" w:rsidTr="001A0B42">
        <w:tc>
          <w:tcPr>
            <w:tcW w:w="5873" w:type="dxa"/>
            <w:tcBorders>
              <w:top w:val="nil"/>
              <w:left w:val="single" w:sz="4" w:space="0" w:color="auto"/>
              <w:bottom w:val="single" w:sz="4" w:space="0" w:color="auto"/>
              <w:right w:val="single" w:sz="4" w:space="0" w:color="auto"/>
            </w:tcBorders>
            <w:shd w:val="clear" w:color="auto" w:fill="auto"/>
            <w:vAlign w:val="center"/>
          </w:tcPr>
          <w:p w14:paraId="299D384C" w14:textId="77777777" w:rsidR="00C20532" w:rsidRPr="00E24F2F" w:rsidRDefault="00C20532" w:rsidP="00C20532">
            <w:pPr>
              <w:spacing w:after="20" w:line="240" w:lineRule="auto"/>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Total population experienced food insecurity during the year</w:t>
            </w:r>
          </w:p>
        </w:tc>
        <w:tc>
          <w:tcPr>
            <w:tcW w:w="1833" w:type="dxa"/>
            <w:tcBorders>
              <w:top w:val="single" w:sz="4" w:space="0" w:color="auto"/>
              <w:left w:val="nil"/>
              <w:bottom w:val="single" w:sz="4" w:space="0" w:color="auto"/>
              <w:right w:val="single" w:sz="4" w:space="0" w:color="auto"/>
            </w:tcBorders>
            <w:shd w:val="clear" w:color="000000" w:fill="FFFFFF"/>
            <w:vAlign w:val="center"/>
          </w:tcPr>
          <w:p w14:paraId="0F857ADA" w14:textId="77777777" w:rsidR="00C20532" w:rsidRPr="00E24F2F"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13.4%</w:t>
            </w:r>
          </w:p>
        </w:tc>
        <w:tc>
          <w:tcPr>
            <w:tcW w:w="1834" w:type="dxa"/>
            <w:tcBorders>
              <w:top w:val="single" w:sz="4" w:space="0" w:color="auto"/>
              <w:left w:val="nil"/>
              <w:bottom w:val="single" w:sz="4" w:space="0" w:color="auto"/>
              <w:right w:val="single" w:sz="4" w:space="0" w:color="auto"/>
            </w:tcBorders>
            <w:shd w:val="clear" w:color="000000" w:fill="FFFFFF"/>
            <w:vAlign w:val="center"/>
          </w:tcPr>
          <w:p w14:paraId="0EC6BC5D" w14:textId="77777777" w:rsidR="00C20532" w:rsidRPr="00E24F2F"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11.0%</w:t>
            </w:r>
          </w:p>
        </w:tc>
      </w:tr>
      <w:tr w:rsidR="00C20532" w:rsidRPr="00E24F2F" w14:paraId="428DE368" w14:textId="77777777" w:rsidTr="001A0B42">
        <w:tc>
          <w:tcPr>
            <w:tcW w:w="5873" w:type="dxa"/>
            <w:tcBorders>
              <w:top w:val="nil"/>
              <w:left w:val="single" w:sz="4" w:space="0" w:color="auto"/>
              <w:bottom w:val="single" w:sz="4" w:space="0" w:color="auto"/>
              <w:right w:val="single" w:sz="4" w:space="0" w:color="auto"/>
            </w:tcBorders>
            <w:shd w:val="clear" w:color="auto" w:fill="auto"/>
            <w:vAlign w:val="center"/>
          </w:tcPr>
          <w:p w14:paraId="7F80C6DC" w14:textId="77777777" w:rsidR="00C20532" w:rsidRPr="00E24F2F" w:rsidRDefault="00C20532" w:rsidP="00C20532">
            <w:pPr>
              <w:spacing w:after="20" w:line="240" w:lineRule="auto"/>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Children experienced food insecurity during the year</w:t>
            </w:r>
          </w:p>
        </w:tc>
        <w:tc>
          <w:tcPr>
            <w:tcW w:w="1833" w:type="dxa"/>
            <w:tcBorders>
              <w:top w:val="single" w:sz="4" w:space="0" w:color="auto"/>
              <w:left w:val="nil"/>
              <w:bottom w:val="single" w:sz="4" w:space="0" w:color="auto"/>
              <w:right w:val="single" w:sz="4" w:space="0" w:color="auto"/>
            </w:tcBorders>
            <w:shd w:val="clear" w:color="auto" w:fill="auto"/>
            <w:vAlign w:val="center"/>
          </w:tcPr>
          <w:p w14:paraId="0A59EEAB" w14:textId="77777777" w:rsidR="00C20532" w:rsidRPr="00E24F2F"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23.8%</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3725DCA1" w14:textId="77777777" w:rsidR="00C20532" w:rsidRPr="00E24F2F"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18.1%</w:t>
            </w:r>
          </w:p>
        </w:tc>
      </w:tr>
    </w:tbl>
    <w:p w14:paraId="5859DB3B" w14:textId="77777777" w:rsidR="00C20532" w:rsidRPr="00167013" w:rsidRDefault="00C20532" w:rsidP="00C20532">
      <w:pPr>
        <w:shd w:val="clear" w:color="auto" w:fill="FFFFFF" w:themeFill="background1"/>
        <w:spacing w:after="0"/>
        <w:rPr>
          <w:rFonts w:ascii="Arial" w:eastAsia="Times New Roman" w:hAnsi="Arial" w:cs="Arial"/>
          <w:sz w:val="16"/>
          <w:szCs w:val="16"/>
        </w:rPr>
      </w:pPr>
      <w:r>
        <w:rPr>
          <w:rFonts w:ascii="Arial" w:hAnsi="Arial" w:cs="Arial"/>
          <w:i/>
          <w:sz w:val="16"/>
          <w:szCs w:val="16"/>
        </w:rPr>
        <w:t xml:space="preserve">Source: Feeding America, 2017, accessed at Healthy Kern County, </w:t>
      </w:r>
      <w:hyperlink r:id="rId44" w:history="1">
        <w:r w:rsidRPr="009C38BC">
          <w:rPr>
            <w:rStyle w:val="Hyperlink"/>
            <w:rFonts w:ascii="Arial" w:hAnsi="Arial" w:cs="Arial"/>
            <w:i/>
            <w:sz w:val="16"/>
            <w:szCs w:val="16"/>
          </w:rPr>
          <w:t>www.healthykern.org</w:t>
        </w:r>
      </w:hyperlink>
    </w:p>
    <w:p w14:paraId="0A3C4718" w14:textId="4BCB943A" w:rsidR="00C20532" w:rsidRDefault="00C20532" w:rsidP="00C20532">
      <w:pPr>
        <w:spacing w:after="0"/>
        <w:rPr>
          <w:rFonts w:ascii="Arial" w:hAnsi="Arial" w:cs="Arial"/>
          <w:sz w:val="24"/>
          <w:szCs w:val="24"/>
        </w:rPr>
      </w:pPr>
    </w:p>
    <w:p w14:paraId="5E9FFD91" w14:textId="35A0A821" w:rsidR="003F57A6" w:rsidRPr="00FB65CF" w:rsidRDefault="003F57A6" w:rsidP="00264BCF">
      <w:pPr>
        <w:pStyle w:val="Heading3"/>
        <w:widowControl w:val="0"/>
        <w:shd w:val="clear" w:color="auto" w:fill="F0EFE9" w:themeFill="accent6" w:themeFillTint="33"/>
        <w:spacing w:before="0"/>
        <w:rPr>
          <w:rFonts w:ascii="Arial" w:hAnsi="Arial" w:cs="Arial"/>
          <w:color w:val="5B5B5B" w:themeColor="accent1" w:themeShade="BF"/>
          <w:sz w:val="24"/>
          <w:szCs w:val="24"/>
        </w:rPr>
      </w:pPr>
      <w:bookmarkStart w:id="185" w:name="_Toc22043964"/>
      <w:r w:rsidRPr="00DF0F48">
        <w:rPr>
          <w:rFonts w:ascii="Arial" w:hAnsi="Arial" w:cs="Arial"/>
          <w:sz w:val="24"/>
          <w:szCs w:val="24"/>
        </w:rPr>
        <w:t xml:space="preserve">Community Input – </w:t>
      </w:r>
      <w:r>
        <w:rPr>
          <w:rFonts w:ascii="Arial" w:hAnsi="Arial" w:cs="Arial"/>
          <w:sz w:val="24"/>
          <w:szCs w:val="24"/>
        </w:rPr>
        <w:t>Food Insecurity</w:t>
      </w:r>
      <w:bookmarkEnd w:id="185"/>
    </w:p>
    <w:p w14:paraId="3ACF8A54" w14:textId="6E7F6479" w:rsidR="003F57A6" w:rsidRPr="00264BCF" w:rsidRDefault="003F57A6" w:rsidP="00264BCF">
      <w:pPr>
        <w:shd w:val="clear" w:color="auto" w:fill="F0EFE9" w:themeFill="accent6" w:themeFillTint="33"/>
        <w:spacing w:after="0"/>
        <w:rPr>
          <w:rFonts w:ascii="Arial" w:hAnsi="Arial" w:cs="Arial"/>
          <w:sz w:val="24"/>
          <w:szCs w:val="24"/>
        </w:rPr>
      </w:pPr>
      <w:r w:rsidRPr="00264BCF">
        <w:rPr>
          <w:rFonts w:ascii="Arial" w:hAnsi="Arial" w:cs="Arial"/>
          <w:sz w:val="24"/>
          <w:szCs w:val="24"/>
        </w:rPr>
        <w:t>Stakeholder interviews identified the following issues, challenges and barriers related to food insecurity:</w:t>
      </w:r>
    </w:p>
    <w:p w14:paraId="7AD2A80E" w14:textId="1DADA06A" w:rsidR="00C00060" w:rsidRPr="00264BCF" w:rsidRDefault="00C00060" w:rsidP="00F54755">
      <w:pPr>
        <w:pStyle w:val="ListParagraph"/>
        <w:numPr>
          <w:ilvl w:val="0"/>
          <w:numId w:val="14"/>
        </w:numPr>
        <w:shd w:val="clear" w:color="auto" w:fill="F0EFE9" w:themeFill="accent6" w:themeFillTint="33"/>
        <w:spacing w:after="0"/>
        <w:ind w:left="360"/>
        <w:rPr>
          <w:rFonts w:ascii="Arial" w:hAnsi="Arial" w:cs="Arial"/>
          <w:sz w:val="24"/>
          <w:szCs w:val="24"/>
        </w:rPr>
      </w:pPr>
      <w:r w:rsidRPr="00264BCF">
        <w:rPr>
          <w:rFonts w:ascii="Arial" w:hAnsi="Arial" w:cs="Arial"/>
          <w:sz w:val="24"/>
          <w:szCs w:val="24"/>
        </w:rPr>
        <w:t>Food insecurity is an issue for the elderly on fixed incomes. They must make decisions on whether to buy food or pay for medications.</w:t>
      </w:r>
    </w:p>
    <w:p w14:paraId="7E862136" w14:textId="458E223E" w:rsidR="00C00060" w:rsidRPr="00264BCF" w:rsidRDefault="00C00060" w:rsidP="00F54755">
      <w:pPr>
        <w:pStyle w:val="ListParagraph"/>
        <w:numPr>
          <w:ilvl w:val="0"/>
          <w:numId w:val="14"/>
        </w:numPr>
        <w:shd w:val="clear" w:color="auto" w:fill="F0EFE9" w:themeFill="accent6" w:themeFillTint="33"/>
        <w:spacing w:after="0"/>
        <w:ind w:left="360"/>
        <w:rPr>
          <w:rFonts w:ascii="Arial" w:hAnsi="Arial" w:cs="Arial"/>
          <w:sz w:val="24"/>
          <w:szCs w:val="24"/>
        </w:rPr>
      </w:pPr>
      <w:r w:rsidRPr="00264BCF">
        <w:rPr>
          <w:rFonts w:ascii="Arial" w:hAnsi="Arial" w:cs="Arial"/>
          <w:sz w:val="24"/>
          <w:szCs w:val="24"/>
        </w:rPr>
        <w:t>There are several churches that have weekly dinners and food pantries. The community college has a pantry for the students as well. At the library, we had lunch over the summer for kids and we did see an increase from the previous summer.</w:t>
      </w:r>
    </w:p>
    <w:p w14:paraId="0DADA7E8" w14:textId="484B3BF8" w:rsidR="00C00060" w:rsidRPr="00264BCF" w:rsidRDefault="00C00060" w:rsidP="00F54755">
      <w:pPr>
        <w:pStyle w:val="ListParagraph"/>
        <w:numPr>
          <w:ilvl w:val="0"/>
          <w:numId w:val="14"/>
        </w:numPr>
        <w:shd w:val="clear" w:color="auto" w:fill="F0EFE9" w:themeFill="accent6" w:themeFillTint="33"/>
        <w:spacing w:after="0"/>
        <w:ind w:left="360"/>
        <w:rPr>
          <w:rFonts w:ascii="Arial" w:hAnsi="Arial" w:cs="Arial"/>
          <w:sz w:val="24"/>
          <w:szCs w:val="24"/>
        </w:rPr>
      </w:pPr>
      <w:r w:rsidRPr="00264BCF">
        <w:rPr>
          <w:rFonts w:ascii="Arial" w:hAnsi="Arial" w:cs="Arial"/>
          <w:sz w:val="24"/>
          <w:szCs w:val="24"/>
        </w:rPr>
        <w:t xml:space="preserve">The schools have a robust program for food. They also do breakfast and lunch at the schools during the school year. </w:t>
      </w:r>
    </w:p>
    <w:p w14:paraId="0FBB54EA" w14:textId="09487FE6" w:rsidR="00C00060" w:rsidRPr="00264BCF" w:rsidRDefault="00C00060" w:rsidP="00F54755">
      <w:pPr>
        <w:pStyle w:val="ListParagraph"/>
        <w:numPr>
          <w:ilvl w:val="0"/>
          <w:numId w:val="14"/>
        </w:numPr>
        <w:shd w:val="clear" w:color="auto" w:fill="F0EFE9" w:themeFill="accent6" w:themeFillTint="33"/>
        <w:spacing w:after="0"/>
        <w:ind w:left="360"/>
        <w:rPr>
          <w:rFonts w:ascii="Arial" w:hAnsi="Arial" w:cs="Arial"/>
          <w:sz w:val="24"/>
          <w:szCs w:val="24"/>
        </w:rPr>
      </w:pPr>
      <w:r w:rsidRPr="00264BCF">
        <w:rPr>
          <w:rFonts w:ascii="Arial" w:hAnsi="Arial" w:cs="Arial"/>
          <w:sz w:val="24"/>
          <w:szCs w:val="24"/>
        </w:rPr>
        <w:t xml:space="preserve">There is food insecurity in this town. But you have to ask. </w:t>
      </w:r>
    </w:p>
    <w:p w14:paraId="20B54471" w14:textId="3D5F5620" w:rsidR="00C00060" w:rsidRPr="00264BCF" w:rsidRDefault="00C00060" w:rsidP="00F54755">
      <w:pPr>
        <w:pStyle w:val="ListParagraph"/>
        <w:numPr>
          <w:ilvl w:val="0"/>
          <w:numId w:val="14"/>
        </w:numPr>
        <w:shd w:val="clear" w:color="auto" w:fill="F0EFE9" w:themeFill="accent6" w:themeFillTint="33"/>
        <w:spacing w:after="0"/>
        <w:ind w:left="360"/>
        <w:rPr>
          <w:rFonts w:ascii="Arial" w:hAnsi="Arial" w:cs="Arial"/>
          <w:sz w:val="24"/>
          <w:szCs w:val="24"/>
        </w:rPr>
      </w:pPr>
      <w:r w:rsidRPr="00264BCF">
        <w:rPr>
          <w:rFonts w:ascii="Arial" w:hAnsi="Arial" w:cs="Arial"/>
          <w:sz w:val="24"/>
          <w:szCs w:val="24"/>
        </w:rPr>
        <w:t>Some families have food insecurity, but there are a lot of churches in town with food pantries and meals, and the Salvation Army. So, there are places to get assistance fairly readily.</w:t>
      </w:r>
    </w:p>
    <w:p w14:paraId="1857AC24" w14:textId="66FA5905" w:rsidR="00C00060" w:rsidRPr="00264BCF" w:rsidRDefault="00C00060" w:rsidP="00F54755">
      <w:pPr>
        <w:pStyle w:val="ListParagraph"/>
        <w:numPr>
          <w:ilvl w:val="0"/>
          <w:numId w:val="14"/>
        </w:numPr>
        <w:shd w:val="clear" w:color="auto" w:fill="F0EFE9" w:themeFill="accent6" w:themeFillTint="33"/>
        <w:spacing w:after="0"/>
        <w:ind w:left="360"/>
        <w:rPr>
          <w:rFonts w:ascii="Arial" w:hAnsi="Arial" w:cs="Arial"/>
          <w:sz w:val="24"/>
          <w:szCs w:val="24"/>
        </w:rPr>
      </w:pPr>
      <w:r w:rsidRPr="00264BCF">
        <w:rPr>
          <w:rFonts w:ascii="Arial" w:hAnsi="Arial" w:cs="Arial"/>
          <w:sz w:val="24"/>
          <w:szCs w:val="24"/>
        </w:rPr>
        <w:t xml:space="preserve">The library in the summer offers free lunches, and the school serves free meals. </w:t>
      </w:r>
      <w:r w:rsidR="00ED4C0F" w:rsidRPr="00264BCF">
        <w:rPr>
          <w:rFonts w:ascii="Arial" w:hAnsi="Arial" w:cs="Arial"/>
          <w:sz w:val="24"/>
          <w:szCs w:val="24"/>
        </w:rPr>
        <w:t>We are</w:t>
      </w:r>
      <w:r w:rsidRPr="00264BCF">
        <w:rPr>
          <w:rFonts w:ascii="Arial" w:hAnsi="Arial" w:cs="Arial"/>
          <w:sz w:val="24"/>
          <w:szCs w:val="24"/>
        </w:rPr>
        <w:t xml:space="preserve"> seeing more homelessness in town than ever before, that is more of a growing need. </w:t>
      </w:r>
    </w:p>
    <w:p w14:paraId="76739B12" w14:textId="0880D719" w:rsidR="00C00060" w:rsidRPr="00264BCF" w:rsidRDefault="00C00060" w:rsidP="00F54755">
      <w:pPr>
        <w:pStyle w:val="ListParagraph"/>
        <w:numPr>
          <w:ilvl w:val="0"/>
          <w:numId w:val="14"/>
        </w:numPr>
        <w:shd w:val="clear" w:color="auto" w:fill="F0EFE9" w:themeFill="accent6" w:themeFillTint="33"/>
        <w:spacing w:after="0"/>
        <w:ind w:left="360"/>
        <w:rPr>
          <w:rFonts w:ascii="Arial" w:hAnsi="Arial" w:cs="Arial"/>
          <w:sz w:val="24"/>
          <w:szCs w:val="24"/>
        </w:rPr>
      </w:pPr>
      <w:r w:rsidRPr="00264BCF">
        <w:rPr>
          <w:rFonts w:ascii="Arial" w:hAnsi="Arial" w:cs="Arial"/>
          <w:sz w:val="24"/>
          <w:szCs w:val="24"/>
        </w:rPr>
        <w:t xml:space="preserve">It has gotten easier since there are places that deliver food, so it is better than it used to be for people who live in isolated areas. </w:t>
      </w:r>
    </w:p>
    <w:p w14:paraId="283E586A" w14:textId="47A261EA" w:rsidR="00C00060" w:rsidRPr="00264BCF" w:rsidRDefault="00C00060" w:rsidP="00F54755">
      <w:pPr>
        <w:pStyle w:val="ListParagraph"/>
        <w:numPr>
          <w:ilvl w:val="0"/>
          <w:numId w:val="14"/>
        </w:numPr>
        <w:shd w:val="clear" w:color="auto" w:fill="F0EFE9" w:themeFill="accent6" w:themeFillTint="33"/>
        <w:spacing w:after="0"/>
        <w:ind w:left="360"/>
        <w:rPr>
          <w:rFonts w:ascii="Arial" w:hAnsi="Arial" w:cs="Arial"/>
          <w:sz w:val="24"/>
          <w:szCs w:val="24"/>
        </w:rPr>
      </w:pPr>
      <w:r w:rsidRPr="00264BCF">
        <w:rPr>
          <w:rFonts w:ascii="Arial" w:hAnsi="Arial" w:cs="Arial"/>
          <w:sz w:val="24"/>
          <w:szCs w:val="24"/>
        </w:rPr>
        <w:t xml:space="preserve">There is poverty in the Valley, and some have food insecurity, but it is less than many other locations. People who live in this valley, live here largely because they </w:t>
      </w:r>
      <w:r w:rsidRPr="00264BCF">
        <w:rPr>
          <w:rFonts w:ascii="Arial" w:hAnsi="Arial" w:cs="Arial"/>
          <w:sz w:val="24"/>
          <w:szCs w:val="24"/>
        </w:rPr>
        <w:lastRenderedPageBreak/>
        <w:t>can get employment or have family employed here, so it is less of a problem here than other locations.</w:t>
      </w:r>
    </w:p>
    <w:p w14:paraId="5C024864" w14:textId="77777777" w:rsidR="003F57A6" w:rsidRPr="003C6F74" w:rsidRDefault="003F57A6" w:rsidP="00C20532">
      <w:pPr>
        <w:spacing w:after="0"/>
        <w:rPr>
          <w:rFonts w:ascii="Arial" w:hAnsi="Arial" w:cs="Arial"/>
          <w:sz w:val="24"/>
          <w:szCs w:val="24"/>
        </w:rPr>
      </w:pPr>
    </w:p>
    <w:p w14:paraId="45802355" w14:textId="77777777" w:rsidR="00C20532" w:rsidRPr="00500D41" w:rsidRDefault="00C20532" w:rsidP="00C20532">
      <w:pPr>
        <w:pStyle w:val="Heading3"/>
        <w:spacing w:before="0"/>
        <w:rPr>
          <w:rFonts w:ascii="Arial" w:hAnsi="Arial" w:cs="Arial"/>
          <w:color w:val="5B5B5B" w:themeColor="accent1" w:themeShade="BF"/>
          <w:sz w:val="24"/>
          <w:szCs w:val="24"/>
        </w:rPr>
      </w:pPr>
      <w:bookmarkStart w:id="186" w:name="_Toc14106099"/>
      <w:bookmarkStart w:id="187" w:name="_Toc22043965"/>
      <w:r w:rsidRPr="00500D41">
        <w:rPr>
          <w:rFonts w:ascii="Arial" w:hAnsi="Arial" w:cs="Arial"/>
          <w:color w:val="5B5B5B" w:themeColor="accent1" w:themeShade="BF"/>
          <w:sz w:val="24"/>
          <w:szCs w:val="24"/>
        </w:rPr>
        <w:t>Educational Attainment</w:t>
      </w:r>
      <w:bookmarkEnd w:id="186"/>
      <w:bookmarkEnd w:id="187"/>
    </w:p>
    <w:p w14:paraId="5FD855E2" w14:textId="77777777" w:rsidR="00C20532" w:rsidRDefault="00C20532" w:rsidP="00C20532">
      <w:pPr>
        <w:spacing w:after="0"/>
        <w:rPr>
          <w:rFonts w:ascii="Arial" w:hAnsi="Arial" w:cs="Arial"/>
          <w:sz w:val="24"/>
          <w:szCs w:val="24"/>
        </w:rPr>
      </w:pPr>
      <w:bookmarkStart w:id="188" w:name="_Toc434248074"/>
      <w:bookmarkStart w:id="189" w:name="_Toc437172957"/>
      <w:r>
        <w:rPr>
          <w:rFonts w:ascii="Arial" w:hAnsi="Arial" w:cs="Arial"/>
          <w:sz w:val="24"/>
          <w:szCs w:val="24"/>
        </w:rPr>
        <w:t>Among area adults, ages 25 and older, 11.5% lack a high school diploma. 52.9% of adults are high school graduates and 35.6% of area adults are college graduates. These rates of educational attainment are higher than at the county level.</w:t>
      </w:r>
    </w:p>
    <w:p w14:paraId="0963AF6C" w14:textId="77777777" w:rsidR="00C20532" w:rsidRDefault="00C20532" w:rsidP="00C20532">
      <w:pPr>
        <w:spacing w:after="0"/>
        <w:rPr>
          <w:rFonts w:ascii="Arial" w:hAnsi="Arial" w:cs="Arial"/>
          <w:sz w:val="24"/>
          <w:szCs w:val="24"/>
        </w:rPr>
      </w:pPr>
    </w:p>
    <w:p w14:paraId="504D806D" w14:textId="77777777" w:rsidR="00C20532" w:rsidRPr="00436B04" w:rsidRDefault="00C20532" w:rsidP="00C20532">
      <w:pPr>
        <w:spacing w:after="0"/>
        <w:rPr>
          <w:rFonts w:ascii="Arial" w:hAnsi="Arial" w:cs="Arial"/>
          <w:b/>
        </w:rPr>
      </w:pPr>
      <w:r>
        <w:rPr>
          <w:rFonts w:ascii="Arial" w:hAnsi="Arial" w:cs="Arial"/>
          <w:b/>
        </w:rPr>
        <w:t>Educational Attainment of Adults, 25 Years and Older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2089"/>
        <w:gridCol w:w="1842"/>
        <w:gridCol w:w="1843"/>
      </w:tblGrid>
      <w:tr w:rsidR="00C20532" w14:paraId="4056F61E" w14:textId="77777777" w:rsidTr="001A0B42">
        <w:tc>
          <w:tcPr>
            <w:tcW w:w="3581" w:type="dxa"/>
            <w:shd w:val="clear" w:color="auto" w:fill="D2D1BD" w:themeFill="accent6" w:themeFillTint="99"/>
            <w:vAlign w:val="center"/>
          </w:tcPr>
          <w:p w14:paraId="4844A64C" w14:textId="77777777" w:rsidR="00C20532" w:rsidRPr="00436B04" w:rsidRDefault="00C20532" w:rsidP="00C20532">
            <w:pPr>
              <w:spacing w:after="0"/>
              <w:rPr>
                <w:rFonts w:ascii="Arial" w:hAnsi="Arial" w:cs="Arial"/>
                <w:b/>
                <w:iCs/>
                <w:color w:val="222222"/>
                <w:sz w:val="20"/>
                <w:szCs w:val="20"/>
              </w:rPr>
            </w:pPr>
          </w:p>
        </w:tc>
        <w:tc>
          <w:tcPr>
            <w:tcW w:w="2089" w:type="dxa"/>
            <w:shd w:val="clear" w:color="auto" w:fill="D2D1BD" w:themeFill="accent6" w:themeFillTint="99"/>
            <w:vAlign w:val="center"/>
          </w:tcPr>
          <w:p w14:paraId="0CAC7D24" w14:textId="64433979" w:rsidR="00C20532" w:rsidRPr="009F1C4B" w:rsidRDefault="001A0B42" w:rsidP="00C20532">
            <w:pPr>
              <w:spacing w:after="0"/>
              <w:jc w:val="center"/>
              <w:rPr>
                <w:rFonts w:ascii="Arial" w:hAnsi="Arial" w:cs="Arial"/>
                <w:b/>
                <w:iCs/>
                <w:color w:val="222222"/>
                <w:sz w:val="20"/>
                <w:szCs w:val="20"/>
              </w:rPr>
            </w:pPr>
            <w:r>
              <w:rPr>
                <w:rFonts w:ascii="Arial" w:hAnsi="Arial" w:cs="Arial"/>
                <w:b/>
                <w:iCs/>
                <w:color w:val="222222"/>
                <w:sz w:val="20"/>
                <w:szCs w:val="20"/>
              </w:rPr>
              <w:t>RRH</w:t>
            </w:r>
            <w:r w:rsidR="00C20532">
              <w:rPr>
                <w:rFonts w:ascii="Arial" w:hAnsi="Arial" w:cs="Arial"/>
                <w:b/>
                <w:iCs/>
                <w:color w:val="222222"/>
                <w:sz w:val="20"/>
                <w:szCs w:val="20"/>
              </w:rPr>
              <w:t xml:space="preserve"> Service Area</w:t>
            </w:r>
          </w:p>
        </w:tc>
        <w:tc>
          <w:tcPr>
            <w:tcW w:w="1842" w:type="dxa"/>
            <w:shd w:val="clear" w:color="auto" w:fill="D2D1BD" w:themeFill="accent6" w:themeFillTint="99"/>
            <w:vAlign w:val="center"/>
          </w:tcPr>
          <w:p w14:paraId="50498526" w14:textId="77777777" w:rsidR="00C20532" w:rsidRPr="009F1C4B" w:rsidRDefault="00C20532" w:rsidP="00C20532">
            <w:pPr>
              <w:spacing w:after="0"/>
              <w:jc w:val="center"/>
              <w:rPr>
                <w:rFonts w:ascii="Arial" w:hAnsi="Arial" w:cs="Arial"/>
                <w:b/>
                <w:iCs/>
                <w:color w:val="222222"/>
                <w:sz w:val="20"/>
                <w:szCs w:val="20"/>
              </w:rPr>
            </w:pPr>
            <w:r>
              <w:rPr>
                <w:rFonts w:ascii="Arial" w:hAnsi="Arial" w:cs="Arial"/>
                <w:b/>
                <w:iCs/>
                <w:color w:val="222222"/>
                <w:sz w:val="20"/>
                <w:szCs w:val="20"/>
              </w:rPr>
              <w:t>Kern County</w:t>
            </w:r>
          </w:p>
        </w:tc>
        <w:tc>
          <w:tcPr>
            <w:tcW w:w="1843" w:type="dxa"/>
            <w:shd w:val="clear" w:color="auto" w:fill="D2D1BD" w:themeFill="accent6" w:themeFillTint="99"/>
            <w:vAlign w:val="center"/>
          </w:tcPr>
          <w:p w14:paraId="2F85F00D" w14:textId="77777777" w:rsidR="00C20532" w:rsidRPr="009F1C4B" w:rsidRDefault="00C20532" w:rsidP="00C20532">
            <w:pPr>
              <w:spacing w:after="0"/>
              <w:jc w:val="center"/>
              <w:rPr>
                <w:rFonts w:ascii="Arial" w:hAnsi="Arial" w:cs="Arial"/>
                <w:b/>
                <w:iCs/>
                <w:color w:val="222222"/>
                <w:sz w:val="20"/>
                <w:szCs w:val="20"/>
              </w:rPr>
            </w:pPr>
            <w:r>
              <w:rPr>
                <w:rFonts w:ascii="Arial" w:hAnsi="Arial" w:cs="Arial"/>
                <w:b/>
                <w:iCs/>
                <w:color w:val="222222"/>
                <w:sz w:val="20"/>
                <w:szCs w:val="20"/>
              </w:rPr>
              <w:t>California</w:t>
            </w:r>
          </w:p>
        </w:tc>
      </w:tr>
      <w:tr w:rsidR="00C20532" w14:paraId="36E30C5D" w14:textId="77777777" w:rsidTr="001A0B42">
        <w:tc>
          <w:tcPr>
            <w:tcW w:w="3581" w:type="dxa"/>
          </w:tcPr>
          <w:p w14:paraId="632CBD1B"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Less than 9</w:t>
            </w:r>
            <w:r w:rsidRPr="008546B6">
              <w:rPr>
                <w:rFonts w:ascii="Arial" w:hAnsi="Arial" w:cs="Arial"/>
                <w:iCs/>
                <w:color w:val="222222"/>
                <w:sz w:val="20"/>
                <w:szCs w:val="20"/>
                <w:vertAlign w:val="superscript"/>
              </w:rPr>
              <w:t>th</w:t>
            </w:r>
            <w:r>
              <w:rPr>
                <w:rFonts w:ascii="Arial" w:hAnsi="Arial" w:cs="Arial"/>
                <w:iCs/>
                <w:color w:val="222222"/>
                <w:sz w:val="20"/>
                <w:szCs w:val="20"/>
              </w:rPr>
              <w:t xml:space="preserve"> grade</w:t>
            </w:r>
          </w:p>
        </w:tc>
        <w:tc>
          <w:tcPr>
            <w:tcW w:w="2089" w:type="dxa"/>
          </w:tcPr>
          <w:p w14:paraId="465F9757"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3.7%</w:t>
            </w:r>
          </w:p>
        </w:tc>
        <w:tc>
          <w:tcPr>
            <w:tcW w:w="1842" w:type="dxa"/>
          </w:tcPr>
          <w:p w14:paraId="5C3DB8F9"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14.0%</w:t>
            </w:r>
          </w:p>
        </w:tc>
        <w:tc>
          <w:tcPr>
            <w:tcW w:w="1843" w:type="dxa"/>
          </w:tcPr>
          <w:p w14:paraId="46EE1687"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9.7%</w:t>
            </w:r>
          </w:p>
        </w:tc>
      </w:tr>
      <w:tr w:rsidR="00C20532" w14:paraId="0C4DAB60" w14:textId="77777777" w:rsidTr="001A0B42">
        <w:tc>
          <w:tcPr>
            <w:tcW w:w="3581" w:type="dxa"/>
          </w:tcPr>
          <w:p w14:paraId="3F5E2506"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Some high school, no diploma</w:t>
            </w:r>
          </w:p>
        </w:tc>
        <w:tc>
          <w:tcPr>
            <w:tcW w:w="2089" w:type="dxa"/>
          </w:tcPr>
          <w:p w14:paraId="19BF3DD6"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7.8%</w:t>
            </w:r>
          </w:p>
        </w:tc>
        <w:tc>
          <w:tcPr>
            <w:tcW w:w="1842" w:type="dxa"/>
          </w:tcPr>
          <w:p w14:paraId="58B3E85F"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12.2%</w:t>
            </w:r>
          </w:p>
        </w:tc>
        <w:tc>
          <w:tcPr>
            <w:tcW w:w="1843" w:type="dxa"/>
          </w:tcPr>
          <w:p w14:paraId="08E6761B"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7.8%</w:t>
            </w:r>
          </w:p>
        </w:tc>
      </w:tr>
      <w:tr w:rsidR="00C20532" w14:paraId="5C6F4FFF" w14:textId="77777777" w:rsidTr="001A0B42">
        <w:tc>
          <w:tcPr>
            <w:tcW w:w="3581" w:type="dxa"/>
          </w:tcPr>
          <w:p w14:paraId="1AB432E1"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High school graduate</w:t>
            </w:r>
          </w:p>
        </w:tc>
        <w:tc>
          <w:tcPr>
            <w:tcW w:w="2089" w:type="dxa"/>
          </w:tcPr>
          <w:p w14:paraId="0E10B3A3"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25.6%</w:t>
            </w:r>
          </w:p>
        </w:tc>
        <w:tc>
          <w:tcPr>
            <w:tcW w:w="1842" w:type="dxa"/>
          </w:tcPr>
          <w:p w14:paraId="31C83C26"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27.7%</w:t>
            </w:r>
          </w:p>
        </w:tc>
        <w:tc>
          <w:tcPr>
            <w:tcW w:w="1843" w:type="dxa"/>
          </w:tcPr>
          <w:p w14:paraId="69B83FAA"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20.6%</w:t>
            </w:r>
          </w:p>
        </w:tc>
      </w:tr>
      <w:tr w:rsidR="00C20532" w14:paraId="70D275EE" w14:textId="77777777" w:rsidTr="001A0B42">
        <w:tc>
          <w:tcPr>
            <w:tcW w:w="3581" w:type="dxa"/>
          </w:tcPr>
          <w:p w14:paraId="355CD16A"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Some college, no degree</w:t>
            </w:r>
          </w:p>
        </w:tc>
        <w:tc>
          <w:tcPr>
            <w:tcW w:w="2089" w:type="dxa"/>
          </w:tcPr>
          <w:p w14:paraId="44DA98F0"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27.3%</w:t>
            </w:r>
          </w:p>
        </w:tc>
        <w:tc>
          <w:tcPr>
            <w:tcW w:w="1842" w:type="dxa"/>
          </w:tcPr>
          <w:p w14:paraId="112A0954"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23.1%</w:t>
            </w:r>
          </w:p>
        </w:tc>
        <w:tc>
          <w:tcPr>
            <w:tcW w:w="1843" w:type="dxa"/>
          </w:tcPr>
          <w:p w14:paraId="14B4A2B3"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21.5%</w:t>
            </w:r>
          </w:p>
        </w:tc>
      </w:tr>
      <w:tr w:rsidR="00C20532" w14:paraId="09F0876B" w14:textId="77777777" w:rsidTr="001A0B42">
        <w:tc>
          <w:tcPr>
            <w:tcW w:w="3581" w:type="dxa"/>
          </w:tcPr>
          <w:p w14:paraId="5503218C"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Associate degree</w:t>
            </w:r>
          </w:p>
        </w:tc>
        <w:tc>
          <w:tcPr>
            <w:tcW w:w="2089" w:type="dxa"/>
          </w:tcPr>
          <w:p w14:paraId="742ADBE3"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10.5%</w:t>
            </w:r>
          </w:p>
        </w:tc>
        <w:tc>
          <w:tcPr>
            <w:tcW w:w="1842" w:type="dxa"/>
          </w:tcPr>
          <w:p w14:paraId="2B42801D"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7.2%</w:t>
            </w:r>
          </w:p>
        </w:tc>
        <w:tc>
          <w:tcPr>
            <w:tcW w:w="1843" w:type="dxa"/>
          </w:tcPr>
          <w:p w14:paraId="31399AB3"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7.8%</w:t>
            </w:r>
          </w:p>
        </w:tc>
      </w:tr>
      <w:tr w:rsidR="00C20532" w14:paraId="19A642D1" w14:textId="77777777" w:rsidTr="001A0B42">
        <w:tc>
          <w:tcPr>
            <w:tcW w:w="3581" w:type="dxa"/>
          </w:tcPr>
          <w:p w14:paraId="6B87C4CC"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Bachelor degree</w:t>
            </w:r>
          </w:p>
        </w:tc>
        <w:tc>
          <w:tcPr>
            <w:tcW w:w="2089" w:type="dxa"/>
          </w:tcPr>
          <w:p w14:paraId="5295B766"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17.6%</w:t>
            </w:r>
          </w:p>
        </w:tc>
        <w:tc>
          <w:tcPr>
            <w:tcW w:w="1842" w:type="dxa"/>
          </w:tcPr>
          <w:p w14:paraId="54A9B678"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10.5%</w:t>
            </w:r>
          </w:p>
        </w:tc>
        <w:tc>
          <w:tcPr>
            <w:tcW w:w="1843" w:type="dxa"/>
          </w:tcPr>
          <w:p w14:paraId="0DCA0173"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20.4%</w:t>
            </w:r>
          </w:p>
        </w:tc>
      </w:tr>
      <w:tr w:rsidR="00C20532" w14:paraId="6F295AF7" w14:textId="77777777" w:rsidTr="001A0B42">
        <w:tc>
          <w:tcPr>
            <w:tcW w:w="3581" w:type="dxa"/>
          </w:tcPr>
          <w:p w14:paraId="1A5DFB95"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Graduate or professional degree</w:t>
            </w:r>
          </w:p>
        </w:tc>
        <w:tc>
          <w:tcPr>
            <w:tcW w:w="2089" w:type="dxa"/>
          </w:tcPr>
          <w:p w14:paraId="22894AB0"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7.5%</w:t>
            </w:r>
          </w:p>
        </w:tc>
        <w:tc>
          <w:tcPr>
            <w:tcW w:w="1842" w:type="dxa"/>
          </w:tcPr>
          <w:p w14:paraId="08030753"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5.2%</w:t>
            </w:r>
          </w:p>
        </w:tc>
        <w:tc>
          <w:tcPr>
            <w:tcW w:w="1843" w:type="dxa"/>
          </w:tcPr>
          <w:p w14:paraId="773CB645" w14:textId="77777777" w:rsidR="00C20532" w:rsidRDefault="00C20532" w:rsidP="00C20532">
            <w:pPr>
              <w:spacing w:after="0"/>
              <w:jc w:val="right"/>
              <w:rPr>
                <w:rFonts w:ascii="Arial" w:hAnsi="Arial" w:cs="Arial"/>
                <w:iCs/>
                <w:color w:val="222222"/>
                <w:sz w:val="20"/>
                <w:szCs w:val="20"/>
              </w:rPr>
            </w:pPr>
            <w:r>
              <w:rPr>
                <w:rFonts w:ascii="Arial" w:hAnsi="Arial" w:cs="Arial"/>
                <w:iCs/>
                <w:color w:val="222222"/>
                <w:sz w:val="20"/>
                <w:szCs w:val="20"/>
              </w:rPr>
              <w:t>12.2%</w:t>
            </w:r>
          </w:p>
        </w:tc>
      </w:tr>
    </w:tbl>
    <w:p w14:paraId="2093B722" w14:textId="77777777" w:rsidR="00C20532" w:rsidRPr="00167013" w:rsidRDefault="00C20532" w:rsidP="00C20532">
      <w:pPr>
        <w:spacing w:after="0" w:line="240" w:lineRule="auto"/>
        <w:rPr>
          <w:rFonts w:ascii="Arial" w:hAnsi="Arial" w:cs="Arial"/>
          <w:i/>
          <w:iCs/>
          <w:sz w:val="16"/>
          <w:szCs w:val="16"/>
        </w:rPr>
      </w:pPr>
      <w:r w:rsidRPr="00167013">
        <w:rPr>
          <w:rFonts w:ascii="Arial" w:hAnsi="Arial" w:cs="Arial"/>
          <w:i/>
          <w:iCs/>
          <w:sz w:val="16"/>
          <w:szCs w:val="16"/>
        </w:rPr>
        <w:t>Source</w:t>
      </w:r>
      <w:r w:rsidRPr="00167013">
        <w:rPr>
          <w:rFonts w:ascii="Arial" w:hAnsi="Arial" w:cs="Arial"/>
          <w:i/>
          <w:sz w:val="16"/>
          <w:szCs w:val="16"/>
          <w:shd w:val="clear" w:color="auto" w:fill="FFFFFF"/>
        </w:rPr>
        <w:t xml:space="preserve">: U.S. Census Bureau, American Community Survey, </w:t>
      </w:r>
      <w:r>
        <w:rPr>
          <w:rFonts w:ascii="Arial" w:hAnsi="Arial" w:cs="Arial"/>
          <w:i/>
          <w:sz w:val="16"/>
          <w:szCs w:val="16"/>
          <w:shd w:val="clear" w:color="auto" w:fill="FFFFFF"/>
        </w:rPr>
        <w:t>2013-2017</w:t>
      </w:r>
      <w:r w:rsidRPr="00167013">
        <w:rPr>
          <w:rFonts w:ascii="Arial" w:hAnsi="Arial" w:cs="Arial"/>
          <w:i/>
          <w:sz w:val="16"/>
          <w:szCs w:val="16"/>
          <w:shd w:val="clear" w:color="auto" w:fill="FFFFFF"/>
        </w:rPr>
        <w:t xml:space="preserve">, DP02. </w:t>
      </w:r>
      <w:hyperlink r:id="rId45" w:history="1">
        <w:r w:rsidRPr="00167013">
          <w:rPr>
            <w:rStyle w:val="Hyperlink"/>
            <w:rFonts w:ascii="Arial" w:hAnsi="Arial" w:cs="Arial"/>
            <w:i/>
            <w:sz w:val="16"/>
            <w:szCs w:val="16"/>
            <w:shd w:val="clear" w:color="auto" w:fill="FFFFFF"/>
          </w:rPr>
          <w:t>http://factfinder.census.gov</w:t>
        </w:r>
      </w:hyperlink>
    </w:p>
    <w:p w14:paraId="5DE56180" w14:textId="77777777" w:rsidR="00C20532" w:rsidRPr="004519D9" w:rsidRDefault="00C20532" w:rsidP="004519D9">
      <w:pPr>
        <w:spacing w:after="0"/>
        <w:rPr>
          <w:rStyle w:val="Hyperlink"/>
          <w:rFonts w:ascii="Arial" w:hAnsi="Arial" w:cs="Arial"/>
          <w:iCs/>
          <w:color w:val="auto"/>
          <w:sz w:val="24"/>
          <w:szCs w:val="24"/>
          <w:u w:val="none"/>
        </w:rPr>
      </w:pPr>
    </w:p>
    <w:p w14:paraId="43DA56A6" w14:textId="08D5B74B" w:rsidR="00C20532" w:rsidRDefault="00C20532" w:rsidP="00C20532">
      <w:pPr>
        <w:spacing w:after="0"/>
        <w:rPr>
          <w:rFonts w:ascii="Arial" w:hAnsi="Arial" w:cs="Arial"/>
          <w:sz w:val="24"/>
          <w:szCs w:val="24"/>
        </w:rPr>
      </w:pPr>
      <w:r w:rsidRPr="00CC40A0">
        <w:rPr>
          <w:rFonts w:ascii="Arial" w:hAnsi="Arial" w:cs="Arial"/>
          <w:sz w:val="24"/>
          <w:szCs w:val="24"/>
        </w:rPr>
        <w:t xml:space="preserve">High school graduation rates are the </w:t>
      </w:r>
      <w:r>
        <w:rPr>
          <w:rFonts w:ascii="Arial" w:hAnsi="Arial" w:cs="Arial"/>
          <w:sz w:val="24"/>
          <w:szCs w:val="24"/>
        </w:rPr>
        <w:t>percentage</w:t>
      </w:r>
      <w:r w:rsidRPr="00CC40A0">
        <w:rPr>
          <w:rFonts w:ascii="Arial" w:hAnsi="Arial" w:cs="Arial"/>
          <w:sz w:val="24"/>
          <w:szCs w:val="24"/>
        </w:rPr>
        <w:t xml:space="preserve"> of high school graduates </w:t>
      </w:r>
      <w:r w:rsidR="00264BCF">
        <w:rPr>
          <w:rFonts w:ascii="Arial" w:hAnsi="Arial" w:cs="Arial"/>
          <w:sz w:val="24"/>
          <w:szCs w:val="24"/>
        </w:rPr>
        <w:t>who</w:t>
      </w:r>
      <w:r w:rsidRPr="00CC40A0">
        <w:rPr>
          <w:rFonts w:ascii="Arial" w:hAnsi="Arial" w:cs="Arial"/>
          <w:sz w:val="24"/>
          <w:szCs w:val="24"/>
        </w:rPr>
        <w:t xml:space="preserve"> graduate</w:t>
      </w:r>
      <w:r w:rsidRPr="00F20A66">
        <w:rPr>
          <w:rFonts w:ascii="Arial" w:hAnsi="Arial" w:cs="Arial"/>
          <w:sz w:val="24"/>
          <w:szCs w:val="24"/>
        </w:rPr>
        <w:t xml:space="preserve"> four yea</w:t>
      </w:r>
      <w:r>
        <w:rPr>
          <w:rFonts w:ascii="Arial" w:hAnsi="Arial" w:cs="Arial"/>
          <w:sz w:val="24"/>
          <w:szCs w:val="24"/>
        </w:rPr>
        <w:t xml:space="preserve">rs after starting ninth grade. </w:t>
      </w:r>
      <w:r w:rsidRPr="00F20A66">
        <w:rPr>
          <w:rFonts w:ascii="Arial" w:hAnsi="Arial" w:cs="Arial"/>
          <w:sz w:val="24"/>
          <w:szCs w:val="24"/>
        </w:rPr>
        <w:t xml:space="preserve">In </w:t>
      </w:r>
      <w:r>
        <w:rPr>
          <w:rFonts w:ascii="Arial" w:hAnsi="Arial" w:cs="Arial"/>
          <w:sz w:val="24"/>
          <w:szCs w:val="24"/>
        </w:rPr>
        <w:t>the Sierra Sands Unified School District</w:t>
      </w:r>
      <w:r w:rsidRPr="00F20A66">
        <w:rPr>
          <w:rFonts w:ascii="Arial" w:hAnsi="Arial" w:cs="Arial"/>
          <w:sz w:val="24"/>
          <w:szCs w:val="24"/>
        </w:rPr>
        <w:t xml:space="preserve">, the high school graduation rate is </w:t>
      </w:r>
      <w:r>
        <w:rPr>
          <w:rFonts w:ascii="Arial" w:hAnsi="Arial" w:cs="Arial"/>
          <w:sz w:val="24"/>
          <w:szCs w:val="24"/>
        </w:rPr>
        <w:t>85.7%, which does not meet</w:t>
      </w:r>
      <w:r w:rsidRPr="00F20A66">
        <w:rPr>
          <w:rFonts w:ascii="Arial" w:hAnsi="Arial" w:cs="Arial"/>
          <w:sz w:val="24"/>
          <w:szCs w:val="24"/>
        </w:rPr>
        <w:t xml:space="preserve"> the Healthy People 2020 </w:t>
      </w:r>
      <w:r>
        <w:rPr>
          <w:rFonts w:ascii="Arial" w:hAnsi="Arial" w:cs="Arial"/>
          <w:sz w:val="24"/>
          <w:szCs w:val="24"/>
        </w:rPr>
        <w:t>o</w:t>
      </w:r>
      <w:r w:rsidRPr="00F20A66">
        <w:rPr>
          <w:rFonts w:ascii="Arial" w:hAnsi="Arial" w:cs="Arial"/>
          <w:sz w:val="24"/>
          <w:szCs w:val="24"/>
        </w:rPr>
        <w:t xml:space="preserve">bjective for high school graduation </w:t>
      </w:r>
      <w:r w:rsidRPr="00672915">
        <w:rPr>
          <w:rFonts w:ascii="Arial" w:hAnsi="Arial" w:cs="Arial"/>
          <w:sz w:val="24"/>
          <w:szCs w:val="24"/>
        </w:rPr>
        <w:t>of 87%.</w:t>
      </w:r>
    </w:p>
    <w:p w14:paraId="2A3AEE68" w14:textId="77777777" w:rsidR="00C20532" w:rsidRPr="00167013" w:rsidRDefault="00C20532" w:rsidP="00C20532">
      <w:pPr>
        <w:spacing w:after="0"/>
        <w:rPr>
          <w:rFonts w:ascii="Arial" w:hAnsi="Arial" w:cs="Arial"/>
          <w:sz w:val="24"/>
          <w:szCs w:val="24"/>
        </w:rPr>
      </w:pPr>
    </w:p>
    <w:p w14:paraId="31D8C5ED" w14:textId="77777777" w:rsidR="00C20532" w:rsidRPr="00CA49FE" w:rsidRDefault="00C20532" w:rsidP="00C20532">
      <w:pPr>
        <w:spacing w:after="0"/>
        <w:rPr>
          <w:rFonts w:ascii="Arial" w:hAnsi="Arial" w:cs="Arial"/>
          <w:b/>
        </w:rPr>
      </w:pPr>
      <w:r w:rsidRPr="00F2259A">
        <w:rPr>
          <w:rFonts w:ascii="Arial" w:hAnsi="Arial" w:cs="Arial"/>
          <w:b/>
        </w:rPr>
        <w:t>High School Graduation Rate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20"/>
      </w:tblGrid>
      <w:tr w:rsidR="00C20532" w:rsidRPr="00E0078C" w14:paraId="05C269F0" w14:textId="77777777" w:rsidTr="001A0B42">
        <w:trPr>
          <w:trHeight w:val="350"/>
        </w:trPr>
        <w:tc>
          <w:tcPr>
            <w:tcW w:w="4735" w:type="dxa"/>
            <w:shd w:val="clear" w:color="auto" w:fill="D2D1BD" w:themeFill="accent6" w:themeFillTint="99"/>
            <w:vAlign w:val="center"/>
          </w:tcPr>
          <w:p w14:paraId="642DED23" w14:textId="77777777" w:rsidR="00C20532" w:rsidRPr="00AA5C8A" w:rsidRDefault="00C20532" w:rsidP="00C20532">
            <w:pPr>
              <w:spacing w:after="0"/>
              <w:rPr>
                <w:rFonts w:ascii="Arial" w:hAnsi="Arial" w:cs="Arial"/>
                <w:b/>
                <w:sz w:val="20"/>
                <w:szCs w:val="20"/>
              </w:rPr>
            </w:pPr>
          </w:p>
        </w:tc>
        <w:tc>
          <w:tcPr>
            <w:tcW w:w="4620" w:type="dxa"/>
            <w:shd w:val="clear" w:color="auto" w:fill="D2D1BD" w:themeFill="accent6" w:themeFillTint="99"/>
            <w:vAlign w:val="center"/>
          </w:tcPr>
          <w:p w14:paraId="50EF41F6" w14:textId="77777777" w:rsidR="00C20532" w:rsidRPr="005337A8" w:rsidRDefault="00C20532" w:rsidP="00C20532">
            <w:pPr>
              <w:spacing w:after="0"/>
              <w:jc w:val="center"/>
              <w:rPr>
                <w:rFonts w:ascii="Arial" w:hAnsi="Arial" w:cs="Arial"/>
                <w:b/>
                <w:sz w:val="20"/>
                <w:szCs w:val="20"/>
              </w:rPr>
            </w:pPr>
            <w:r>
              <w:rPr>
                <w:rFonts w:ascii="Arial" w:hAnsi="Arial" w:cs="Arial"/>
                <w:b/>
                <w:sz w:val="20"/>
                <w:szCs w:val="20"/>
              </w:rPr>
              <w:t xml:space="preserve"> Graduation Rate</w:t>
            </w:r>
          </w:p>
        </w:tc>
      </w:tr>
      <w:tr w:rsidR="00C20532" w:rsidRPr="00E0078C" w14:paraId="64E42370" w14:textId="77777777" w:rsidTr="001A0B42">
        <w:tc>
          <w:tcPr>
            <w:tcW w:w="4735" w:type="dxa"/>
            <w:vAlign w:val="center"/>
          </w:tcPr>
          <w:p w14:paraId="0E66E16D" w14:textId="77777777" w:rsidR="00C20532" w:rsidRDefault="00C20532" w:rsidP="00C20532">
            <w:pPr>
              <w:spacing w:after="0" w:line="240" w:lineRule="auto"/>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Sierra Sands Unified School District</w:t>
            </w:r>
          </w:p>
        </w:tc>
        <w:tc>
          <w:tcPr>
            <w:tcW w:w="4620" w:type="dxa"/>
            <w:vAlign w:val="center"/>
          </w:tcPr>
          <w:p w14:paraId="1BE2BFC8" w14:textId="77777777" w:rsidR="00C20532" w:rsidRPr="0074667D" w:rsidRDefault="00C20532" w:rsidP="00C20532">
            <w:pPr>
              <w:spacing w:after="0"/>
              <w:jc w:val="right"/>
              <w:rPr>
                <w:rFonts w:ascii="Arial" w:hAnsi="Arial" w:cs="Arial"/>
                <w:sz w:val="20"/>
                <w:szCs w:val="20"/>
              </w:rPr>
            </w:pPr>
            <w:r>
              <w:rPr>
                <w:rFonts w:ascii="Arial" w:hAnsi="Arial" w:cs="Arial"/>
                <w:sz w:val="20"/>
                <w:szCs w:val="20"/>
              </w:rPr>
              <w:t>85.7%</w:t>
            </w:r>
          </w:p>
        </w:tc>
      </w:tr>
      <w:tr w:rsidR="00C20532" w:rsidRPr="00E0078C" w14:paraId="0942FE38" w14:textId="77777777" w:rsidTr="001A0B42">
        <w:tc>
          <w:tcPr>
            <w:tcW w:w="4735" w:type="dxa"/>
            <w:shd w:val="clear" w:color="auto" w:fill="auto"/>
          </w:tcPr>
          <w:p w14:paraId="1F3059FA" w14:textId="77777777" w:rsidR="00C20532" w:rsidRPr="005337A8" w:rsidRDefault="00C20532" w:rsidP="00C20532">
            <w:pPr>
              <w:spacing w:after="0"/>
              <w:rPr>
                <w:rFonts w:ascii="Arial" w:hAnsi="Arial" w:cs="Arial"/>
                <w:b/>
                <w:sz w:val="20"/>
                <w:szCs w:val="20"/>
              </w:rPr>
            </w:pPr>
            <w:r>
              <w:rPr>
                <w:rFonts w:ascii="Arial" w:hAnsi="Arial" w:cs="Arial"/>
                <w:b/>
                <w:sz w:val="20"/>
                <w:szCs w:val="20"/>
              </w:rPr>
              <w:t>Kern County</w:t>
            </w:r>
          </w:p>
        </w:tc>
        <w:tc>
          <w:tcPr>
            <w:tcW w:w="4620" w:type="dxa"/>
            <w:shd w:val="clear" w:color="auto" w:fill="auto"/>
            <w:vAlign w:val="center"/>
          </w:tcPr>
          <w:p w14:paraId="1CF8A0F1" w14:textId="77777777" w:rsidR="00C20532" w:rsidRPr="0074667D" w:rsidRDefault="00C20532" w:rsidP="00C20532">
            <w:pPr>
              <w:spacing w:after="0"/>
              <w:jc w:val="right"/>
              <w:rPr>
                <w:rFonts w:ascii="Arial" w:hAnsi="Arial" w:cs="Arial"/>
                <w:b/>
                <w:sz w:val="20"/>
                <w:szCs w:val="20"/>
              </w:rPr>
            </w:pPr>
            <w:r>
              <w:rPr>
                <w:rFonts w:ascii="Arial" w:hAnsi="Arial" w:cs="Arial"/>
                <w:b/>
                <w:sz w:val="20"/>
                <w:szCs w:val="20"/>
              </w:rPr>
              <w:t>86.7%</w:t>
            </w:r>
          </w:p>
        </w:tc>
      </w:tr>
      <w:tr w:rsidR="00C20532" w:rsidRPr="00E0078C" w14:paraId="12058C6D" w14:textId="77777777" w:rsidTr="001A0B42">
        <w:tc>
          <w:tcPr>
            <w:tcW w:w="4735" w:type="dxa"/>
            <w:shd w:val="clear" w:color="auto" w:fill="auto"/>
          </w:tcPr>
          <w:p w14:paraId="6A1F5474" w14:textId="77777777" w:rsidR="00C20532" w:rsidRPr="005337A8" w:rsidRDefault="00C20532" w:rsidP="00C20532">
            <w:pPr>
              <w:spacing w:after="0"/>
              <w:rPr>
                <w:rFonts w:ascii="Arial" w:hAnsi="Arial" w:cs="Arial"/>
                <w:b/>
                <w:sz w:val="20"/>
                <w:szCs w:val="20"/>
              </w:rPr>
            </w:pPr>
            <w:r w:rsidRPr="005337A8">
              <w:rPr>
                <w:rFonts w:ascii="Arial" w:hAnsi="Arial" w:cs="Arial"/>
                <w:b/>
                <w:sz w:val="20"/>
                <w:szCs w:val="20"/>
              </w:rPr>
              <w:t>California</w:t>
            </w:r>
          </w:p>
        </w:tc>
        <w:tc>
          <w:tcPr>
            <w:tcW w:w="4620" w:type="dxa"/>
            <w:shd w:val="clear" w:color="auto" w:fill="auto"/>
            <w:vAlign w:val="center"/>
          </w:tcPr>
          <w:p w14:paraId="4EF7C320" w14:textId="77777777" w:rsidR="00C20532" w:rsidRPr="0074667D" w:rsidRDefault="00C20532" w:rsidP="00C20532">
            <w:pPr>
              <w:spacing w:after="0"/>
              <w:jc w:val="right"/>
              <w:rPr>
                <w:rFonts w:ascii="Arial" w:hAnsi="Arial" w:cs="Arial"/>
                <w:b/>
                <w:sz w:val="20"/>
                <w:szCs w:val="20"/>
              </w:rPr>
            </w:pPr>
            <w:r>
              <w:rPr>
                <w:rFonts w:ascii="Arial" w:hAnsi="Arial" w:cs="Arial"/>
                <w:b/>
                <w:sz w:val="20"/>
                <w:szCs w:val="20"/>
              </w:rPr>
              <w:t>87.3%</w:t>
            </w:r>
          </w:p>
        </w:tc>
      </w:tr>
    </w:tbl>
    <w:p w14:paraId="79E8F75A" w14:textId="77777777" w:rsidR="00C20532" w:rsidRDefault="00C20532" w:rsidP="00C20532">
      <w:pPr>
        <w:spacing w:after="0" w:line="240" w:lineRule="auto"/>
        <w:rPr>
          <w:rFonts w:ascii="Arial" w:hAnsi="Arial" w:cs="Arial"/>
        </w:rPr>
      </w:pPr>
      <w:r w:rsidRPr="00631C7B">
        <w:rPr>
          <w:rFonts w:ascii="Arial" w:hAnsi="Arial" w:cs="Arial"/>
          <w:i/>
          <w:sz w:val="16"/>
          <w:szCs w:val="16"/>
        </w:rPr>
        <w:t xml:space="preserve">Source: </w:t>
      </w:r>
      <w:hyperlink r:id="rId46" w:tgtFrame="_blank" w:history="1">
        <w:r>
          <w:rPr>
            <w:rStyle w:val="Hyperlink"/>
            <w:rFonts w:ascii="Arial" w:hAnsi="Arial" w:cs="Arial"/>
            <w:i/>
            <w:sz w:val="16"/>
            <w:szCs w:val="16"/>
          </w:rPr>
          <w:t>California</w:t>
        </w:r>
      </w:hyperlink>
      <w:r>
        <w:rPr>
          <w:rStyle w:val="Hyperlink"/>
          <w:rFonts w:ascii="Arial" w:hAnsi="Arial" w:cs="Arial"/>
          <w:i/>
          <w:sz w:val="16"/>
          <w:szCs w:val="16"/>
        </w:rPr>
        <w:t xml:space="preserve"> Department of Education, 2017-2018.</w:t>
      </w:r>
      <w:hyperlink r:id="rId47" w:history="1">
        <w:r w:rsidRPr="00B664A9">
          <w:rPr>
            <w:rStyle w:val="Hyperlink"/>
            <w:rFonts w:ascii="Arial" w:hAnsi="Arial" w:cs="Arial"/>
            <w:i/>
            <w:sz w:val="16"/>
            <w:szCs w:val="16"/>
          </w:rPr>
          <w:t>http://data1.cde.ca.gov/dataquest/</w:t>
        </w:r>
      </w:hyperlink>
    </w:p>
    <w:p w14:paraId="79663C04" w14:textId="77777777" w:rsidR="00C20532" w:rsidRDefault="00C20532" w:rsidP="00C20532">
      <w:pPr>
        <w:spacing w:after="0"/>
        <w:rPr>
          <w:rFonts w:ascii="Arial" w:hAnsi="Arial" w:cs="Arial"/>
          <w:sz w:val="24"/>
          <w:szCs w:val="24"/>
        </w:rPr>
      </w:pPr>
    </w:p>
    <w:p w14:paraId="62195D43" w14:textId="77777777" w:rsidR="00C20532" w:rsidRPr="001D413A" w:rsidRDefault="00C20532" w:rsidP="00FF1C1C">
      <w:pPr>
        <w:pStyle w:val="Heading3"/>
        <w:widowControl w:val="0"/>
        <w:spacing w:before="0"/>
        <w:rPr>
          <w:rFonts w:ascii="Arial" w:hAnsi="Arial" w:cs="Arial"/>
          <w:color w:val="5B5B5B" w:themeColor="accent1" w:themeShade="BF"/>
          <w:sz w:val="24"/>
          <w:szCs w:val="24"/>
        </w:rPr>
      </w:pPr>
      <w:bookmarkStart w:id="190" w:name="_Toc14106100"/>
      <w:bookmarkStart w:id="191" w:name="_Toc22043966"/>
      <w:r>
        <w:rPr>
          <w:rFonts w:ascii="Arial" w:hAnsi="Arial" w:cs="Arial"/>
          <w:color w:val="5B5B5B" w:themeColor="accent1" w:themeShade="BF"/>
          <w:sz w:val="24"/>
          <w:szCs w:val="24"/>
        </w:rPr>
        <w:t>Preschool Enrollment</w:t>
      </w:r>
      <w:bookmarkEnd w:id="190"/>
      <w:bookmarkEnd w:id="191"/>
    </w:p>
    <w:p w14:paraId="021BBE44" w14:textId="3D0D8C49" w:rsidR="00C20532" w:rsidRDefault="00C20532" w:rsidP="00FF1C1C">
      <w:pPr>
        <w:widowControl w:val="0"/>
        <w:spacing w:after="0" w:line="300" w:lineRule="auto"/>
        <w:rPr>
          <w:rFonts w:ascii="Arial" w:hAnsi="Arial" w:cs="Arial"/>
          <w:sz w:val="24"/>
          <w:szCs w:val="24"/>
        </w:rPr>
      </w:pPr>
      <w:r>
        <w:rPr>
          <w:rFonts w:ascii="Arial" w:hAnsi="Arial" w:cs="Arial"/>
          <w:sz w:val="24"/>
          <w:szCs w:val="24"/>
        </w:rPr>
        <w:t>The percentage of 3 and 4</w:t>
      </w:r>
      <w:r w:rsidR="003F57A6">
        <w:rPr>
          <w:rFonts w:ascii="Arial" w:hAnsi="Arial" w:cs="Arial"/>
          <w:sz w:val="24"/>
          <w:szCs w:val="24"/>
        </w:rPr>
        <w:t>-</w:t>
      </w:r>
      <w:r>
        <w:rPr>
          <w:rFonts w:ascii="Arial" w:hAnsi="Arial" w:cs="Arial"/>
          <w:sz w:val="24"/>
          <w:szCs w:val="24"/>
        </w:rPr>
        <w:t>year olds enrolled in preschool in the service area (57.6%) is higher than the county (34.4%) and state (48.7%) rates. The lowest rate of preschool enrollment is in Trona (53.3%), and the highest is in Inyokern (100%).</w:t>
      </w:r>
    </w:p>
    <w:p w14:paraId="4B7D2B3D" w14:textId="77777777" w:rsidR="001A0B42" w:rsidRDefault="001A0B42" w:rsidP="00C20532">
      <w:pPr>
        <w:spacing w:after="0" w:line="300" w:lineRule="auto"/>
        <w:rPr>
          <w:rFonts w:ascii="Arial" w:hAnsi="Arial" w:cs="Arial"/>
          <w:sz w:val="24"/>
          <w:szCs w:val="24"/>
        </w:rPr>
      </w:pPr>
    </w:p>
    <w:p w14:paraId="7D5EF1E5" w14:textId="77777777" w:rsidR="00C20532" w:rsidRPr="00AF6A2D" w:rsidRDefault="00C20532" w:rsidP="00C20532">
      <w:pPr>
        <w:spacing w:after="0"/>
        <w:rPr>
          <w:rFonts w:ascii="Arial" w:hAnsi="Arial" w:cs="Arial"/>
          <w:b/>
        </w:rPr>
      </w:pPr>
      <w:r>
        <w:rPr>
          <w:rFonts w:ascii="Arial" w:hAnsi="Arial" w:cs="Arial"/>
          <w:b/>
        </w:rPr>
        <w:t>Children, 3 and 4 Years of Age, Enrolled in Preschool</w:t>
      </w:r>
    </w:p>
    <w:tbl>
      <w:tblPr>
        <w:tblW w:w="9360" w:type="dxa"/>
        <w:tblInd w:w="5" w:type="dxa"/>
        <w:tblLayout w:type="fixed"/>
        <w:tblCellMar>
          <w:left w:w="0" w:type="dxa"/>
          <w:right w:w="0" w:type="dxa"/>
        </w:tblCellMar>
        <w:tblLook w:val="0000" w:firstRow="0" w:lastRow="0" w:firstColumn="0" w:lastColumn="0" w:noHBand="0" w:noVBand="0"/>
      </w:tblPr>
      <w:tblGrid>
        <w:gridCol w:w="2511"/>
        <w:gridCol w:w="1619"/>
        <w:gridCol w:w="5230"/>
      </w:tblGrid>
      <w:tr w:rsidR="00C20532" w:rsidRPr="002A01F0" w14:paraId="40F1A3B1" w14:textId="77777777" w:rsidTr="00C20532">
        <w:trPr>
          <w:trHeight w:val="305"/>
          <w:tblHeader/>
        </w:trPr>
        <w:tc>
          <w:tcPr>
            <w:tcW w:w="1341"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E72CB11" w14:textId="77777777" w:rsidR="00C20532" w:rsidRPr="00A36D54" w:rsidRDefault="00C20532" w:rsidP="00C20532">
            <w:pPr>
              <w:keepNext/>
              <w:spacing w:after="0" w:line="240" w:lineRule="auto"/>
              <w:ind w:right="72"/>
              <w:rPr>
                <w:rFonts w:ascii="Arial" w:hAnsi="Arial" w:cs="Arial"/>
                <w:b/>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4E512BB" w14:textId="77777777" w:rsidR="00C20532" w:rsidRPr="00A36D54" w:rsidRDefault="00C20532" w:rsidP="00C20532">
            <w:pPr>
              <w:keepNext/>
              <w:spacing w:after="40" w:line="240" w:lineRule="auto"/>
              <w:ind w:left="72" w:right="72"/>
              <w:jc w:val="center"/>
              <w:rPr>
                <w:rFonts w:ascii="Arial" w:hAnsi="Arial" w:cs="Arial"/>
                <w:b/>
                <w:bCs/>
                <w:sz w:val="20"/>
                <w:szCs w:val="20"/>
              </w:rPr>
            </w:pPr>
            <w:r>
              <w:rPr>
                <w:rFonts w:ascii="Arial" w:hAnsi="Arial" w:cs="Arial"/>
                <w:b/>
                <w:bCs/>
                <w:sz w:val="20"/>
                <w:szCs w:val="20"/>
              </w:rPr>
              <w:t>ZIP Code</w:t>
            </w:r>
          </w:p>
        </w:tc>
        <w:tc>
          <w:tcPr>
            <w:tcW w:w="2794"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30C7BAD" w14:textId="77777777" w:rsidR="00C20532" w:rsidRPr="00A36D54" w:rsidRDefault="00C20532" w:rsidP="00C20532">
            <w:pPr>
              <w:keepNext/>
              <w:spacing w:after="40" w:line="240" w:lineRule="auto"/>
              <w:ind w:left="72" w:right="72"/>
              <w:jc w:val="center"/>
              <w:rPr>
                <w:rFonts w:ascii="Arial" w:hAnsi="Arial" w:cs="Arial"/>
                <w:b/>
                <w:bCs/>
                <w:sz w:val="20"/>
                <w:szCs w:val="20"/>
              </w:rPr>
            </w:pPr>
            <w:r>
              <w:rPr>
                <w:rFonts w:ascii="Arial" w:hAnsi="Arial" w:cs="Arial"/>
                <w:b/>
                <w:bCs/>
                <w:sz w:val="20"/>
                <w:szCs w:val="20"/>
              </w:rPr>
              <w:t>Percentage</w:t>
            </w:r>
          </w:p>
        </w:tc>
      </w:tr>
      <w:tr w:rsidR="00C20532" w:rsidRPr="002A01F0" w14:paraId="42E01027" w14:textId="77777777" w:rsidTr="00C20532">
        <w:trPr>
          <w:trHeight w:val="60"/>
        </w:trPr>
        <w:tc>
          <w:tcPr>
            <w:tcW w:w="1341" w:type="pct"/>
            <w:tcBorders>
              <w:top w:val="single" w:sz="4" w:space="0" w:color="auto"/>
              <w:left w:val="single" w:sz="4" w:space="0" w:color="auto"/>
              <w:bottom w:val="single" w:sz="4" w:space="0" w:color="auto"/>
              <w:right w:val="single" w:sz="4" w:space="0" w:color="auto"/>
            </w:tcBorders>
            <w:shd w:val="clear" w:color="auto" w:fill="auto"/>
            <w:vAlign w:val="bottom"/>
          </w:tcPr>
          <w:p w14:paraId="1121A348"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Inyokern</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81BCCC"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93527</w:t>
            </w:r>
          </w:p>
        </w:tc>
        <w:tc>
          <w:tcPr>
            <w:tcW w:w="2794" w:type="pct"/>
            <w:tcBorders>
              <w:top w:val="single" w:sz="4" w:space="0" w:color="auto"/>
              <w:left w:val="single" w:sz="4" w:space="0" w:color="auto"/>
              <w:bottom w:val="single" w:sz="4" w:space="0" w:color="auto"/>
              <w:right w:val="single" w:sz="4" w:space="0" w:color="auto"/>
            </w:tcBorders>
            <w:shd w:val="clear" w:color="auto" w:fill="auto"/>
            <w:vAlign w:val="bottom"/>
          </w:tcPr>
          <w:p w14:paraId="5634CE6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100.0%</w:t>
            </w:r>
          </w:p>
        </w:tc>
      </w:tr>
      <w:tr w:rsidR="00C20532" w:rsidRPr="002A01F0" w14:paraId="75411CE6" w14:textId="77777777" w:rsidTr="00C20532">
        <w:trPr>
          <w:trHeight w:val="60"/>
        </w:trPr>
        <w:tc>
          <w:tcPr>
            <w:tcW w:w="1341" w:type="pct"/>
            <w:tcBorders>
              <w:top w:val="single" w:sz="4" w:space="0" w:color="auto"/>
              <w:left w:val="single" w:sz="4" w:space="0" w:color="auto"/>
              <w:bottom w:val="single" w:sz="4" w:space="0" w:color="auto"/>
              <w:right w:val="single" w:sz="4" w:space="0" w:color="auto"/>
            </w:tcBorders>
            <w:shd w:val="clear" w:color="auto" w:fill="auto"/>
            <w:vAlign w:val="bottom"/>
          </w:tcPr>
          <w:p w14:paraId="28D878DE"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Randsburg</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A1A82E"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93554</w:t>
            </w:r>
          </w:p>
        </w:tc>
        <w:tc>
          <w:tcPr>
            <w:tcW w:w="2794" w:type="pct"/>
            <w:tcBorders>
              <w:top w:val="single" w:sz="4" w:space="0" w:color="auto"/>
              <w:left w:val="single" w:sz="4" w:space="0" w:color="auto"/>
              <w:bottom w:val="single" w:sz="4" w:space="0" w:color="auto"/>
              <w:right w:val="single" w:sz="4" w:space="0" w:color="auto"/>
            </w:tcBorders>
            <w:shd w:val="clear" w:color="auto" w:fill="auto"/>
            <w:vAlign w:val="bottom"/>
          </w:tcPr>
          <w:p w14:paraId="3BBDA3C9"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Not Applicable</w:t>
            </w:r>
          </w:p>
        </w:tc>
      </w:tr>
      <w:tr w:rsidR="00C20532" w:rsidRPr="002A01F0" w14:paraId="7F9F76D7" w14:textId="77777777" w:rsidTr="00C20532">
        <w:trPr>
          <w:trHeight w:val="60"/>
        </w:trPr>
        <w:tc>
          <w:tcPr>
            <w:tcW w:w="1341" w:type="pct"/>
            <w:tcBorders>
              <w:top w:val="single" w:sz="4" w:space="0" w:color="auto"/>
              <w:left w:val="single" w:sz="4" w:space="0" w:color="auto"/>
              <w:bottom w:val="single" w:sz="4" w:space="0" w:color="auto"/>
              <w:right w:val="single" w:sz="4" w:space="0" w:color="auto"/>
            </w:tcBorders>
            <w:shd w:val="clear" w:color="auto" w:fill="auto"/>
            <w:vAlign w:val="bottom"/>
          </w:tcPr>
          <w:p w14:paraId="5DFE9D50"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Ridgecrest</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E5E659"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93555</w:t>
            </w:r>
          </w:p>
        </w:tc>
        <w:tc>
          <w:tcPr>
            <w:tcW w:w="2794" w:type="pct"/>
            <w:tcBorders>
              <w:top w:val="single" w:sz="4" w:space="0" w:color="auto"/>
              <w:left w:val="single" w:sz="4" w:space="0" w:color="auto"/>
              <w:bottom w:val="single" w:sz="4" w:space="0" w:color="auto"/>
              <w:right w:val="single" w:sz="4" w:space="0" w:color="auto"/>
            </w:tcBorders>
            <w:shd w:val="clear" w:color="auto" w:fill="auto"/>
            <w:vAlign w:val="bottom"/>
          </w:tcPr>
          <w:p w14:paraId="0DC2A779"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57.0%</w:t>
            </w:r>
          </w:p>
        </w:tc>
      </w:tr>
      <w:tr w:rsidR="00C20532" w:rsidRPr="002A01F0" w14:paraId="37B9F6DF" w14:textId="77777777" w:rsidTr="00C20532">
        <w:trPr>
          <w:trHeight w:val="60"/>
        </w:trPr>
        <w:tc>
          <w:tcPr>
            <w:tcW w:w="1341" w:type="pct"/>
            <w:tcBorders>
              <w:top w:val="single" w:sz="4" w:space="0" w:color="auto"/>
              <w:left w:val="single" w:sz="4" w:space="0" w:color="auto"/>
              <w:bottom w:val="single" w:sz="4" w:space="0" w:color="auto"/>
              <w:right w:val="single" w:sz="4" w:space="0" w:color="auto"/>
            </w:tcBorders>
            <w:shd w:val="clear" w:color="auto" w:fill="auto"/>
            <w:vAlign w:val="bottom"/>
          </w:tcPr>
          <w:p w14:paraId="239F048D"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Trona</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7E652C"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93562</w:t>
            </w:r>
          </w:p>
        </w:tc>
        <w:tc>
          <w:tcPr>
            <w:tcW w:w="2794" w:type="pct"/>
            <w:tcBorders>
              <w:top w:val="single" w:sz="4" w:space="0" w:color="auto"/>
              <w:left w:val="single" w:sz="4" w:space="0" w:color="auto"/>
              <w:bottom w:val="single" w:sz="4" w:space="0" w:color="auto"/>
              <w:right w:val="single" w:sz="4" w:space="0" w:color="auto"/>
            </w:tcBorders>
            <w:shd w:val="clear" w:color="auto" w:fill="auto"/>
            <w:vAlign w:val="bottom"/>
          </w:tcPr>
          <w:p w14:paraId="59FC1B8E"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53.3%</w:t>
            </w:r>
          </w:p>
        </w:tc>
      </w:tr>
      <w:tr w:rsidR="00C20532" w:rsidRPr="00275766" w14:paraId="121E073F" w14:textId="77777777" w:rsidTr="00C20532">
        <w:trPr>
          <w:trHeight w:val="60"/>
        </w:trPr>
        <w:tc>
          <w:tcPr>
            <w:tcW w:w="22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08C25" w14:textId="67FAF7A4" w:rsidR="00C20532" w:rsidRPr="00275766" w:rsidRDefault="001A0B42" w:rsidP="00C20532">
            <w:pPr>
              <w:spacing w:after="40" w:line="240" w:lineRule="auto"/>
              <w:ind w:left="72" w:right="72"/>
              <w:rPr>
                <w:rFonts w:ascii="Arial" w:hAnsi="Arial" w:cs="Arial"/>
                <w:b/>
                <w:sz w:val="20"/>
                <w:szCs w:val="20"/>
              </w:rPr>
            </w:pPr>
            <w:r>
              <w:rPr>
                <w:rFonts w:ascii="Arial" w:hAnsi="Arial" w:cs="Arial"/>
                <w:b/>
                <w:bCs/>
                <w:sz w:val="20"/>
                <w:szCs w:val="20"/>
              </w:rPr>
              <w:t>RRH</w:t>
            </w:r>
            <w:r w:rsidR="00C20532">
              <w:rPr>
                <w:rFonts w:ascii="Arial" w:hAnsi="Arial" w:cs="Arial"/>
                <w:b/>
                <w:bCs/>
                <w:sz w:val="20"/>
                <w:szCs w:val="20"/>
              </w:rPr>
              <w:t xml:space="preserve"> Service Area</w:t>
            </w:r>
          </w:p>
        </w:tc>
        <w:tc>
          <w:tcPr>
            <w:tcW w:w="2794" w:type="pct"/>
            <w:tcBorders>
              <w:top w:val="single" w:sz="4" w:space="0" w:color="auto"/>
              <w:left w:val="single" w:sz="4" w:space="0" w:color="auto"/>
              <w:bottom w:val="single" w:sz="4" w:space="0" w:color="auto"/>
              <w:right w:val="single" w:sz="4" w:space="0" w:color="auto"/>
            </w:tcBorders>
            <w:shd w:val="clear" w:color="auto" w:fill="auto"/>
            <w:vAlign w:val="center"/>
          </w:tcPr>
          <w:p w14:paraId="6B4D5E0D" w14:textId="77777777" w:rsidR="00C20532" w:rsidRPr="00275766" w:rsidRDefault="00C20532" w:rsidP="00C20532">
            <w:pPr>
              <w:spacing w:after="40" w:line="240" w:lineRule="auto"/>
              <w:ind w:left="72" w:right="72"/>
              <w:jc w:val="right"/>
              <w:rPr>
                <w:rFonts w:ascii="Arial" w:hAnsi="Arial" w:cs="Arial"/>
                <w:b/>
                <w:sz w:val="20"/>
                <w:szCs w:val="20"/>
              </w:rPr>
            </w:pPr>
            <w:r>
              <w:rPr>
                <w:rFonts w:ascii="Arial" w:hAnsi="Arial" w:cs="Arial"/>
                <w:b/>
                <w:sz w:val="20"/>
                <w:szCs w:val="20"/>
              </w:rPr>
              <w:t>57.6%</w:t>
            </w:r>
          </w:p>
        </w:tc>
      </w:tr>
      <w:tr w:rsidR="00C20532" w:rsidRPr="00275766" w14:paraId="3F805A44" w14:textId="77777777" w:rsidTr="00C20532">
        <w:trPr>
          <w:trHeight w:val="60"/>
        </w:trPr>
        <w:tc>
          <w:tcPr>
            <w:tcW w:w="22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8AC5E" w14:textId="77777777" w:rsidR="00C20532" w:rsidRPr="00275766" w:rsidRDefault="00C20532" w:rsidP="00C20532">
            <w:pPr>
              <w:spacing w:after="40" w:line="240" w:lineRule="auto"/>
              <w:ind w:left="72" w:right="72"/>
              <w:rPr>
                <w:rFonts w:ascii="Arial" w:hAnsi="Arial" w:cs="Arial"/>
                <w:b/>
                <w:sz w:val="20"/>
                <w:szCs w:val="20"/>
              </w:rPr>
            </w:pPr>
            <w:r>
              <w:rPr>
                <w:rFonts w:ascii="Arial" w:hAnsi="Arial" w:cs="Arial"/>
                <w:b/>
                <w:bCs/>
                <w:sz w:val="20"/>
                <w:szCs w:val="20"/>
              </w:rPr>
              <w:lastRenderedPageBreak/>
              <w:t>Kern County</w:t>
            </w:r>
          </w:p>
        </w:tc>
        <w:tc>
          <w:tcPr>
            <w:tcW w:w="2794" w:type="pct"/>
            <w:tcBorders>
              <w:top w:val="single" w:sz="4" w:space="0" w:color="auto"/>
              <w:left w:val="single" w:sz="4" w:space="0" w:color="auto"/>
              <w:bottom w:val="single" w:sz="4" w:space="0" w:color="auto"/>
              <w:right w:val="single" w:sz="4" w:space="0" w:color="auto"/>
            </w:tcBorders>
            <w:shd w:val="clear" w:color="auto" w:fill="auto"/>
            <w:vAlign w:val="center"/>
          </w:tcPr>
          <w:p w14:paraId="58C959A1" w14:textId="77777777" w:rsidR="00C20532" w:rsidRPr="00275766" w:rsidRDefault="00C20532" w:rsidP="00C20532">
            <w:pPr>
              <w:spacing w:after="40" w:line="240" w:lineRule="auto"/>
              <w:ind w:left="72" w:right="72"/>
              <w:jc w:val="right"/>
              <w:rPr>
                <w:rFonts w:ascii="Arial" w:hAnsi="Arial" w:cs="Arial"/>
                <w:b/>
                <w:sz w:val="20"/>
                <w:szCs w:val="20"/>
              </w:rPr>
            </w:pPr>
            <w:r>
              <w:rPr>
                <w:rFonts w:ascii="Arial" w:hAnsi="Arial" w:cs="Arial"/>
                <w:b/>
                <w:sz w:val="20"/>
                <w:szCs w:val="20"/>
              </w:rPr>
              <w:t>34.4%</w:t>
            </w:r>
          </w:p>
        </w:tc>
      </w:tr>
      <w:tr w:rsidR="00C20532" w:rsidRPr="00275766" w14:paraId="056A25D9" w14:textId="77777777" w:rsidTr="00C20532">
        <w:trPr>
          <w:trHeight w:val="60"/>
        </w:trPr>
        <w:tc>
          <w:tcPr>
            <w:tcW w:w="22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3C84E" w14:textId="77777777" w:rsidR="00C20532" w:rsidRPr="00275766" w:rsidRDefault="00C20532" w:rsidP="00C20532">
            <w:pPr>
              <w:spacing w:after="40" w:line="240" w:lineRule="auto"/>
              <w:ind w:left="72" w:right="72"/>
              <w:rPr>
                <w:rFonts w:ascii="Arial" w:hAnsi="Arial" w:cs="Arial"/>
                <w:b/>
                <w:sz w:val="20"/>
                <w:szCs w:val="20"/>
              </w:rPr>
            </w:pPr>
            <w:r>
              <w:rPr>
                <w:rFonts w:ascii="Arial" w:hAnsi="Arial" w:cs="Arial"/>
                <w:b/>
                <w:bCs/>
                <w:sz w:val="20"/>
                <w:szCs w:val="20"/>
              </w:rPr>
              <w:t>California</w:t>
            </w:r>
          </w:p>
        </w:tc>
        <w:tc>
          <w:tcPr>
            <w:tcW w:w="2794" w:type="pct"/>
            <w:tcBorders>
              <w:top w:val="single" w:sz="4" w:space="0" w:color="auto"/>
              <w:left w:val="single" w:sz="4" w:space="0" w:color="auto"/>
              <w:bottom w:val="single" w:sz="4" w:space="0" w:color="auto"/>
              <w:right w:val="single" w:sz="4" w:space="0" w:color="auto"/>
            </w:tcBorders>
            <w:shd w:val="clear" w:color="auto" w:fill="auto"/>
            <w:vAlign w:val="center"/>
          </w:tcPr>
          <w:p w14:paraId="23F83DDE" w14:textId="77777777" w:rsidR="00C20532" w:rsidRPr="00275766" w:rsidRDefault="00C20532" w:rsidP="00C20532">
            <w:pPr>
              <w:spacing w:after="40" w:line="240" w:lineRule="auto"/>
              <w:ind w:left="72" w:right="72"/>
              <w:jc w:val="right"/>
              <w:rPr>
                <w:rFonts w:ascii="Arial" w:hAnsi="Arial" w:cs="Arial"/>
                <w:b/>
                <w:sz w:val="20"/>
                <w:szCs w:val="20"/>
              </w:rPr>
            </w:pPr>
            <w:r>
              <w:rPr>
                <w:rFonts w:ascii="Arial" w:hAnsi="Arial" w:cs="Arial"/>
                <w:b/>
                <w:sz w:val="20"/>
                <w:szCs w:val="20"/>
              </w:rPr>
              <w:t>48.7%</w:t>
            </w:r>
          </w:p>
        </w:tc>
      </w:tr>
    </w:tbl>
    <w:p w14:paraId="543AB226" w14:textId="77777777" w:rsidR="00C20532" w:rsidRDefault="00C20532" w:rsidP="00C20532">
      <w:pPr>
        <w:spacing w:after="0"/>
        <w:rPr>
          <w:rFonts w:ascii="Arial" w:hAnsi="Arial" w:cs="Arial"/>
          <w:sz w:val="24"/>
          <w:szCs w:val="24"/>
        </w:rPr>
      </w:pPr>
      <w:r>
        <w:rPr>
          <w:rFonts w:ascii="Arial" w:eastAsia="Times New Roman" w:hAnsi="Arial" w:cs="Arial"/>
          <w:i/>
          <w:iCs/>
          <w:color w:val="000000"/>
          <w:sz w:val="16"/>
          <w:szCs w:val="16"/>
          <w:lang w:eastAsia="ja-JP"/>
        </w:rPr>
        <w:t>Source: U.S. Census Bureau, American Community Survey, 2013-2017</w:t>
      </w:r>
      <w:r w:rsidRPr="00BE6100">
        <w:rPr>
          <w:rFonts w:ascii="Arial" w:eastAsia="Times New Roman" w:hAnsi="Arial" w:cs="Arial"/>
          <w:i/>
          <w:iCs/>
          <w:color w:val="000000"/>
          <w:sz w:val="16"/>
          <w:szCs w:val="16"/>
          <w:lang w:eastAsia="ja-JP"/>
        </w:rPr>
        <w:t xml:space="preserve">, </w:t>
      </w:r>
      <w:r>
        <w:rPr>
          <w:rFonts w:ascii="Arial" w:eastAsia="Times New Roman" w:hAnsi="Arial" w:cs="Arial"/>
          <w:i/>
          <w:iCs/>
          <w:color w:val="000000"/>
          <w:sz w:val="16"/>
          <w:szCs w:val="16"/>
          <w:lang w:eastAsia="ja-JP"/>
        </w:rPr>
        <w:t>S1401</w:t>
      </w:r>
      <w:r w:rsidRPr="00BE6100">
        <w:rPr>
          <w:rFonts w:ascii="Arial" w:eastAsia="Times New Roman" w:hAnsi="Arial" w:cs="Arial"/>
          <w:i/>
          <w:iCs/>
          <w:color w:val="000000"/>
          <w:sz w:val="16"/>
          <w:szCs w:val="16"/>
          <w:lang w:eastAsia="ja-JP"/>
        </w:rPr>
        <w:t xml:space="preserve">. </w:t>
      </w:r>
      <w:hyperlink r:id="rId48" w:history="1">
        <w:r w:rsidRPr="00790526">
          <w:rPr>
            <w:rStyle w:val="Hyperlink"/>
            <w:rFonts w:ascii="Arial" w:eastAsia="Times New Roman" w:hAnsi="Arial" w:cs="Arial"/>
            <w:i/>
            <w:iCs/>
            <w:sz w:val="16"/>
            <w:szCs w:val="16"/>
            <w:lang w:eastAsia="ja-JP"/>
          </w:rPr>
          <w:t>http://factfinder.census.gov</w:t>
        </w:r>
      </w:hyperlink>
    </w:p>
    <w:p w14:paraId="6AD13E1C" w14:textId="77777777" w:rsidR="00C20532" w:rsidRPr="006F7798" w:rsidRDefault="00C20532" w:rsidP="00C20532">
      <w:pPr>
        <w:spacing w:after="0"/>
        <w:rPr>
          <w:rFonts w:ascii="Arial" w:hAnsi="Arial" w:cs="Arial"/>
          <w:sz w:val="24"/>
          <w:szCs w:val="24"/>
        </w:rPr>
      </w:pPr>
      <w:bookmarkStart w:id="192" w:name="_Toc518837667"/>
    </w:p>
    <w:p w14:paraId="78489DFF" w14:textId="77777777" w:rsidR="00C20532" w:rsidRPr="00527912" w:rsidRDefault="00C20532" w:rsidP="00C20532">
      <w:pPr>
        <w:pStyle w:val="Heading3"/>
        <w:spacing w:before="0"/>
        <w:rPr>
          <w:rFonts w:ascii="Arial" w:hAnsi="Arial" w:cs="Arial"/>
          <w:color w:val="5B5B5B" w:themeColor="accent1" w:themeShade="BF"/>
          <w:sz w:val="28"/>
          <w:szCs w:val="28"/>
        </w:rPr>
      </w:pPr>
      <w:bookmarkStart w:id="193" w:name="_Toc14106101"/>
      <w:bookmarkStart w:id="194" w:name="_Toc22043967"/>
      <w:r>
        <w:rPr>
          <w:rFonts w:ascii="Arial" w:hAnsi="Arial" w:cs="Arial"/>
          <w:color w:val="5B5B5B" w:themeColor="accent1" w:themeShade="BF"/>
          <w:sz w:val="24"/>
          <w:szCs w:val="24"/>
        </w:rPr>
        <w:t>Reading to Children</w:t>
      </w:r>
      <w:bookmarkEnd w:id="192"/>
      <w:bookmarkEnd w:id="193"/>
      <w:bookmarkEnd w:id="194"/>
    </w:p>
    <w:p w14:paraId="14E23A26" w14:textId="77777777" w:rsidR="00C20532" w:rsidRPr="009607D6" w:rsidRDefault="00C20532" w:rsidP="00C20532">
      <w:pPr>
        <w:spacing w:after="0"/>
        <w:rPr>
          <w:rFonts w:ascii="Arial" w:hAnsi="Arial" w:cs="Arial"/>
          <w:sz w:val="24"/>
          <w:szCs w:val="24"/>
        </w:rPr>
      </w:pPr>
      <w:r>
        <w:rPr>
          <w:rFonts w:ascii="Arial" w:hAnsi="Arial" w:cs="Arial"/>
          <w:sz w:val="24"/>
          <w:szCs w:val="24"/>
        </w:rPr>
        <w:t>Adults with children, ages 0 to 5, in their care were asked whether the children were read to daily by family members in a typical week. 55.2% of adults interviewed in Kern County responded yes to this question, which was lower than the California rate of 64.7%.</w:t>
      </w:r>
    </w:p>
    <w:p w14:paraId="45DD76AE" w14:textId="77777777" w:rsidR="00C20532" w:rsidRDefault="00C20532" w:rsidP="00C20532">
      <w:pPr>
        <w:spacing w:after="0"/>
        <w:rPr>
          <w:rFonts w:ascii="Arial" w:hAnsi="Arial"/>
          <w:sz w:val="24"/>
          <w:szCs w:val="24"/>
        </w:rPr>
      </w:pPr>
    </w:p>
    <w:p w14:paraId="5C1ED7DC" w14:textId="77777777" w:rsidR="00C20532" w:rsidRPr="008C434D" w:rsidRDefault="00C20532" w:rsidP="00C20532">
      <w:pPr>
        <w:spacing w:after="0" w:line="240" w:lineRule="auto"/>
        <w:rPr>
          <w:rFonts w:ascii="Arial" w:hAnsi="Arial" w:cs="Arial"/>
          <w:b/>
        </w:rPr>
      </w:pPr>
      <w:r>
        <w:rPr>
          <w:rFonts w:ascii="Arial" w:hAnsi="Arial" w:cs="Arial"/>
          <w:b/>
        </w:rPr>
        <w:t>Children Who Were Read to Daily by a Parent or Family Member</w:t>
      </w:r>
    </w:p>
    <w:tbl>
      <w:tblPr>
        <w:tblW w:w="9349" w:type="dxa"/>
        <w:tblInd w:w="-8" w:type="dxa"/>
        <w:tblLayout w:type="fixed"/>
        <w:tblCellMar>
          <w:left w:w="43" w:type="dxa"/>
          <w:right w:w="43" w:type="dxa"/>
        </w:tblCellMar>
        <w:tblLook w:val="0000" w:firstRow="0" w:lastRow="0" w:firstColumn="0" w:lastColumn="0" w:noHBand="0" w:noVBand="0"/>
      </w:tblPr>
      <w:tblGrid>
        <w:gridCol w:w="2160"/>
        <w:gridCol w:w="3600"/>
        <w:gridCol w:w="3589"/>
      </w:tblGrid>
      <w:tr w:rsidR="00C20532" w:rsidRPr="000923D8" w14:paraId="46BA2B69" w14:textId="77777777" w:rsidTr="001A0B42">
        <w:trPr>
          <w:trHeight w:val="93"/>
        </w:trPr>
        <w:tc>
          <w:tcPr>
            <w:tcW w:w="2160" w:type="dxa"/>
            <w:tcBorders>
              <w:top w:val="single" w:sz="6" w:space="0" w:color="auto"/>
              <w:left w:val="single" w:sz="6" w:space="0" w:color="auto"/>
              <w:bottom w:val="single" w:sz="4" w:space="0" w:color="auto"/>
              <w:right w:val="single" w:sz="4" w:space="0" w:color="auto"/>
            </w:tcBorders>
            <w:shd w:val="clear" w:color="auto" w:fill="D2D1BD" w:themeFill="accent6" w:themeFillTint="99"/>
            <w:noWrap/>
            <w:vAlign w:val="center"/>
          </w:tcPr>
          <w:p w14:paraId="264C0D48" w14:textId="77777777" w:rsidR="00C20532" w:rsidRPr="000923D8" w:rsidRDefault="00C20532" w:rsidP="00C20532">
            <w:pPr>
              <w:widowControl w:val="0"/>
              <w:spacing w:after="0" w:line="240" w:lineRule="auto"/>
              <w:ind w:left="72" w:right="72"/>
              <w:rPr>
                <w:rFonts w:ascii="Arial" w:hAnsi="Arial" w:cs="Arial"/>
                <w:b/>
                <w:sz w:val="20"/>
                <w:szCs w:val="20"/>
              </w:rPr>
            </w:pPr>
          </w:p>
        </w:tc>
        <w:tc>
          <w:tcPr>
            <w:tcW w:w="3600" w:type="dxa"/>
            <w:tcBorders>
              <w:top w:val="single" w:sz="6" w:space="0" w:color="auto"/>
              <w:left w:val="single" w:sz="4" w:space="0" w:color="auto"/>
              <w:right w:val="single" w:sz="4" w:space="0" w:color="auto"/>
            </w:tcBorders>
            <w:shd w:val="clear" w:color="auto" w:fill="D2D1BD" w:themeFill="accent6" w:themeFillTint="99"/>
            <w:vAlign w:val="center"/>
          </w:tcPr>
          <w:p w14:paraId="4EA64E62" w14:textId="77777777" w:rsidR="00C20532" w:rsidRPr="000923D8" w:rsidRDefault="00C20532" w:rsidP="00C20532">
            <w:pPr>
              <w:widowControl w:val="0"/>
              <w:spacing w:after="0" w:line="240" w:lineRule="auto"/>
              <w:jc w:val="center"/>
              <w:rPr>
                <w:rFonts w:ascii="Arial" w:hAnsi="Arial" w:cs="Arial"/>
                <w:b/>
                <w:bCs/>
                <w:sz w:val="20"/>
                <w:szCs w:val="20"/>
              </w:rPr>
            </w:pPr>
            <w:r>
              <w:rPr>
                <w:rFonts w:ascii="Arial" w:hAnsi="Arial" w:cs="Arial"/>
                <w:b/>
                <w:bCs/>
                <w:sz w:val="20"/>
                <w:szCs w:val="20"/>
              </w:rPr>
              <w:t>Kern County</w:t>
            </w:r>
          </w:p>
        </w:tc>
        <w:tc>
          <w:tcPr>
            <w:tcW w:w="3589" w:type="dxa"/>
            <w:tcBorders>
              <w:top w:val="single" w:sz="6" w:space="0" w:color="auto"/>
              <w:left w:val="single" w:sz="4" w:space="0" w:color="auto"/>
              <w:right w:val="single" w:sz="4" w:space="0" w:color="auto"/>
            </w:tcBorders>
            <w:shd w:val="clear" w:color="auto" w:fill="D2D1BD" w:themeFill="accent6" w:themeFillTint="99"/>
            <w:vAlign w:val="center"/>
          </w:tcPr>
          <w:p w14:paraId="5D19ED87" w14:textId="77777777" w:rsidR="00C20532" w:rsidRPr="000923D8" w:rsidRDefault="00C20532" w:rsidP="00C20532">
            <w:pPr>
              <w:widowControl w:val="0"/>
              <w:spacing w:after="0" w:line="240" w:lineRule="auto"/>
              <w:jc w:val="center"/>
              <w:rPr>
                <w:rFonts w:ascii="Arial" w:hAnsi="Arial" w:cs="Arial"/>
                <w:b/>
                <w:bCs/>
                <w:sz w:val="20"/>
                <w:szCs w:val="20"/>
              </w:rPr>
            </w:pPr>
            <w:r>
              <w:rPr>
                <w:rFonts w:ascii="Arial" w:hAnsi="Arial" w:cs="Arial"/>
                <w:b/>
                <w:bCs/>
                <w:sz w:val="20"/>
                <w:szCs w:val="20"/>
              </w:rPr>
              <w:t>California</w:t>
            </w:r>
          </w:p>
        </w:tc>
      </w:tr>
      <w:tr w:rsidR="00C20532" w:rsidRPr="000923D8" w14:paraId="494DEF07" w14:textId="77777777" w:rsidTr="001A0B42">
        <w:trPr>
          <w:trHeight w:val="143"/>
        </w:trPr>
        <w:tc>
          <w:tcPr>
            <w:tcW w:w="2160" w:type="dxa"/>
            <w:tcBorders>
              <w:top w:val="single" w:sz="4" w:space="0" w:color="auto"/>
              <w:left w:val="single" w:sz="6" w:space="0" w:color="auto"/>
              <w:bottom w:val="single" w:sz="4" w:space="0" w:color="auto"/>
              <w:right w:val="single" w:sz="4" w:space="0" w:color="auto"/>
            </w:tcBorders>
            <w:noWrap/>
          </w:tcPr>
          <w:p w14:paraId="6F202D0A" w14:textId="77777777" w:rsidR="00C20532" w:rsidRPr="000923D8" w:rsidRDefault="00C20532" w:rsidP="00C20532">
            <w:pPr>
              <w:spacing w:after="0"/>
              <w:rPr>
                <w:rFonts w:ascii="Arial" w:hAnsi="Arial" w:cs="Arial"/>
                <w:sz w:val="20"/>
                <w:szCs w:val="20"/>
              </w:rPr>
            </w:pPr>
            <w:r w:rsidRPr="000923D8">
              <w:rPr>
                <w:rFonts w:ascii="Arial" w:hAnsi="Arial" w:cs="Arial"/>
                <w:sz w:val="20"/>
                <w:szCs w:val="20"/>
              </w:rPr>
              <w:t>Children</w:t>
            </w:r>
            <w:r>
              <w:rPr>
                <w:rFonts w:ascii="Arial" w:hAnsi="Arial" w:cs="Arial"/>
                <w:sz w:val="20"/>
                <w:szCs w:val="20"/>
              </w:rPr>
              <w:t xml:space="preserve"> read to daily</w:t>
            </w:r>
          </w:p>
        </w:tc>
        <w:tc>
          <w:tcPr>
            <w:tcW w:w="3600" w:type="dxa"/>
            <w:tcBorders>
              <w:top w:val="single" w:sz="4" w:space="0" w:color="auto"/>
              <w:left w:val="single" w:sz="4" w:space="0" w:color="auto"/>
              <w:bottom w:val="single" w:sz="4" w:space="0" w:color="auto"/>
              <w:right w:val="single" w:sz="4" w:space="0" w:color="auto"/>
            </w:tcBorders>
            <w:vAlign w:val="center"/>
          </w:tcPr>
          <w:p w14:paraId="406CC6ED" w14:textId="77777777" w:rsidR="00C20532" w:rsidRPr="000923D8" w:rsidRDefault="00C20532" w:rsidP="00C20532">
            <w:pPr>
              <w:widowControl w:val="0"/>
              <w:spacing w:after="0"/>
              <w:jc w:val="right"/>
              <w:rPr>
                <w:rFonts w:ascii="Arial" w:hAnsi="Arial" w:cs="Arial"/>
                <w:sz w:val="20"/>
                <w:szCs w:val="20"/>
              </w:rPr>
            </w:pPr>
            <w:r>
              <w:rPr>
                <w:rFonts w:ascii="Arial" w:hAnsi="Arial" w:cs="Arial"/>
                <w:sz w:val="20"/>
                <w:szCs w:val="20"/>
              </w:rPr>
              <w:t>55.2%</w:t>
            </w:r>
          </w:p>
        </w:tc>
        <w:tc>
          <w:tcPr>
            <w:tcW w:w="3589" w:type="dxa"/>
            <w:tcBorders>
              <w:top w:val="single" w:sz="4" w:space="0" w:color="auto"/>
              <w:left w:val="single" w:sz="4" w:space="0" w:color="auto"/>
              <w:bottom w:val="single" w:sz="4" w:space="0" w:color="auto"/>
              <w:right w:val="single" w:sz="4" w:space="0" w:color="auto"/>
            </w:tcBorders>
            <w:vAlign w:val="center"/>
          </w:tcPr>
          <w:p w14:paraId="28185A53" w14:textId="77777777" w:rsidR="00C20532" w:rsidRPr="000923D8" w:rsidRDefault="00C20532" w:rsidP="00C20532">
            <w:pPr>
              <w:widowControl w:val="0"/>
              <w:spacing w:after="0"/>
              <w:jc w:val="right"/>
              <w:rPr>
                <w:rFonts w:ascii="Arial" w:hAnsi="Arial" w:cs="Arial"/>
                <w:sz w:val="20"/>
                <w:szCs w:val="20"/>
              </w:rPr>
            </w:pPr>
            <w:r>
              <w:rPr>
                <w:rFonts w:ascii="Arial" w:hAnsi="Arial" w:cs="Arial"/>
                <w:sz w:val="20"/>
                <w:szCs w:val="20"/>
              </w:rPr>
              <w:t>64.7%</w:t>
            </w:r>
          </w:p>
        </w:tc>
      </w:tr>
    </w:tbl>
    <w:p w14:paraId="4DD7C751" w14:textId="77777777" w:rsidR="00C20532" w:rsidRPr="0053637C" w:rsidRDefault="00C20532" w:rsidP="00C20532">
      <w:pPr>
        <w:spacing w:after="0"/>
        <w:rPr>
          <w:rFonts w:ascii="Arial" w:hAnsi="Arial" w:cs="Arial"/>
          <w:sz w:val="24"/>
          <w:szCs w:val="24"/>
        </w:rPr>
      </w:pPr>
      <w:r>
        <w:rPr>
          <w:rFonts w:ascii="Arial" w:eastAsia="Times New Roman" w:hAnsi="Arial" w:cs="Arial"/>
          <w:i/>
          <w:sz w:val="16"/>
          <w:szCs w:val="16"/>
        </w:rPr>
        <w:t xml:space="preserve">Source: California Health Interview Survey, 2015-2017. </w:t>
      </w:r>
      <w:hyperlink r:id="rId49" w:history="1">
        <w:r>
          <w:rPr>
            <w:rStyle w:val="Hyperlink"/>
            <w:rFonts w:ascii="Arial" w:hAnsi="Arial" w:cs="Arial"/>
            <w:i/>
            <w:sz w:val="16"/>
            <w:szCs w:val="16"/>
          </w:rPr>
          <w:t>http://ask.chis.ucla.edu</w:t>
        </w:r>
      </w:hyperlink>
    </w:p>
    <w:p w14:paraId="6A065E37" w14:textId="77777777" w:rsidR="00C20532" w:rsidRDefault="00C20532" w:rsidP="00C20532">
      <w:pPr>
        <w:spacing w:after="0"/>
        <w:rPr>
          <w:rFonts w:ascii="Arial" w:hAnsi="Arial" w:cs="Arial"/>
          <w:sz w:val="24"/>
          <w:szCs w:val="24"/>
        </w:rPr>
      </w:pPr>
    </w:p>
    <w:p w14:paraId="1159647C" w14:textId="77777777" w:rsidR="00C20532" w:rsidRPr="00FD6575" w:rsidRDefault="00C20532" w:rsidP="00C20532">
      <w:pPr>
        <w:pStyle w:val="Heading3"/>
        <w:spacing w:before="0"/>
        <w:rPr>
          <w:rFonts w:ascii="Arial" w:hAnsi="Arial" w:cs="Arial"/>
          <w:color w:val="5B5B5B" w:themeColor="accent1" w:themeShade="BF"/>
          <w:sz w:val="28"/>
          <w:szCs w:val="28"/>
        </w:rPr>
      </w:pPr>
      <w:bookmarkStart w:id="195" w:name="_Toc14106102"/>
      <w:bookmarkStart w:id="196" w:name="_Toc22043968"/>
      <w:r>
        <w:rPr>
          <w:rFonts w:ascii="Arial" w:hAnsi="Arial" w:cs="Arial"/>
          <w:color w:val="5B5B5B" w:themeColor="accent1" w:themeShade="BF"/>
          <w:sz w:val="24"/>
          <w:szCs w:val="24"/>
        </w:rPr>
        <w:t>Parks, Playgrounds and Open Spaces</w:t>
      </w:r>
      <w:bookmarkEnd w:id="195"/>
      <w:bookmarkEnd w:id="196"/>
    </w:p>
    <w:p w14:paraId="2D70B03B" w14:textId="77777777" w:rsidR="00C20532" w:rsidRDefault="00C20532" w:rsidP="00C20532">
      <w:pPr>
        <w:spacing w:after="0"/>
        <w:rPr>
          <w:rFonts w:ascii="Arial" w:hAnsi="Arial" w:cs="Arial"/>
          <w:sz w:val="24"/>
          <w:szCs w:val="24"/>
        </w:rPr>
      </w:pPr>
      <w:r>
        <w:rPr>
          <w:rFonts w:ascii="Arial" w:hAnsi="Arial" w:cs="Arial"/>
          <w:sz w:val="24"/>
          <w:szCs w:val="24"/>
        </w:rPr>
        <w:t xml:space="preserve">92.3% of county children, ages 1-17 years, were reported to live within walking distance to a park, playground or open space, but only 75.3% had visited one within the past month. </w:t>
      </w:r>
    </w:p>
    <w:p w14:paraId="57259056" w14:textId="77777777" w:rsidR="00C20532" w:rsidRPr="007B1F39" w:rsidRDefault="00C20532" w:rsidP="00C20532">
      <w:pPr>
        <w:spacing w:after="0"/>
        <w:rPr>
          <w:rFonts w:ascii="Arial" w:hAnsi="Arial"/>
          <w:sz w:val="24"/>
          <w:szCs w:val="24"/>
        </w:rPr>
      </w:pPr>
    </w:p>
    <w:p w14:paraId="571F2954" w14:textId="77777777" w:rsidR="00C20532" w:rsidRPr="008C434D" w:rsidRDefault="00C20532" w:rsidP="00C20532">
      <w:pPr>
        <w:spacing w:after="0" w:line="240" w:lineRule="auto"/>
        <w:rPr>
          <w:rFonts w:ascii="Arial" w:hAnsi="Arial" w:cs="Arial"/>
          <w:b/>
        </w:rPr>
      </w:pPr>
      <w:r>
        <w:rPr>
          <w:rFonts w:ascii="Arial" w:hAnsi="Arial" w:cs="Arial"/>
          <w:b/>
        </w:rPr>
        <w:t>Access to and Utilization of Parks, Playgrounds and Open Space</w:t>
      </w:r>
    </w:p>
    <w:tbl>
      <w:tblPr>
        <w:tblW w:w="9349" w:type="dxa"/>
        <w:tblInd w:w="-8" w:type="dxa"/>
        <w:tblLayout w:type="fixed"/>
        <w:tblCellMar>
          <w:left w:w="43" w:type="dxa"/>
          <w:right w:w="43" w:type="dxa"/>
        </w:tblCellMar>
        <w:tblLook w:val="0000" w:firstRow="0" w:lastRow="0" w:firstColumn="0" w:lastColumn="0" w:noHBand="0" w:noVBand="0"/>
      </w:tblPr>
      <w:tblGrid>
        <w:gridCol w:w="6261"/>
        <w:gridCol w:w="1544"/>
        <w:gridCol w:w="1544"/>
      </w:tblGrid>
      <w:tr w:rsidR="00C20532" w:rsidRPr="007B1F39" w14:paraId="26EE99F5" w14:textId="77777777" w:rsidTr="001A0B42">
        <w:trPr>
          <w:trHeight w:val="93"/>
          <w:tblHeader/>
        </w:trPr>
        <w:tc>
          <w:tcPr>
            <w:tcW w:w="6261" w:type="dxa"/>
            <w:tcBorders>
              <w:top w:val="single" w:sz="6" w:space="0" w:color="auto"/>
              <w:left w:val="single" w:sz="6" w:space="0" w:color="auto"/>
              <w:bottom w:val="single" w:sz="4" w:space="0" w:color="auto"/>
              <w:right w:val="single" w:sz="4" w:space="0" w:color="auto"/>
            </w:tcBorders>
            <w:shd w:val="clear" w:color="auto" w:fill="D2D1BD" w:themeFill="accent6" w:themeFillTint="99"/>
            <w:noWrap/>
            <w:vAlign w:val="center"/>
          </w:tcPr>
          <w:p w14:paraId="61815F8B" w14:textId="77777777" w:rsidR="00C20532" w:rsidRPr="007B1F39" w:rsidRDefault="00C20532" w:rsidP="00C20532">
            <w:pPr>
              <w:widowControl w:val="0"/>
              <w:spacing w:after="0" w:line="240" w:lineRule="auto"/>
              <w:ind w:left="72" w:right="72"/>
              <w:rPr>
                <w:rFonts w:ascii="Arial" w:hAnsi="Arial" w:cs="Arial"/>
                <w:b/>
                <w:sz w:val="20"/>
                <w:szCs w:val="20"/>
              </w:rPr>
            </w:pPr>
          </w:p>
        </w:tc>
        <w:tc>
          <w:tcPr>
            <w:tcW w:w="1544" w:type="dxa"/>
            <w:tcBorders>
              <w:top w:val="single" w:sz="6" w:space="0" w:color="auto"/>
              <w:left w:val="single" w:sz="4" w:space="0" w:color="auto"/>
              <w:bottom w:val="single" w:sz="4" w:space="0" w:color="auto"/>
              <w:right w:val="single" w:sz="4" w:space="0" w:color="auto"/>
            </w:tcBorders>
            <w:shd w:val="clear" w:color="auto" w:fill="D2D1BD" w:themeFill="accent6" w:themeFillTint="99"/>
            <w:vAlign w:val="center"/>
          </w:tcPr>
          <w:p w14:paraId="3B3B4425" w14:textId="77777777" w:rsidR="00C20532" w:rsidRPr="007B1F39" w:rsidRDefault="00C20532" w:rsidP="00C20532">
            <w:pPr>
              <w:widowControl w:val="0"/>
              <w:spacing w:after="0" w:line="240" w:lineRule="auto"/>
              <w:jc w:val="center"/>
              <w:rPr>
                <w:rFonts w:ascii="Arial" w:hAnsi="Arial" w:cs="Arial"/>
                <w:b/>
                <w:bCs/>
                <w:sz w:val="20"/>
                <w:szCs w:val="20"/>
              </w:rPr>
            </w:pPr>
            <w:r>
              <w:rPr>
                <w:rFonts w:ascii="Arial" w:hAnsi="Arial" w:cs="Arial"/>
                <w:b/>
                <w:bCs/>
                <w:sz w:val="20"/>
                <w:szCs w:val="20"/>
              </w:rPr>
              <w:t>Kern County</w:t>
            </w:r>
          </w:p>
        </w:tc>
        <w:tc>
          <w:tcPr>
            <w:tcW w:w="1544" w:type="dxa"/>
            <w:tcBorders>
              <w:top w:val="single" w:sz="6" w:space="0" w:color="auto"/>
              <w:left w:val="single" w:sz="4" w:space="0" w:color="auto"/>
              <w:bottom w:val="single" w:sz="4" w:space="0" w:color="auto"/>
              <w:right w:val="single" w:sz="4" w:space="0" w:color="auto"/>
            </w:tcBorders>
            <w:shd w:val="clear" w:color="auto" w:fill="D2D1BD" w:themeFill="accent6" w:themeFillTint="99"/>
            <w:vAlign w:val="center"/>
          </w:tcPr>
          <w:p w14:paraId="6BB20173" w14:textId="77777777" w:rsidR="00C20532" w:rsidRPr="007B1F39" w:rsidRDefault="00C20532" w:rsidP="00C20532">
            <w:pPr>
              <w:widowControl w:val="0"/>
              <w:spacing w:after="0" w:line="240" w:lineRule="auto"/>
              <w:jc w:val="center"/>
              <w:rPr>
                <w:rFonts w:ascii="Arial" w:hAnsi="Arial" w:cs="Arial"/>
                <w:b/>
                <w:bCs/>
                <w:sz w:val="20"/>
                <w:szCs w:val="20"/>
              </w:rPr>
            </w:pPr>
            <w:r>
              <w:rPr>
                <w:rFonts w:ascii="Arial" w:hAnsi="Arial" w:cs="Arial"/>
                <w:b/>
                <w:bCs/>
                <w:sz w:val="20"/>
                <w:szCs w:val="20"/>
              </w:rPr>
              <w:t>California</w:t>
            </w:r>
          </w:p>
        </w:tc>
      </w:tr>
      <w:tr w:rsidR="00C20532" w:rsidRPr="007B1F39" w14:paraId="63B72069" w14:textId="77777777" w:rsidTr="001A0B42">
        <w:trPr>
          <w:trHeight w:val="143"/>
        </w:trPr>
        <w:tc>
          <w:tcPr>
            <w:tcW w:w="6261" w:type="dxa"/>
            <w:tcBorders>
              <w:top w:val="single" w:sz="4" w:space="0" w:color="auto"/>
              <w:left w:val="single" w:sz="6" w:space="0" w:color="auto"/>
              <w:bottom w:val="single" w:sz="4" w:space="0" w:color="auto"/>
              <w:right w:val="single" w:sz="4" w:space="0" w:color="auto"/>
            </w:tcBorders>
            <w:noWrap/>
            <w:vAlign w:val="center"/>
          </w:tcPr>
          <w:p w14:paraId="2A95052D" w14:textId="77777777" w:rsidR="00C20532" w:rsidRPr="007B1F39" w:rsidRDefault="00C20532" w:rsidP="00C20532">
            <w:pPr>
              <w:spacing w:after="0"/>
              <w:ind w:right="72"/>
              <w:rPr>
                <w:rFonts w:ascii="Arial" w:hAnsi="Arial" w:cs="Arial"/>
                <w:color w:val="000000"/>
                <w:sz w:val="20"/>
                <w:szCs w:val="20"/>
              </w:rPr>
            </w:pPr>
            <w:r>
              <w:rPr>
                <w:rFonts w:ascii="Arial" w:hAnsi="Arial" w:cs="Arial"/>
                <w:color w:val="000000"/>
                <w:sz w:val="20"/>
                <w:szCs w:val="20"/>
              </w:rPr>
              <w:t>Walking distance to park, playground or open space</w:t>
            </w:r>
          </w:p>
        </w:tc>
        <w:tc>
          <w:tcPr>
            <w:tcW w:w="1544" w:type="dxa"/>
            <w:tcBorders>
              <w:top w:val="single" w:sz="4" w:space="0" w:color="auto"/>
              <w:left w:val="single" w:sz="4" w:space="0" w:color="auto"/>
              <w:bottom w:val="single" w:sz="4" w:space="0" w:color="auto"/>
              <w:right w:val="single" w:sz="4" w:space="0" w:color="auto"/>
            </w:tcBorders>
            <w:vAlign w:val="center"/>
          </w:tcPr>
          <w:p w14:paraId="31F45987" w14:textId="77777777" w:rsidR="00C20532" w:rsidRPr="007B1F39" w:rsidRDefault="00C20532" w:rsidP="00C20532">
            <w:pPr>
              <w:spacing w:after="0"/>
              <w:ind w:left="72" w:right="72"/>
              <w:jc w:val="right"/>
              <w:rPr>
                <w:rFonts w:ascii="Arial" w:hAnsi="Arial" w:cs="Arial"/>
                <w:sz w:val="20"/>
                <w:szCs w:val="20"/>
              </w:rPr>
            </w:pPr>
            <w:r>
              <w:rPr>
                <w:rFonts w:ascii="Arial" w:hAnsi="Arial" w:cs="Arial"/>
                <w:sz w:val="20"/>
                <w:szCs w:val="20"/>
              </w:rPr>
              <w:t>92.3%</w:t>
            </w:r>
          </w:p>
        </w:tc>
        <w:tc>
          <w:tcPr>
            <w:tcW w:w="1544" w:type="dxa"/>
            <w:tcBorders>
              <w:top w:val="single" w:sz="4" w:space="0" w:color="auto"/>
              <w:left w:val="single" w:sz="4" w:space="0" w:color="auto"/>
              <w:bottom w:val="single" w:sz="4" w:space="0" w:color="auto"/>
              <w:right w:val="single" w:sz="4" w:space="0" w:color="auto"/>
            </w:tcBorders>
            <w:vAlign w:val="center"/>
          </w:tcPr>
          <w:p w14:paraId="061B6324" w14:textId="77777777" w:rsidR="00C20532" w:rsidRPr="007B1F39" w:rsidRDefault="00C20532" w:rsidP="00C20532">
            <w:pPr>
              <w:widowControl w:val="0"/>
              <w:spacing w:after="0"/>
              <w:jc w:val="right"/>
              <w:rPr>
                <w:rFonts w:ascii="Arial" w:hAnsi="Arial" w:cs="Arial"/>
                <w:sz w:val="20"/>
                <w:szCs w:val="20"/>
              </w:rPr>
            </w:pPr>
            <w:r>
              <w:rPr>
                <w:rFonts w:ascii="Arial" w:hAnsi="Arial" w:cs="Arial"/>
                <w:sz w:val="20"/>
                <w:szCs w:val="20"/>
              </w:rPr>
              <w:t>89.7%</w:t>
            </w:r>
          </w:p>
        </w:tc>
      </w:tr>
      <w:tr w:rsidR="00C20532" w:rsidRPr="007B1F39" w14:paraId="0C276DA8" w14:textId="77777777" w:rsidTr="001A0B42">
        <w:trPr>
          <w:trHeight w:val="143"/>
        </w:trPr>
        <w:tc>
          <w:tcPr>
            <w:tcW w:w="6261" w:type="dxa"/>
            <w:tcBorders>
              <w:top w:val="single" w:sz="4" w:space="0" w:color="auto"/>
              <w:left w:val="single" w:sz="6" w:space="0" w:color="auto"/>
              <w:bottom w:val="single" w:sz="4" w:space="0" w:color="auto"/>
              <w:right w:val="single" w:sz="4" w:space="0" w:color="auto"/>
            </w:tcBorders>
            <w:noWrap/>
            <w:vAlign w:val="center"/>
          </w:tcPr>
          <w:p w14:paraId="03634F2A" w14:textId="77777777" w:rsidR="00C20532" w:rsidRPr="007B1F39" w:rsidRDefault="00C20532" w:rsidP="00C20532">
            <w:pPr>
              <w:spacing w:after="0"/>
              <w:ind w:right="72"/>
              <w:rPr>
                <w:rFonts w:ascii="Arial" w:hAnsi="Arial" w:cs="Arial"/>
                <w:color w:val="000000"/>
                <w:sz w:val="20"/>
                <w:szCs w:val="20"/>
              </w:rPr>
            </w:pPr>
            <w:r w:rsidRPr="007B1F39">
              <w:rPr>
                <w:rFonts w:ascii="Arial" w:hAnsi="Arial" w:cs="Arial"/>
                <w:color w:val="000000"/>
                <w:sz w:val="20"/>
                <w:szCs w:val="20"/>
              </w:rPr>
              <w:t>Visited park, playground or open space in past month, ages 1 to</w:t>
            </w:r>
            <w:r>
              <w:rPr>
                <w:rFonts w:ascii="Arial" w:hAnsi="Arial" w:cs="Arial"/>
                <w:color w:val="000000"/>
                <w:sz w:val="20"/>
                <w:szCs w:val="20"/>
              </w:rPr>
              <w:t xml:space="preserve"> 17</w:t>
            </w:r>
          </w:p>
        </w:tc>
        <w:tc>
          <w:tcPr>
            <w:tcW w:w="1544" w:type="dxa"/>
            <w:tcBorders>
              <w:top w:val="single" w:sz="4" w:space="0" w:color="auto"/>
              <w:left w:val="single" w:sz="4" w:space="0" w:color="auto"/>
              <w:bottom w:val="single" w:sz="4" w:space="0" w:color="auto"/>
              <w:right w:val="single" w:sz="4" w:space="0" w:color="auto"/>
            </w:tcBorders>
            <w:vAlign w:val="center"/>
          </w:tcPr>
          <w:p w14:paraId="13E0AAC5" w14:textId="77777777" w:rsidR="00C20532" w:rsidRPr="007B1F39" w:rsidRDefault="00C20532" w:rsidP="00C20532">
            <w:pPr>
              <w:spacing w:after="0"/>
              <w:ind w:left="72" w:right="72"/>
              <w:jc w:val="right"/>
              <w:rPr>
                <w:rFonts w:ascii="Arial" w:hAnsi="Arial" w:cs="Arial"/>
                <w:sz w:val="20"/>
                <w:szCs w:val="20"/>
              </w:rPr>
            </w:pPr>
            <w:r>
              <w:rPr>
                <w:rFonts w:ascii="Arial" w:hAnsi="Arial" w:cs="Arial"/>
                <w:sz w:val="20"/>
                <w:szCs w:val="20"/>
              </w:rPr>
              <w:t>75.3%</w:t>
            </w:r>
          </w:p>
        </w:tc>
        <w:tc>
          <w:tcPr>
            <w:tcW w:w="1544" w:type="dxa"/>
            <w:tcBorders>
              <w:top w:val="single" w:sz="4" w:space="0" w:color="auto"/>
              <w:left w:val="single" w:sz="4" w:space="0" w:color="auto"/>
              <w:bottom w:val="single" w:sz="4" w:space="0" w:color="auto"/>
              <w:right w:val="single" w:sz="4" w:space="0" w:color="auto"/>
            </w:tcBorders>
            <w:vAlign w:val="center"/>
          </w:tcPr>
          <w:p w14:paraId="2D03F6FF" w14:textId="77777777" w:rsidR="00C20532" w:rsidRPr="007B1F39" w:rsidRDefault="00C20532" w:rsidP="00C20532">
            <w:pPr>
              <w:widowControl w:val="0"/>
              <w:spacing w:after="0"/>
              <w:jc w:val="right"/>
              <w:rPr>
                <w:rFonts w:ascii="Arial" w:hAnsi="Arial" w:cs="Arial"/>
                <w:sz w:val="20"/>
                <w:szCs w:val="20"/>
              </w:rPr>
            </w:pPr>
            <w:r>
              <w:rPr>
                <w:rFonts w:ascii="Arial" w:hAnsi="Arial" w:cs="Arial"/>
                <w:sz w:val="20"/>
                <w:szCs w:val="20"/>
              </w:rPr>
              <w:t>85.6%</w:t>
            </w:r>
          </w:p>
        </w:tc>
      </w:tr>
    </w:tbl>
    <w:p w14:paraId="5FA6716A" w14:textId="77777777" w:rsidR="00C20532" w:rsidRPr="00D6153B" w:rsidRDefault="00C20532" w:rsidP="00C20532">
      <w:pPr>
        <w:spacing w:after="0"/>
        <w:rPr>
          <w:rFonts w:ascii="Arial" w:hAnsi="Arial"/>
          <w:i/>
          <w:color w:val="0000FF"/>
          <w:sz w:val="16"/>
          <w:szCs w:val="16"/>
          <w:u w:val="single"/>
        </w:rPr>
      </w:pPr>
      <w:r w:rsidRPr="002E03E9">
        <w:rPr>
          <w:rFonts w:ascii="Arial" w:hAnsi="Arial" w:cs="Arial"/>
          <w:i/>
          <w:sz w:val="16"/>
          <w:szCs w:val="16"/>
        </w:rPr>
        <w:t>Source: Californ</w:t>
      </w:r>
      <w:r>
        <w:rPr>
          <w:rFonts w:ascii="Arial" w:hAnsi="Arial" w:cs="Arial"/>
          <w:i/>
          <w:sz w:val="16"/>
          <w:szCs w:val="16"/>
        </w:rPr>
        <w:t xml:space="preserve">ia Health Interview Survey, 2013-2017; </w:t>
      </w:r>
      <w:hyperlink r:id="rId50" w:history="1">
        <w:r w:rsidRPr="00537F9E">
          <w:rPr>
            <w:rStyle w:val="Hyperlink"/>
            <w:rFonts w:ascii="Arial" w:hAnsi="Arial"/>
            <w:i/>
            <w:sz w:val="16"/>
            <w:szCs w:val="16"/>
          </w:rPr>
          <w:t>http://ask.chis.ucla.edu/</w:t>
        </w:r>
      </w:hyperlink>
      <w:r>
        <w:rPr>
          <w:rStyle w:val="Hyperlink"/>
          <w:rFonts w:ascii="Arial" w:hAnsi="Arial"/>
          <w:i/>
          <w:sz w:val="16"/>
          <w:szCs w:val="16"/>
        </w:rPr>
        <w:t xml:space="preserve"> </w:t>
      </w:r>
    </w:p>
    <w:p w14:paraId="0F59CFDE" w14:textId="77777777" w:rsidR="00C20532" w:rsidRDefault="00C20532" w:rsidP="00C20532">
      <w:pPr>
        <w:spacing w:after="0"/>
        <w:rPr>
          <w:rFonts w:ascii="Arial" w:hAnsi="Arial" w:cs="Arial"/>
          <w:sz w:val="24"/>
          <w:szCs w:val="24"/>
        </w:rPr>
      </w:pPr>
    </w:p>
    <w:p w14:paraId="038841C2" w14:textId="77777777" w:rsidR="00C20532" w:rsidRPr="00500D41" w:rsidRDefault="00C20532" w:rsidP="00C20532">
      <w:pPr>
        <w:pStyle w:val="Heading3"/>
        <w:spacing w:before="0"/>
        <w:rPr>
          <w:rFonts w:ascii="Arial" w:hAnsi="Arial" w:cs="Arial"/>
          <w:color w:val="5B5B5B" w:themeColor="accent1" w:themeShade="BF"/>
          <w:sz w:val="24"/>
          <w:szCs w:val="24"/>
        </w:rPr>
      </w:pPr>
      <w:bookmarkStart w:id="197" w:name="_Toc14106103"/>
      <w:bookmarkStart w:id="198" w:name="_Toc22043969"/>
      <w:bookmarkEnd w:id="188"/>
      <w:bookmarkEnd w:id="189"/>
      <w:r w:rsidRPr="00500D41">
        <w:rPr>
          <w:rFonts w:ascii="Arial" w:hAnsi="Arial" w:cs="Arial"/>
          <w:color w:val="5B5B5B" w:themeColor="accent1" w:themeShade="BF"/>
          <w:sz w:val="24"/>
          <w:szCs w:val="24"/>
        </w:rPr>
        <w:t>Homelessness</w:t>
      </w:r>
      <w:bookmarkEnd w:id="197"/>
      <w:bookmarkEnd w:id="198"/>
    </w:p>
    <w:p w14:paraId="38EDB076" w14:textId="42A7B3B8" w:rsidR="00C20532" w:rsidRDefault="00C20532" w:rsidP="00C20532">
      <w:pPr>
        <w:autoSpaceDE w:val="0"/>
        <w:autoSpaceDN w:val="0"/>
        <w:adjustRightInd w:val="0"/>
        <w:spacing w:after="0"/>
        <w:rPr>
          <w:rFonts w:ascii="Arial" w:hAnsi="Arial" w:cs="Arial"/>
          <w:iCs/>
          <w:sz w:val="24"/>
          <w:szCs w:val="24"/>
        </w:rPr>
      </w:pPr>
      <w:bookmarkStart w:id="199" w:name="_Toc351712630"/>
      <w:bookmarkStart w:id="200" w:name="_Toc359405878"/>
      <w:bookmarkStart w:id="201" w:name="_Toc364778570"/>
      <w:r w:rsidRPr="00E524BB">
        <w:rPr>
          <w:rFonts w:ascii="Arial" w:hAnsi="Arial" w:cs="Arial"/>
          <w:iCs/>
          <w:sz w:val="24"/>
          <w:szCs w:val="24"/>
        </w:rPr>
        <w:t>The Kern County Home</w:t>
      </w:r>
      <w:r>
        <w:rPr>
          <w:rFonts w:ascii="Arial" w:hAnsi="Arial" w:cs="Arial"/>
          <w:iCs/>
          <w:sz w:val="24"/>
          <w:szCs w:val="24"/>
        </w:rPr>
        <w:t xml:space="preserve">less Collaborative conducts an </w:t>
      </w:r>
      <w:r w:rsidRPr="00E524BB">
        <w:rPr>
          <w:rFonts w:ascii="Arial" w:hAnsi="Arial" w:cs="Arial"/>
          <w:iCs/>
          <w:sz w:val="24"/>
          <w:szCs w:val="24"/>
        </w:rPr>
        <w:t>annual ‘poin</w:t>
      </w:r>
      <w:r>
        <w:rPr>
          <w:rFonts w:ascii="Arial" w:hAnsi="Arial" w:cs="Arial"/>
          <w:iCs/>
          <w:sz w:val="24"/>
          <w:szCs w:val="24"/>
        </w:rPr>
        <w:t>t-in-time’ count of homelessness in Kern County. More than half (58.2%) of the homeless in 2018 were sheltered</w:t>
      </w:r>
      <w:r w:rsidRPr="00E524BB">
        <w:rPr>
          <w:rFonts w:ascii="Arial" w:hAnsi="Arial" w:cs="Arial"/>
          <w:iCs/>
          <w:sz w:val="24"/>
          <w:szCs w:val="24"/>
        </w:rPr>
        <w:t>.</w:t>
      </w:r>
      <w:r>
        <w:rPr>
          <w:rFonts w:ascii="Arial" w:hAnsi="Arial" w:cs="Arial"/>
          <w:iCs/>
          <w:sz w:val="24"/>
          <w:szCs w:val="24"/>
        </w:rPr>
        <w:t xml:space="preserve"> Despite a</w:t>
      </w:r>
      <w:r w:rsidRPr="00E524BB">
        <w:rPr>
          <w:rFonts w:ascii="Arial" w:hAnsi="Arial" w:cs="Arial"/>
          <w:iCs/>
          <w:sz w:val="24"/>
          <w:szCs w:val="24"/>
        </w:rPr>
        <w:t xml:space="preserve"> </w:t>
      </w:r>
      <w:r>
        <w:rPr>
          <w:rFonts w:ascii="Arial" w:hAnsi="Arial" w:cs="Arial"/>
          <w:iCs/>
          <w:sz w:val="24"/>
          <w:szCs w:val="24"/>
        </w:rPr>
        <w:t>downward trend in homelessness in recent years, there was a spike of 9% in homelessness from 2017 to 2018, and a 46% increase in the number of unsheltered homeless.</w:t>
      </w:r>
      <w:r w:rsidR="004519D9">
        <w:rPr>
          <w:rFonts w:ascii="Arial" w:hAnsi="Arial" w:cs="Arial"/>
          <w:iCs/>
          <w:sz w:val="24"/>
          <w:szCs w:val="24"/>
        </w:rPr>
        <w:t xml:space="preserve"> </w:t>
      </w:r>
      <w:r w:rsidRPr="00455AEA">
        <w:rPr>
          <w:rFonts w:ascii="Arial" w:hAnsi="Arial" w:cs="Arial"/>
          <w:iCs/>
          <w:sz w:val="24"/>
          <w:szCs w:val="24"/>
        </w:rPr>
        <w:t xml:space="preserve">Among children, </w:t>
      </w:r>
      <w:r>
        <w:rPr>
          <w:rFonts w:ascii="Arial" w:hAnsi="Arial" w:cs="Arial"/>
          <w:iCs/>
          <w:sz w:val="24"/>
          <w:szCs w:val="24"/>
        </w:rPr>
        <w:t>3.7</w:t>
      </w:r>
      <w:r w:rsidRPr="00455AEA">
        <w:rPr>
          <w:rFonts w:ascii="Arial" w:hAnsi="Arial" w:cs="Arial"/>
          <w:iCs/>
          <w:sz w:val="24"/>
          <w:szCs w:val="24"/>
        </w:rPr>
        <w:t xml:space="preserve">% of public </w:t>
      </w:r>
      <w:r>
        <w:rPr>
          <w:rFonts w:ascii="Arial" w:hAnsi="Arial" w:cs="Arial"/>
          <w:iCs/>
          <w:sz w:val="24"/>
          <w:szCs w:val="24"/>
        </w:rPr>
        <w:t xml:space="preserve">school enrollees in Kern County </w:t>
      </w:r>
      <w:r w:rsidRPr="00455AEA">
        <w:rPr>
          <w:rFonts w:ascii="Arial" w:hAnsi="Arial" w:cs="Arial"/>
          <w:iCs/>
          <w:sz w:val="24"/>
          <w:szCs w:val="24"/>
        </w:rPr>
        <w:t xml:space="preserve">were recorded as being homeless at some point during the </w:t>
      </w:r>
      <w:r>
        <w:rPr>
          <w:rFonts w:ascii="Arial" w:hAnsi="Arial" w:cs="Arial"/>
          <w:iCs/>
          <w:sz w:val="24"/>
          <w:szCs w:val="24"/>
        </w:rPr>
        <w:t>2015-</w:t>
      </w:r>
      <w:r w:rsidRPr="00455AEA">
        <w:rPr>
          <w:rFonts w:ascii="Arial" w:hAnsi="Arial" w:cs="Arial"/>
          <w:iCs/>
          <w:sz w:val="24"/>
          <w:szCs w:val="24"/>
        </w:rPr>
        <w:t>201</w:t>
      </w:r>
      <w:r>
        <w:rPr>
          <w:rFonts w:ascii="Arial" w:hAnsi="Arial" w:cs="Arial"/>
          <w:iCs/>
          <w:sz w:val="24"/>
          <w:szCs w:val="24"/>
        </w:rPr>
        <w:t xml:space="preserve">6 school year </w:t>
      </w:r>
      <w:r w:rsidRPr="00995785">
        <w:rPr>
          <w:rFonts w:ascii="Arial" w:hAnsi="Arial" w:cs="Arial"/>
          <w:iCs/>
          <w:sz w:val="20"/>
          <w:szCs w:val="20"/>
        </w:rPr>
        <w:t>(</w:t>
      </w:r>
      <w:r w:rsidRPr="00455AEA">
        <w:rPr>
          <w:rFonts w:ascii="Arial" w:hAnsi="Arial" w:cs="Arial"/>
          <w:i/>
          <w:iCs/>
          <w:sz w:val="20"/>
          <w:szCs w:val="20"/>
        </w:rPr>
        <w:t xml:space="preserve">Source: </w:t>
      </w:r>
      <w:hyperlink r:id="rId51" w:anchor="fmt=356&amp;loc=362,2&amp;tf=79&amp;sortType=asc" w:history="1">
        <w:r w:rsidRPr="00455AEA">
          <w:rPr>
            <w:rStyle w:val="Hyperlink"/>
            <w:rFonts w:ascii="Arial" w:hAnsi="Arial" w:cs="Arial"/>
            <w:i/>
            <w:iCs/>
            <w:sz w:val="20"/>
            <w:szCs w:val="20"/>
          </w:rPr>
          <w:t>kidsdata.org</w:t>
        </w:r>
      </w:hyperlink>
      <w:r w:rsidRPr="00455AEA">
        <w:rPr>
          <w:rFonts w:ascii="Arial" w:hAnsi="Arial" w:cs="Arial"/>
          <w:i/>
          <w:iCs/>
          <w:sz w:val="20"/>
          <w:szCs w:val="20"/>
        </w:rPr>
        <w:t xml:space="preserve">, </w:t>
      </w:r>
      <w:r>
        <w:rPr>
          <w:rFonts w:ascii="Arial" w:hAnsi="Arial" w:cs="Arial"/>
          <w:i/>
          <w:iCs/>
          <w:sz w:val="20"/>
          <w:szCs w:val="20"/>
        </w:rPr>
        <w:t>October</w:t>
      </w:r>
      <w:r w:rsidRPr="00455AEA">
        <w:rPr>
          <w:rFonts w:ascii="Arial" w:hAnsi="Arial" w:cs="Arial"/>
          <w:i/>
          <w:iCs/>
          <w:sz w:val="20"/>
          <w:szCs w:val="20"/>
        </w:rPr>
        <w:t xml:space="preserve"> 201</w:t>
      </w:r>
      <w:r>
        <w:rPr>
          <w:rFonts w:ascii="Arial" w:hAnsi="Arial" w:cs="Arial"/>
          <w:i/>
          <w:iCs/>
          <w:sz w:val="20"/>
          <w:szCs w:val="20"/>
        </w:rPr>
        <w:t>8</w:t>
      </w:r>
      <w:r>
        <w:rPr>
          <w:rFonts w:ascii="Arial" w:hAnsi="Arial" w:cs="Arial"/>
          <w:iCs/>
          <w:sz w:val="24"/>
          <w:szCs w:val="24"/>
        </w:rPr>
        <w:t xml:space="preserve">). </w:t>
      </w:r>
    </w:p>
    <w:p w14:paraId="3B84B829" w14:textId="77777777" w:rsidR="001A0B42" w:rsidRDefault="001A0B42" w:rsidP="00C20532">
      <w:pPr>
        <w:autoSpaceDE w:val="0"/>
        <w:autoSpaceDN w:val="0"/>
        <w:adjustRightInd w:val="0"/>
        <w:spacing w:after="0"/>
        <w:rPr>
          <w:rFonts w:ascii="Arial" w:hAnsi="Arial" w:cs="Arial"/>
          <w:iCs/>
          <w:sz w:val="24"/>
          <w:szCs w:val="24"/>
        </w:rPr>
      </w:pPr>
    </w:p>
    <w:p w14:paraId="11977543" w14:textId="77777777" w:rsidR="00C20532" w:rsidRDefault="00C20532" w:rsidP="00C20532">
      <w:pPr>
        <w:spacing w:after="0"/>
        <w:rPr>
          <w:rFonts w:ascii="Arial" w:hAnsi="Arial" w:cs="Arial"/>
          <w:b/>
        </w:rPr>
      </w:pPr>
      <w:r>
        <w:rPr>
          <w:rFonts w:ascii="Arial" w:hAnsi="Arial" w:cs="Arial"/>
          <w:b/>
        </w:rPr>
        <w:t>Homeless Annual Count, Kern County, 2017 and 2018</w:t>
      </w:r>
    </w:p>
    <w:tbl>
      <w:tblPr>
        <w:tblW w:w="9473" w:type="dxa"/>
        <w:tblInd w:w="-5" w:type="dxa"/>
        <w:tblLook w:val="04A0" w:firstRow="1" w:lastRow="0" w:firstColumn="1" w:lastColumn="0" w:noHBand="0" w:noVBand="1"/>
      </w:tblPr>
      <w:tblGrid>
        <w:gridCol w:w="2441"/>
        <w:gridCol w:w="2344"/>
        <w:gridCol w:w="2344"/>
        <w:gridCol w:w="2344"/>
      </w:tblGrid>
      <w:tr w:rsidR="00C20532" w:rsidRPr="00F95E7F" w14:paraId="4F2804C4" w14:textId="77777777" w:rsidTr="001A0B42">
        <w:trPr>
          <w:trHeight w:val="377"/>
        </w:trPr>
        <w:tc>
          <w:tcPr>
            <w:tcW w:w="2441"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7A7A4F5F" w14:textId="77777777" w:rsidR="00C20532" w:rsidRPr="0027421C" w:rsidRDefault="00C20532" w:rsidP="00C20532">
            <w:pPr>
              <w:spacing w:after="0" w:line="240" w:lineRule="auto"/>
              <w:rPr>
                <w:rFonts w:ascii="Arial" w:eastAsia="Times New Roman" w:hAnsi="Arial" w:cs="Arial"/>
                <w:b/>
                <w:bCs/>
                <w:sz w:val="20"/>
                <w:szCs w:val="20"/>
                <w:lang w:eastAsia="ja-JP"/>
              </w:rPr>
            </w:pPr>
            <w:r w:rsidRPr="0027421C">
              <w:rPr>
                <w:rFonts w:ascii="Arial" w:eastAsia="Times New Roman" w:hAnsi="Arial" w:cs="Arial"/>
                <w:b/>
                <w:bCs/>
                <w:sz w:val="20"/>
                <w:szCs w:val="20"/>
                <w:lang w:eastAsia="ja-JP"/>
              </w:rPr>
              <w:t>Year of Count</w:t>
            </w:r>
          </w:p>
        </w:tc>
        <w:tc>
          <w:tcPr>
            <w:tcW w:w="2344" w:type="dxa"/>
            <w:tcBorders>
              <w:top w:val="single" w:sz="4" w:space="0" w:color="auto"/>
              <w:left w:val="nil"/>
              <w:bottom w:val="single" w:sz="4" w:space="0" w:color="auto"/>
              <w:right w:val="nil"/>
            </w:tcBorders>
            <w:shd w:val="clear" w:color="auto" w:fill="D2D1BD" w:themeFill="accent6" w:themeFillTint="99"/>
            <w:vAlign w:val="center"/>
            <w:hideMark/>
          </w:tcPr>
          <w:p w14:paraId="4143ED04" w14:textId="77777777" w:rsidR="00C20532" w:rsidRPr="0027421C" w:rsidRDefault="00C20532" w:rsidP="00C20532">
            <w:pPr>
              <w:spacing w:after="0" w:line="240" w:lineRule="auto"/>
              <w:jc w:val="center"/>
              <w:rPr>
                <w:rFonts w:ascii="Arial" w:eastAsia="Times New Roman" w:hAnsi="Arial" w:cs="Arial"/>
                <w:b/>
                <w:bCs/>
                <w:sz w:val="20"/>
                <w:szCs w:val="20"/>
                <w:lang w:eastAsia="ja-JP"/>
              </w:rPr>
            </w:pPr>
            <w:r w:rsidRPr="0027421C">
              <w:rPr>
                <w:rFonts w:ascii="Arial" w:eastAsia="Times New Roman" w:hAnsi="Arial" w:cs="Arial"/>
                <w:b/>
                <w:bCs/>
                <w:sz w:val="20"/>
                <w:szCs w:val="20"/>
                <w:lang w:eastAsia="ja-JP"/>
              </w:rPr>
              <w:t>Total Homeless</w:t>
            </w:r>
          </w:p>
        </w:tc>
        <w:tc>
          <w:tcPr>
            <w:tcW w:w="2344"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5E895E2" w14:textId="77777777" w:rsidR="00C20532" w:rsidRPr="0027421C" w:rsidRDefault="00C20532" w:rsidP="00C20532">
            <w:pPr>
              <w:spacing w:after="0" w:line="240" w:lineRule="auto"/>
              <w:jc w:val="center"/>
              <w:rPr>
                <w:rFonts w:ascii="Arial" w:eastAsia="Times New Roman" w:hAnsi="Arial" w:cs="Arial"/>
                <w:b/>
                <w:bCs/>
                <w:sz w:val="20"/>
                <w:szCs w:val="20"/>
                <w:lang w:eastAsia="ja-JP"/>
              </w:rPr>
            </w:pPr>
            <w:r w:rsidRPr="0027421C">
              <w:rPr>
                <w:rFonts w:ascii="Arial" w:eastAsia="Times New Roman" w:hAnsi="Arial" w:cs="Arial"/>
                <w:b/>
                <w:bCs/>
                <w:sz w:val="20"/>
                <w:szCs w:val="20"/>
                <w:lang w:eastAsia="ja-JP"/>
              </w:rPr>
              <w:t>Sheltered</w:t>
            </w:r>
          </w:p>
        </w:tc>
        <w:tc>
          <w:tcPr>
            <w:tcW w:w="2344"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26CADA5E" w14:textId="77777777" w:rsidR="00C20532" w:rsidRPr="0027421C" w:rsidRDefault="00C20532" w:rsidP="00C20532">
            <w:pPr>
              <w:spacing w:after="0" w:line="240" w:lineRule="auto"/>
              <w:jc w:val="center"/>
              <w:rPr>
                <w:rFonts w:ascii="Arial" w:eastAsia="Times New Roman" w:hAnsi="Arial" w:cs="Arial"/>
                <w:b/>
                <w:bCs/>
                <w:sz w:val="20"/>
                <w:szCs w:val="20"/>
                <w:lang w:eastAsia="ja-JP"/>
              </w:rPr>
            </w:pPr>
            <w:r w:rsidRPr="0027421C">
              <w:rPr>
                <w:rFonts w:ascii="Arial" w:eastAsia="Times New Roman" w:hAnsi="Arial" w:cs="Arial"/>
                <w:b/>
                <w:bCs/>
                <w:sz w:val="20"/>
                <w:szCs w:val="20"/>
                <w:lang w:eastAsia="ja-JP"/>
              </w:rPr>
              <w:t>Unsheltered</w:t>
            </w:r>
          </w:p>
        </w:tc>
      </w:tr>
      <w:tr w:rsidR="00C20532" w:rsidRPr="00F95E7F" w14:paraId="29AB0A75" w14:textId="77777777" w:rsidTr="001A0B42">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BAB05" w14:textId="77777777" w:rsidR="00C20532" w:rsidRPr="00426A8E" w:rsidRDefault="00C20532" w:rsidP="00C20532">
            <w:pPr>
              <w:spacing w:after="0" w:line="240" w:lineRule="auto"/>
              <w:rPr>
                <w:rFonts w:ascii="Arial" w:eastAsia="Times New Roman" w:hAnsi="Arial" w:cs="Arial"/>
                <w:bCs/>
                <w:color w:val="000000"/>
                <w:sz w:val="20"/>
                <w:szCs w:val="20"/>
                <w:lang w:eastAsia="ja-JP"/>
              </w:rPr>
            </w:pPr>
            <w:r>
              <w:rPr>
                <w:rFonts w:ascii="Arial" w:eastAsia="Times New Roman" w:hAnsi="Arial" w:cs="Arial"/>
                <w:bCs/>
                <w:color w:val="000000"/>
                <w:sz w:val="20"/>
                <w:szCs w:val="20"/>
                <w:lang w:eastAsia="ja-JP"/>
              </w:rPr>
              <w:t>2017</w:t>
            </w:r>
          </w:p>
        </w:tc>
        <w:tc>
          <w:tcPr>
            <w:tcW w:w="2344" w:type="dxa"/>
            <w:tcBorders>
              <w:top w:val="nil"/>
              <w:left w:val="nil"/>
              <w:bottom w:val="single" w:sz="4" w:space="0" w:color="auto"/>
              <w:right w:val="single" w:sz="4" w:space="0" w:color="auto"/>
            </w:tcBorders>
            <w:shd w:val="clear" w:color="auto" w:fill="auto"/>
            <w:vAlign w:val="center"/>
            <w:hideMark/>
          </w:tcPr>
          <w:p w14:paraId="6AECB428" w14:textId="77777777" w:rsidR="00C20532" w:rsidRPr="00F95E7F"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810</w:t>
            </w:r>
          </w:p>
        </w:tc>
        <w:tc>
          <w:tcPr>
            <w:tcW w:w="2344" w:type="dxa"/>
            <w:tcBorders>
              <w:top w:val="nil"/>
              <w:left w:val="nil"/>
              <w:bottom w:val="single" w:sz="4" w:space="0" w:color="auto"/>
              <w:right w:val="single" w:sz="4" w:space="0" w:color="auto"/>
            </w:tcBorders>
            <w:shd w:val="clear" w:color="auto" w:fill="auto"/>
            <w:vAlign w:val="center"/>
            <w:hideMark/>
          </w:tcPr>
          <w:p w14:paraId="15C85E77" w14:textId="77777777" w:rsidR="00C20532" w:rsidRPr="00F95E7F"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66.8%</w:t>
            </w:r>
          </w:p>
        </w:tc>
        <w:tc>
          <w:tcPr>
            <w:tcW w:w="2344" w:type="dxa"/>
            <w:tcBorders>
              <w:top w:val="nil"/>
              <w:left w:val="nil"/>
              <w:bottom w:val="single" w:sz="4" w:space="0" w:color="auto"/>
              <w:right w:val="single" w:sz="4" w:space="0" w:color="auto"/>
            </w:tcBorders>
            <w:shd w:val="clear" w:color="auto" w:fill="auto"/>
            <w:vAlign w:val="center"/>
            <w:hideMark/>
          </w:tcPr>
          <w:p w14:paraId="42DCBF7E" w14:textId="77777777" w:rsidR="00C20532" w:rsidRPr="00F95E7F"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33.2%</w:t>
            </w:r>
          </w:p>
        </w:tc>
      </w:tr>
      <w:tr w:rsidR="00C20532" w:rsidRPr="00F95E7F" w14:paraId="33872A77" w14:textId="77777777" w:rsidTr="001A0B42">
        <w:trPr>
          <w:trHeight w:val="255"/>
        </w:trPr>
        <w:tc>
          <w:tcPr>
            <w:tcW w:w="2441" w:type="dxa"/>
            <w:tcBorders>
              <w:top w:val="nil"/>
              <w:left w:val="single" w:sz="4" w:space="0" w:color="auto"/>
              <w:bottom w:val="single" w:sz="4" w:space="0" w:color="auto"/>
              <w:right w:val="single" w:sz="4" w:space="0" w:color="auto"/>
            </w:tcBorders>
            <w:shd w:val="clear" w:color="auto" w:fill="auto"/>
            <w:noWrap/>
            <w:vAlign w:val="center"/>
            <w:hideMark/>
          </w:tcPr>
          <w:p w14:paraId="21BD017F" w14:textId="77777777" w:rsidR="00C20532" w:rsidRPr="00426A8E" w:rsidRDefault="00C20532" w:rsidP="00C20532">
            <w:pPr>
              <w:spacing w:after="0" w:line="240" w:lineRule="auto"/>
              <w:rPr>
                <w:rFonts w:ascii="Arial" w:eastAsia="Times New Roman" w:hAnsi="Arial" w:cs="Arial"/>
                <w:bCs/>
                <w:color w:val="000000"/>
                <w:sz w:val="20"/>
                <w:szCs w:val="20"/>
                <w:lang w:eastAsia="ja-JP"/>
              </w:rPr>
            </w:pPr>
            <w:r>
              <w:rPr>
                <w:rFonts w:ascii="Arial" w:eastAsia="Times New Roman" w:hAnsi="Arial" w:cs="Arial"/>
                <w:bCs/>
                <w:color w:val="000000"/>
                <w:sz w:val="20"/>
                <w:szCs w:val="20"/>
                <w:lang w:eastAsia="ja-JP"/>
              </w:rPr>
              <w:t>2018</w:t>
            </w:r>
          </w:p>
        </w:tc>
        <w:tc>
          <w:tcPr>
            <w:tcW w:w="2344" w:type="dxa"/>
            <w:tcBorders>
              <w:top w:val="nil"/>
              <w:left w:val="nil"/>
              <w:bottom w:val="single" w:sz="4" w:space="0" w:color="auto"/>
              <w:right w:val="single" w:sz="4" w:space="0" w:color="auto"/>
            </w:tcBorders>
            <w:shd w:val="clear" w:color="auto" w:fill="auto"/>
            <w:vAlign w:val="center"/>
            <w:hideMark/>
          </w:tcPr>
          <w:p w14:paraId="6AEF3A8D" w14:textId="77777777" w:rsidR="00C20532" w:rsidRPr="00900EF9" w:rsidRDefault="00C20532" w:rsidP="00C20532">
            <w:pPr>
              <w:spacing w:after="0" w:line="240" w:lineRule="auto"/>
              <w:jc w:val="right"/>
              <w:rPr>
                <w:rFonts w:ascii="Arial" w:eastAsia="Times New Roman" w:hAnsi="Arial" w:cs="Arial"/>
                <w:color w:val="000000"/>
                <w:sz w:val="20"/>
                <w:szCs w:val="20"/>
                <w:lang w:eastAsia="ja-JP"/>
              </w:rPr>
            </w:pPr>
            <w:r w:rsidRPr="00900EF9">
              <w:rPr>
                <w:rFonts w:ascii="Arial" w:eastAsia="Times New Roman" w:hAnsi="Arial" w:cs="Arial"/>
                <w:color w:val="000000"/>
                <w:sz w:val="20"/>
                <w:szCs w:val="20"/>
                <w:lang w:eastAsia="ja-JP"/>
              </w:rPr>
              <w:t>885</w:t>
            </w:r>
          </w:p>
        </w:tc>
        <w:tc>
          <w:tcPr>
            <w:tcW w:w="2344" w:type="dxa"/>
            <w:tcBorders>
              <w:top w:val="nil"/>
              <w:left w:val="nil"/>
              <w:bottom w:val="single" w:sz="4" w:space="0" w:color="auto"/>
              <w:right w:val="single" w:sz="4" w:space="0" w:color="auto"/>
            </w:tcBorders>
            <w:shd w:val="clear" w:color="auto" w:fill="auto"/>
            <w:vAlign w:val="center"/>
            <w:hideMark/>
          </w:tcPr>
          <w:p w14:paraId="76A6361F" w14:textId="77777777" w:rsidR="00C20532" w:rsidRPr="00900EF9" w:rsidRDefault="00C20532" w:rsidP="00C20532">
            <w:pPr>
              <w:spacing w:after="0" w:line="240" w:lineRule="auto"/>
              <w:jc w:val="right"/>
              <w:rPr>
                <w:rFonts w:ascii="Arial" w:eastAsia="Times New Roman" w:hAnsi="Arial" w:cs="Arial"/>
                <w:color w:val="000000"/>
                <w:sz w:val="20"/>
                <w:szCs w:val="20"/>
                <w:lang w:eastAsia="ja-JP"/>
              </w:rPr>
            </w:pPr>
            <w:r w:rsidRPr="00900EF9">
              <w:rPr>
                <w:rFonts w:ascii="Arial" w:eastAsia="Times New Roman" w:hAnsi="Arial" w:cs="Arial"/>
                <w:color w:val="000000"/>
                <w:sz w:val="20"/>
                <w:szCs w:val="20"/>
                <w:lang w:eastAsia="ja-JP"/>
              </w:rPr>
              <w:t>58.2%</w:t>
            </w:r>
          </w:p>
        </w:tc>
        <w:tc>
          <w:tcPr>
            <w:tcW w:w="2344" w:type="dxa"/>
            <w:tcBorders>
              <w:top w:val="nil"/>
              <w:left w:val="nil"/>
              <w:bottom w:val="single" w:sz="4" w:space="0" w:color="auto"/>
              <w:right w:val="single" w:sz="4" w:space="0" w:color="auto"/>
            </w:tcBorders>
            <w:shd w:val="clear" w:color="auto" w:fill="auto"/>
            <w:vAlign w:val="center"/>
            <w:hideMark/>
          </w:tcPr>
          <w:p w14:paraId="617729B0" w14:textId="77777777" w:rsidR="00C20532" w:rsidRPr="00900EF9" w:rsidRDefault="00C20532" w:rsidP="00C20532">
            <w:pPr>
              <w:spacing w:after="0" w:line="240" w:lineRule="auto"/>
              <w:jc w:val="right"/>
              <w:rPr>
                <w:rFonts w:ascii="Arial" w:eastAsia="Times New Roman" w:hAnsi="Arial" w:cs="Arial"/>
                <w:color w:val="000000"/>
                <w:sz w:val="20"/>
                <w:szCs w:val="20"/>
                <w:lang w:eastAsia="ja-JP"/>
              </w:rPr>
            </w:pPr>
            <w:r w:rsidRPr="00900EF9">
              <w:rPr>
                <w:rFonts w:ascii="Arial" w:eastAsia="Times New Roman" w:hAnsi="Arial" w:cs="Arial"/>
                <w:color w:val="000000"/>
                <w:sz w:val="20"/>
                <w:szCs w:val="20"/>
                <w:lang w:eastAsia="ja-JP"/>
              </w:rPr>
              <w:t>41.8%</w:t>
            </w:r>
          </w:p>
        </w:tc>
      </w:tr>
    </w:tbl>
    <w:p w14:paraId="6374F5CA" w14:textId="77777777" w:rsidR="00C20532" w:rsidRPr="004519D9" w:rsidRDefault="00C20532" w:rsidP="00C20532">
      <w:pPr>
        <w:spacing w:after="0" w:line="240" w:lineRule="auto"/>
        <w:rPr>
          <w:rFonts w:ascii="Arial" w:hAnsi="Arial" w:cs="Arial"/>
          <w:sz w:val="16"/>
          <w:szCs w:val="16"/>
        </w:rPr>
      </w:pPr>
      <w:r w:rsidRPr="004519D9">
        <w:rPr>
          <w:rFonts w:ascii="Arial" w:hAnsi="Arial" w:cs="Arial"/>
          <w:i/>
          <w:sz w:val="16"/>
          <w:szCs w:val="16"/>
        </w:rPr>
        <w:t xml:space="preserve">Source: Kern County Homeless Collaborative, 2018. </w:t>
      </w:r>
      <w:hyperlink r:id="rId52" w:history="1">
        <w:r w:rsidRPr="004519D9">
          <w:rPr>
            <w:rStyle w:val="Hyperlink"/>
            <w:rFonts w:ascii="Arial" w:hAnsi="Arial" w:cs="Arial"/>
            <w:i/>
            <w:sz w:val="16"/>
            <w:szCs w:val="16"/>
          </w:rPr>
          <w:t>http://www.kernhomeless.org/</w:t>
        </w:r>
      </w:hyperlink>
      <w:r w:rsidRPr="004519D9">
        <w:rPr>
          <w:rStyle w:val="Hyperlink"/>
          <w:rFonts w:ascii="Arial" w:hAnsi="Arial" w:cs="Arial"/>
          <w:i/>
          <w:sz w:val="16"/>
          <w:szCs w:val="16"/>
        </w:rPr>
        <w:t xml:space="preserve"> 2017 report at </w:t>
      </w:r>
      <w:hyperlink r:id="rId53" w:history="1">
        <w:r w:rsidRPr="004519D9">
          <w:rPr>
            <w:rStyle w:val="Hyperlink"/>
            <w:rFonts w:ascii="Arial" w:hAnsi="Arial" w:cs="Arial"/>
            <w:i/>
            <w:sz w:val="16"/>
            <w:szCs w:val="16"/>
          </w:rPr>
          <w:t>http://endkernhomeless.org/filelibrary/2017%20PIT%20Count%20Report.pdf</w:t>
        </w:r>
      </w:hyperlink>
      <w:r w:rsidRPr="004519D9">
        <w:rPr>
          <w:rStyle w:val="Hyperlink"/>
          <w:rFonts w:ascii="Arial" w:hAnsi="Arial" w:cs="Arial"/>
          <w:i/>
          <w:sz w:val="16"/>
          <w:szCs w:val="16"/>
        </w:rPr>
        <w:t xml:space="preserve"> 2018 report as reported at: </w:t>
      </w:r>
      <w:hyperlink r:id="rId54" w:history="1">
        <w:r w:rsidRPr="004519D9">
          <w:rPr>
            <w:rStyle w:val="Hyperlink"/>
            <w:rFonts w:ascii="Arial" w:hAnsi="Arial" w:cs="Arial"/>
            <w:i/>
            <w:sz w:val="16"/>
            <w:szCs w:val="16"/>
          </w:rPr>
          <w:t>https://www.bakersfield.com/news/county-s-homeless-population-spikes-in-recent-count/article_963fea6e-53fc-11e8-8e86-0721abba8fb9.html</w:t>
        </w:r>
      </w:hyperlink>
    </w:p>
    <w:p w14:paraId="6BA6B454" w14:textId="77777777" w:rsidR="003F57A6" w:rsidRPr="003F57A6" w:rsidRDefault="003F57A6" w:rsidP="004519D9">
      <w:pPr>
        <w:spacing w:after="0"/>
      </w:pPr>
    </w:p>
    <w:p w14:paraId="1C622D1F" w14:textId="77777777" w:rsidR="00C20532" w:rsidRPr="00500D41" w:rsidRDefault="00C20532" w:rsidP="00C20532">
      <w:pPr>
        <w:pStyle w:val="Heading3"/>
        <w:spacing w:before="0"/>
        <w:rPr>
          <w:rFonts w:ascii="Arial" w:hAnsi="Arial" w:cs="Arial"/>
          <w:color w:val="5B5B5B" w:themeColor="accent1" w:themeShade="BF"/>
          <w:sz w:val="24"/>
          <w:szCs w:val="24"/>
        </w:rPr>
      </w:pPr>
      <w:bookmarkStart w:id="202" w:name="_Toc14106104"/>
      <w:bookmarkStart w:id="203" w:name="_Toc22043970"/>
      <w:r w:rsidRPr="00500D41">
        <w:rPr>
          <w:rFonts w:ascii="Arial" w:hAnsi="Arial" w:cs="Arial"/>
          <w:color w:val="5B5B5B" w:themeColor="accent1" w:themeShade="BF"/>
          <w:sz w:val="24"/>
          <w:szCs w:val="24"/>
        </w:rPr>
        <w:lastRenderedPageBreak/>
        <w:t>Crime and Violence</w:t>
      </w:r>
      <w:bookmarkEnd w:id="199"/>
      <w:bookmarkEnd w:id="200"/>
      <w:bookmarkEnd w:id="201"/>
      <w:bookmarkEnd w:id="202"/>
      <w:bookmarkEnd w:id="203"/>
    </w:p>
    <w:p w14:paraId="7D69BDB9" w14:textId="77777777" w:rsidR="00C20532" w:rsidRDefault="00C20532" w:rsidP="00C20532">
      <w:pPr>
        <w:spacing w:after="0"/>
        <w:rPr>
          <w:rFonts w:ascii="Arial" w:hAnsi="Arial" w:cs="Arial"/>
          <w:sz w:val="24"/>
          <w:szCs w:val="24"/>
        </w:rPr>
      </w:pPr>
      <w:r w:rsidRPr="00EF7F6F">
        <w:rPr>
          <w:rFonts w:ascii="Arial" w:hAnsi="Arial" w:cs="Arial"/>
          <w:sz w:val="24"/>
          <w:szCs w:val="24"/>
        </w:rPr>
        <w:t>Violent crimes include homicide, rape, robbery and assault</w:t>
      </w:r>
      <w:r>
        <w:rPr>
          <w:rFonts w:ascii="Arial" w:hAnsi="Arial" w:cs="Arial"/>
          <w:sz w:val="24"/>
          <w:szCs w:val="24"/>
        </w:rPr>
        <w:t>. Property crimes include burglary, larceny and motor vehicle theft</w:t>
      </w:r>
      <w:r w:rsidRPr="00EF7F6F">
        <w:rPr>
          <w:rFonts w:ascii="Arial" w:hAnsi="Arial" w:cs="Arial"/>
          <w:sz w:val="24"/>
          <w:szCs w:val="24"/>
        </w:rPr>
        <w:t xml:space="preserve">. </w:t>
      </w:r>
      <w:r>
        <w:rPr>
          <w:rFonts w:ascii="Arial" w:hAnsi="Arial" w:cs="Arial"/>
          <w:sz w:val="24"/>
          <w:szCs w:val="24"/>
        </w:rPr>
        <w:t>The violent crime rate in Ridgecrest was lower than the county rate, although the violent crime rate increased from 2014 to 2017. The property crime rate in Ridgecrest is lower than the county rate, but the property crime rate also increased from 2014 to 2017.</w:t>
      </w:r>
    </w:p>
    <w:p w14:paraId="5CA05CA3" w14:textId="77777777" w:rsidR="00C20532" w:rsidRDefault="00C20532" w:rsidP="00C20532">
      <w:pPr>
        <w:spacing w:after="0"/>
        <w:rPr>
          <w:rFonts w:ascii="Arial" w:hAnsi="Arial" w:cs="Arial"/>
          <w:sz w:val="24"/>
          <w:szCs w:val="24"/>
        </w:rPr>
      </w:pPr>
    </w:p>
    <w:p w14:paraId="0F0ED1ED" w14:textId="77777777" w:rsidR="00C20532" w:rsidRDefault="00C20532" w:rsidP="00C20532">
      <w:pPr>
        <w:spacing w:after="0"/>
        <w:rPr>
          <w:rFonts w:ascii="Arial" w:hAnsi="Arial" w:cs="Arial"/>
          <w:b/>
          <w:szCs w:val="24"/>
        </w:rPr>
      </w:pPr>
      <w:r w:rsidRPr="00165BB1">
        <w:rPr>
          <w:rFonts w:ascii="Arial" w:hAnsi="Arial" w:cs="Arial"/>
          <w:b/>
          <w:szCs w:val="24"/>
        </w:rPr>
        <w:t>Violent C</w:t>
      </w:r>
      <w:r>
        <w:rPr>
          <w:rFonts w:ascii="Arial" w:hAnsi="Arial" w:cs="Arial"/>
          <w:b/>
          <w:szCs w:val="24"/>
        </w:rPr>
        <w:t>rimes Rates and Property Crime Rates, per 100,000 Persons, 2014 and 2017</w:t>
      </w:r>
    </w:p>
    <w:tbl>
      <w:tblPr>
        <w:tblW w:w="9473" w:type="dxa"/>
        <w:tblInd w:w="-5" w:type="dxa"/>
        <w:tblLayout w:type="fixed"/>
        <w:tblLook w:val="04A0" w:firstRow="1" w:lastRow="0" w:firstColumn="1" w:lastColumn="0" w:noHBand="0" w:noVBand="1"/>
      </w:tblPr>
      <w:tblGrid>
        <w:gridCol w:w="2250"/>
        <w:gridCol w:w="900"/>
        <w:gridCol w:w="1080"/>
        <w:gridCol w:w="900"/>
        <w:gridCol w:w="900"/>
        <w:gridCol w:w="900"/>
        <w:gridCol w:w="900"/>
        <w:gridCol w:w="720"/>
        <w:gridCol w:w="923"/>
      </w:tblGrid>
      <w:tr w:rsidR="00C20532" w:rsidRPr="00EF0E15" w14:paraId="38F9BB28" w14:textId="77777777" w:rsidTr="001A0B42">
        <w:trPr>
          <w:trHeight w:val="264"/>
        </w:trPr>
        <w:tc>
          <w:tcPr>
            <w:tcW w:w="2250" w:type="dxa"/>
            <w:vMerge w:val="restart"/>
            <w:tcBorders>
              <w:top w:val="single" w:sz="4" w:space="0" w:color="auto"/>
              <w:left w:val="single" w:sz="4" w:space="0" w:color="auto"/>
              <w:right w:val="single" w:sz="4" w:space="0" w:color="auto"/>
            </w:tcBorders>
            <w:shd w:val="clear" w:color="auto" w:fill="D2D1BD" w:themeFill="accent6" w:themeFillTint="99"/>
            <w:vAlign w:val="center"/>
          </w:tcPr>
          <w:p w14:paraId="46983C7A" w14:textId="77777777" w:rsidR="00C20532" w:rsidRPr="00EF0E15" w:rsidRDefault="00C20532" w:rsidP="00C20532">
            <w:pPr>
              <w:spacing w:after="0" w:line="240" w:lineRule="auto"/>
              <w:rPr>
                <w:rFonts w:ascii="Arial" w:eastAsia="Times New Roman" w:hAnsi="Arial" w:cs="Arial"/>
                <w:b/>
                <w:bCs/>
                <w:color w:val="000000"/>
                <w:sz w:val="18"/>
                <w:szCs w:val="18"/>
              </w:rPr>
            </w:pPr>
          </w:p>
        </w:tc>
        <w:tc>
          <w:tcPr>
            <w:tcW w:w="3780" w:type="dxa"/>
            <w:gridSpan w:val="4"/>
            <w:tcBorders>
              <w:top w:val="single" w:sz="4" w:space="0" w:color="auto"/>
              <w:left w:val="nil"/>
              <w:bottom w:val="single" w:sz="4" w:space="0" w:color="auto"/>
              <w:right w:val="single" w:sz="4" w:space="0" w:color="auto"/>
            </w:tcBorders>
            <w:shd w:val="clear" w:color="auto" w:fill="D2D1BD" w:themeFill="accent6" w:themeFillTint="99"/>
            <w:vAlign w:val="center"/>
          </w:tcPr>
          <w:p w14:paraId="5954E3D1"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Property Crimes</w:t>
            </w:r>
          </w:p>
        </w:tc>
        <w:tc>
          <w:tcPr>
            <w:tcW w:w="3443" w:type="dxa"/>
            <w:gridSpan w:val="4"/>
            <w:tcBorders>
              <w:top w:val="single" w:sz="4" w:space="0" w:color="auto"/>
              <w:left w:val="nil"/>
              <w:bottom w:val="single" w:sz="4" w:space="0" w:color="auto"/>
              <w:right w:val="single" w:sz="4" w:space="0" w:color="auto"/>
            </w:tcBorders>
            <w:shd w:val="clear" w:color="auto" w:fill="D2D1BD" w:themeFill="accent6" w:themeFillTint="99"/>
            <w:vAlign w:val="center"/>
          </w:tcPr>
          <w:p w14:paraId="28B4BE6A"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Violent Crimes</w:t>
            </w:r>
          </w:p>
        </w:tc>
      </w:tr>
      <w:tr w:rsidR="00C20532" w:rsidRPr="00EF0E15" w14:paraId="66944442" w14:textId="77777777" w:rsidTr="001A0B42">
        <w:trPr>
          <w:trHeight w:val="264"/>
        </w:trPr>
        <w:tc>
          <w:tcPr>
            <w:tcW w:w="2250" w:type="dxa"/>
            <w:vMerge/>
            <w:tcBorders>
              <w:left w:val="single" w:sz="4" w:space="0" w:color="auto"/>
              <w:bottom w:val="single" w:sz="4" w:space="0" w:color="auto"/>
              <w:right w:val="single" w:sz="4" w:space="0" w:color="auto"/>
            </w:tcBorders>
            <w:shd w:val="clear" w:color="auto" w:fill="D2D1BD" w:themeFill="accent6" w:themeFillTint="99"/>
            <w:vAlign w:val="center"/>
          </w:tcPr>
          <w:p w14:paraId="5F8DAE6B" w14:textId="77777777" w:rsidR="00C20532" w:rsidRPr="00EF0E15" w:rsidRDefault="00C20532" w:rsidP="00C20532">
            <w:pPr>
              <w:spacing w:after="0" w:line="240" w:lineRule="auto"/>
              <w:rPr>
                <w:rFonts w:ascii="Arial" w:eastAsia="Times New Roman" w:hAnsi="Arial" w:cs="Arial"/>
                <w:b/>
                <w:bCs/>
                <w:color w:val="000000"/>
                <w:sz w:val="18"/>
                <w:szCs w:val="18"/>
              </w:rPr>
            </w:pPr>
          </w:p>
        </w:tc>
        <w:tc>
          <w:tcPr>
            <w:tcW w:w="1980" w:type="dxa"/>
            <w:gridSpan w:val="2"/>
            <w:tcBorders>
              <w:top w:val="single" w:sz="4" w:space="0" w:color="auto"/>
              <w:left w:val="nil"/>
              <w:bottom w:val="single" w:sz="4" w:space="0" w:color="auto"/>
              <w:right w:val="single" w:sz="4" w:space="0" w:color="auto"/>
            </w:tcBorders>
            <w:shd w:val="clear" w:color="auto" w:fill="D2D1BD" w:themeFill="accent6" w:themeFillTint="99"/>
            <w:vAlign w:val="center"/>
          </w:tcPr>
          <w:p w14:paraId="5969243F"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Number</w:t>
            </w:r>
          </w:p>
        </w:tc>
        <w:tc>
          <w:tcPr>
            <w:tcW w:w="1800" w:type="dxa"/>
            <w:gridSpan w:val="2"/>
            <w:tcBorders>
              <w:top w:val="single" w:sz="4" w:space="0" w:color="auto"/>
              <w:left w:val="nil"/>
              <w:bottom w:val="single" w:sz="4" w:space="0" w:color="auto"/>
              <w:right w:val="single" w:sz="4" w:space="0" w:color="auto"/>
            </w:tcBorders>
            <w:shd w:val="clear" w:color="auto" w:fill="D2D1BD" w:themeFill="accent6" w:themeFillTint="99"/>
            <w:vAlign w:val="center"/>
          </w:tcPr>
          <w:p w14:paraId="31A07BE0"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Rate</w:t>
            </w:r>
          </w:p>
        </w:tc>
        <w:tc>
          <w:tcPr>
            <w:tcW w:w="1800" w:type="dxa"/>
            <w:gridSpan w:val="2"/>
            <w:tcBorders>
              <w:top w:val="single" w:sz="4" w:space="0" w:color="auto"/>
              <w:left w:val="nil"/>
              <w:bottom w:val="single" w:sz="4" w:space="0" w:color="auto"/>
              <w:right w:val="single" w:sz="4" w:space="0" w:color="auto"/>
            </w:tcBorders>
            <w:shd w:val="clear" w:color="auto" w:fill="D2D1BD" w:themeFill="accent6" w:themeFillTint="99"/>
            <w:vAlign w:val="center"/>
          </w:tcPr>
          <w:p w14:paraId="74BD04EE"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Number</w:t>
            </w:r>
          </w:p>
        </w:tc>
        <w:tc>
          <w:tcPr>
            <w:tcW w:w="1643" w:type="dxa"/>
            <w:gridSpan w:val="2"/>
            <w:tcBorders>
              <w:top w:val="single" w:sz="4" w:space="0" w:color="auto"/>
              <w:left w:val="nil"/>
              <w:bottom w:val="single" w:sz="4" w:space="0" w:color="auto"/>
              <w:right w:val="single" w:sz="4" w:space="0" w:color="auto"/>
            </w:tcBorders>
            <w:shd w:val="clear" w:color="auto" w:fill="D2D1BD" w:themeFill="accent6" w:themeFillTint="99"/>
            <w:vAlign w:val="center"/>
          </w:tcPr>
          <w:p w14:paraId="12732662"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Rate</w:t>
            </w:r>
          </w:p>
        </w:tc>
      </w:tr>
      <w:tr w:rsidR="00C20532" w:rsidRPr="00EF0E15" w14:paraId="4086B9D1" w14:textId="77777777" w:rsidTr="001A0B42">
        <w:trPr>
          <w:trHeight w:val="264"/>
        </w:trPr>
        <w:tc>
          <w:tcPr>
            <w:tcW w:w="2250" w:type="dxa"/>
            <w:vMerge/>
            <w:tcBorders>
              <w:left w:val="single" w:sz="4" w:space="0" w:color="auto"/>
              <w:bottom w:val="single" w:sz="4" w:space="0" w:color="auto"/>
              <w:right w:val="single" w:sz="4" w:space="0" w:color="auto"/>
            </w:tcBorders>
            <w:shd w:val="clear" w:color="auto" w:fill="D2D1BD" w:themeFill="accent6" w:themeFillTint="99"/>
            <w:vAlign w:val="center"/>
          </w:tcPr>
          <w:p w14:paraId="610B7CD4" w14:textId="77777777" w:rsidR="00C20532" w:rsidRPr="00EF0E15" w:rsidRDefault="00C20532" w:rsidP="00C20532">
            <w:pPr>
              <w:spacing w:after="0" w:line="240" w:lineRule="auto"/>
              <w:rPr>
                <w:rFonts w:ascii="Arial" w:eastAsia="Times New Roman" w:hAnsi="Arial" w:cs="Arial"/>
                <w:b/>
                <w:bCs/>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10C0BD97"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2014</w:t>
            </w:r>
          </w:p>
        </w:tc>
        <w:tc>
          <w:tcPr>
            <w:tcW w:w="108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4D3604E6"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201</w:t>
            </w:r>
            <w:r>
              <w:rPr>
                <w:rFonts w:ascii="Arial" w:eastAsia="Times New Roman" w:hAnsi="Arial" w:cs="Arial"/>
                <w:b/>
                <w:bCs/>
                <w:color w:val="000000"/>
                <w:sz w:val="18"/>
                <w:szCs w:val="18"/>
              </w:rPr>
              <w:t>7</w:t>
            </w:r>
          </w:p>
        </w:tc>
        <w:tc>
          <w:tcPr>
            <w:tcW w:w="90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2C66CA7E"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2014</w:t>
            </w:r>
          </w:p>
        </w:tc>
        <w:tc>
          <w:tcPr>
            <w:tcW w:w="90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7E72FC91"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2017</w:t>
            </w:r>
            <w:r w:rsidRPr="00EF0E15">
              <w:rPr>
                <w:rFonts w:ascii="Arial" w:eastAsia="Times New Roman" w:hAnsi="Arial" w:cs="Arial"/>
                <w:b/>
                <w:bCs/>
                <w:color w:val="000000"/>
                <w:sz w:val="18"/>
                <w:szCs w:val="18"/>
              </w:rPr>
              <w:t>*</w:t>
            </w:r>
          </w:p>
        </w:tc>
        <w:tc>
          <w:tcPr>
            <w:tcW w:w="90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1C503ABE"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2014</w:t>
            </w:r>
          </w:p>
        </w:tc>
        <w:tc>
          <w:tcPr>
            <w:tcW w:w="90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4CEA4C6F"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201</w:t>
            </w:r>
            <w:r>
              <w:rPr>
                <w:rFonts w:ascii="Arial" w:eastAsia="Times New Roman" w:hAnsi="Arial" w:cs="Arial"/>
                <w:b/>
                <w:bCs/>
                <w:color w:val="000000"/>
                <w:sz w:val="18"/>
                <w:szCs w:val="18"/>
              </w:rPr>
              <w:t>7</w:t>
            </w:r>
          </w:p>
        </w:tc>
        <w:tc>
          <w:tcPr>
            <w:tcW w:w="72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53832E1E"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2014</w:t>
            </w:r>
          </w:p>
        </w:tc>
        <w:tc>
          <w:tcPr>
            <w:tcW w:w="923"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6A8D0F09" w14:textId="77777777" w:rsidR="00C20532" w:rsidRPr="00EF0E15" w:rsidRDefault="00C20532" w:rsidP="00C20532">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2017</w:t>
            </w:r>
            <w:r w:rsidRPr="00EF0E15">
              <w:rPr>
                <w:rFonts w:ascii="Arial" w:eastAsia="Times New Roman" w:hAnsi="Arial" w:cs="Arial"/>
                <w:b/>
                <w:bCs/>
                <w:color w:val="000000"/>
                <w:sz w:val="18"/>
                <w:szCs w:val="18"/>
              </w:rPr>
              <w:t>*</w:t>
            </w:r>
          </w:p>
        </w:tc>
      </w:tr>
      <w:tr w:rsidR="00C20532" w:rsidRPr="00EF0E15" w14:paraId="7C30DAD3" w14:textId="77777777" w:rsidTr="001A0B42">
        <w:trPr>
          <w:trHeight w:val="276"/>
        </w:trPr>
        <w:tc>
          <w:tcPr>
            <w:tcW w:w="2250" w:type="dxa"/>
            <w:tcBorders>
              <w:top w:val="nil"/>
              <w:left w:val="single" w:sz="4" w:space="0" w:color="auto"/>
              <w:bottom w:val="single" w:sz="4" w:space="0" w:color="auto"/>
              <w:right w:val="single" w:sz="4" w:space="0" w:color="auto"/>
            </w:tcBorders>
            <w:shd w:val="clear" w:color="auto" w:fill="auto"/>
            <w:vAlign w:val="bottom"/>
          </w:tcPr>
          <w:p w14:paraId="0B934FD6" w14:textId="77777777" w:rsidR="00C20532" w:rsidRPr="0088707F" w:rsidRDefault="00C20532" w:rsidP="00C20532">
            <w:pPr>
              <w:spacing w:after="0" w:line="240" w:lineRule="auto"/>
              <w:rPr>
                <w:rFonts w:ascii="Arial" w:eastAsia="Times New Roman" w:hAnsi="Arial" w:cs="Arial"/>
                <w:color w:val="000000"/>
                <w:sz w:val="18"/>
                <w:szCs w:val="18"/>
              </w:rPr>
            </w:pPr>
            <w:r w:rsidRPr="0088707F">
              <w:rPr>
                <w:rFonts w:ascii="Arial" w:hAnsi="Arial" w:cs="Arial"/>
                <w:color w:val="000000"/>
                <w:sz w:val="18"/>
                <w:szCs w:val="18"/>
              </w:rPr>
              <w:t>Ridgecrest</w:t>
            </w:r>
          </w:p>
        </w:tc>
        <w:tc>
          <w:tcPr>
            <w:tcW w:w="900" w:type="dxa"/>
            <w:tcBorders>
              <w:top w:val="nil"/>
              <w:left w:val="nil"/>
              <w:bottom w:val="single" w:sz="4" w:space="0" w:color="auto"/>
              <w:right w:val="single" w:sz="4" w:space="0" w:color="auto"/>
            </w:tcBorders>
            <w:shd w:val="clear" w:color="auto" w:fill="auto"/>
            <w:noWrap/>
            <w:vAlign w:val="center"/>
          </w:tcPr>
          <w:p w14:paraId="2D6A6E1B"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470</w:t>
            </w:r>
          </w:p>
        </w:tc>
        <w:tc>
          <w:tcPr>
            <w:tcW w:w="1080" w:type="dxa"/>
            <w:tcBorders>
              <w:top w:val="nil"/>
              <w:left w:val="nil"/>
              <w:bottom w:val="single" w:sz="4" w:space="0" w:color="auto"/>
              <w:right w:val="single" w:sz="4" w:space="0" w:color="auto"/>
            </w:tcBorders>
            <w:shd w:val="clear" w:color="auto" w:fill="auto"/>
            <w:vAlign w:val="center"/>
          </w:tcPr>
          <w:p w14:paraId="670EBF79"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518</w:t>
            </w:r>
          </w:p>
        </w:tc>
        <w:tc>
          <w:tcPr>
            <w:tcW w:w="900" w:type="dxa"/>
            <w:tcBorders>
              <w:top w:val="nil"/>
              <w:left w:val="nil"/>
              <w:bottom w:val="single" w:sz="4" w:space="0" w:color="auto"/>
              <w:right w:val="single" w:sz="4" w:space="0" w:color="auto"/>
            </w:tcBorders>
            <w:shd w:val="clear" w:color="auto" w:fill="auto"/>
            <w:vAlign w:val="center"/>
          </w:tcPr>
          <w:p w14:paraId="3BD4719B"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1,630.2</w:t>
            </w:r>
          </w:p>
        </w:tc>
        <w:tc>
          <w:tcPr>
            <w:tcW w:w="900" w:type="dxa"/>
            <w:tcBorders>
              <w:top w:val="nil"/>
              <w:left w:val="nil"/>
              <w:bottom w:val="single" w:sz="4" w:space="0" w:color="auto"/>
              <w:right w:val="single" w:sz="4" w:space="0" w:color="auto"/>
            </w:tcBorders>
            <w:shd w:val="clear" w:color="auto" w:fill="auto"/>
            <w:vAlign w:val="center"/>
          </w:tcPr>
          <w:p w14:paraId="60170952" w14:textId="77777777" w:rsidR="00C20532" w:rsidRPr="0088707F" w:rsidRDefault="00C20532" w:rsidP="00C20532">
            <w:pPr>
              <w:spacing w:after="0" w:line="240" w:lineRule="auto"/>
              <w:ind w:right="29"/>
              <w:jc w:val="right"/>
              <w:rPr>
                <w:rFonts w:ascii="Arial" w:hAnsi="Arial" w:cs="Arial"/>
                <w:sz w:val="18"/>
                <w:szCs w:val="18"/>
              </w:rPr>
            </w:pPr>
            <w:r w:rsidRPr="0088707F">
              <w:rPr>
                <w:rFonts w:ascii="Arial" w:hAnsi="Arial" w:cs="Arial"/>
                <w:sz w:val="18"/>
                <w:szCs w:val="18"/>
              </w:rPr>
              <w:t>1,796.7</w:t>
            </w:r>
          </w:p>
        </w:tc>
        <w:tc>
          <w:tcPr>
            <w:tcW w:w="900" w:type="dxa"/>
            <w:tcBorders>
              <w:top w:val="nil"/>
              <w:left w:val="nil"/>
              <w:bottom w:val="single" w:sz="4" w:space="0" w:color="auto"/>
              <w:right w:val="single" w:sz="4" w:space="0" w:color="auto"/>
            </w:tcBorders>
            <w:shd w:val="clear" w:color="auto" w:fill="auto"/>
            <w:vAlign w:val="center"/>
          </w:tcPr>
          <w:p w14:paraId="6ECD699A"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118</w:t>
            </w:r>
          </w:p>
        </w:tc>
        <w:tc>
          <w:tcPr>
            <w:tcW w:w="900" w:type="dxa"/>
            <w:tcBorders>
              <w:top w:val="nil"/>
              <w:left w:val="nil"/>
              <w:bottom w:val="single" w:sz="4" w:space="0" w:color="auto"/>
              <w:right w:val="single" w:sz="4" w:space="0" w:color="auto"/>
            </w:tcBorders>
            <w:shd w:val="clear" w:color="auto" w:fill="auto"/>
            <w:vAlign w:val="center"/>
          </w:tcPr>
          <w:p w14:paraId="5959187A"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155</w:t>
            </w:r>
          </w:p>
        </w:tc>
        <w:tc>
          <w:tcPr>
            <w:tcW w:w="720" w:type="dxa"/>
            <w:tcBorders>
              <w:top w:val="nil"/>
              <w:left w:val="nil"/>
              <w:bottom w:val="single" w:sz="4" w:space="0" w:color="auto"/>
              <w:right w:val="single" w:sz="4" w:space="0" w:color="auto"/>
            </w:tcBorders>
            <w:shd w:val="clear" w:color="auto" w:fill="auto"/>
            <w:vAlign w:val="center"/>
          </w:tcPr>
          <w:p w14:paraId="4A0CF0F0"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409.3</w:t>
            </w:r>
          </w:p>
        </w:tc>
        <w:tc>
          <w:tcPr>
            <w:tcW w:w="923" w:type="dxa"/>
            <w:tcBorders>
              <w:top w:val="nil"/>
              <w:left w:val="nil"/>
              <w:bottom w:val="single" w:sz="4" w:space="0" w:color="auto"/>
              <w:right w:val="single" w:sz="4" w:space="0" w:color="auto"/>
            </w:tcBorders>
            <w:shd w:val="clear" w:color="auto" w:fill="auto"/>
            <w:vAlign w:val="center"/>
          </w:tcPr>
          <w:p w14:paraId="6D840140" w14:textId="77777777" w:rsidR="00C20532" w:rsidRPr="0088707F" w:rsidRDefault="00C20532" w:rsidP="00C20532">
            <w:pPr>
              <w:spacing w:after="0" w:line="240" w:lineRule="auto"/>
              <w:ind w:right="29"/>
              <w:jc w:val="right"/>
              <w:rPr>
                <w:rFonts w:ascii="Arial" w:hAnsi="Arial" w:cs="Arial"/>
                <w:color w:val="000000"/>
                <w:sz w:val="18"/>
                <w:szCs w:val="18"/>
              </w:rPr>
            </w:pPr>
            <w:r w:rsidRPr="0088707F">
              <w:rPr>
                <w:rFonts w:ascii="Arial" w:hAnsi="Arial" w:cs="Arial"/>
                <w:color w:val="000000"/>
                <w:sz w:val="18"/>
                <w:szCs w:val="18"/>
              </w:rPr>
              <w:t>537.6</w:t>
            </w:r>
          </w:p>
        </w:tc>
      </w:tr>
      <w:tr w:rsidR="00C20532" w:rsidRPr="00EF0E15" w14:paraId="04F4D8C1" w14:textId="77777777" w:rsidTr="001A0B42">
        <w:trPr>
          <w:trHeight w:val="288"/>
        </w:trPr>
        <w:tc>
          <w:tcPr>
            <w:tcW w:w="2250" w:type="dxa"/>
            <w:tcBorders>
              <w:top w:val="nil"/>
              <w:left w:val="single" w:sz="4" w:space="0" w:color="auto"/>
              <w:bottom w:val="single" w:sz="4" w:space="0" w:color="auto"/>
              <w:right w:val="single" w:sz="4" w:space="0" w:color="auto"/>
            </w:tcBorders>
            <w:shd w:val="clear" w:color="auto" w:fill="auto"/>
            <w:vAlign w:val="bottom"/>
          </w:tcPr>
          <w:p w14:paraId="7947C41D" w14:textId="77777777" w:rsidR="00C20532" w:rsidRPr="0088707F" w:rsidRDefault="00C20532" w:rsidP="00C20532">
            <w:pPr>
              <w:spacing w:after="0" w:line="240" w:lineRule="auto"/>
              <w:rPr>
                <w:rFonts w:ascii="Arial" w:eastAsia="Times New Roman" w:hAnsi="Arial" w:cs="Arial"/>
                <w:color w:val="000000"/>
                <w:sz w:val="18"/>
                <w:szCs w:val="18"/>
              </w:rPr>
            </w:pPr>
            <w:r w:rsidRPr="0088707F">
              <w:rPr>
                <w:rFonts w:ascii="Arial" w:eastAsia="Times New Roman" w:hAnsi="Arial" w:cs="Arial"/>
                <w:color w:val="000000"/>
                <w:sz w:val="18"/>
                <w:szCs w:val="18"/>
              </w:rPr>
              <w:t>Kern County Sherriff Dept.</w:t>
            </w:r>
          </w:p>
        </w:tc>
        <w:tc>
          <w:tcPr>
            <w:tcW w:w="900" w:type="dxa"/>
            <w:tcBorders>
              <w:top w:val="nil"/>
              <w:left w:val="nil"/>
              <w:bottom w:val="single" w:sz="4" w:space="0" w:color="auto"/>
              <w:right w:val="single" w:sz="4" w:space="0" w:color="auto"/>
            </w:tcBorders>
            <w:shd w:val="clear" w:color="auto" w:fill="auto"/>
            <w:noWrap/>
            <w:vAlign w:val="center"/>
          </w:tcPr>
          <w:p w14:paraId="513B894A"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9,061</w:t>
            </w:r>
          </w:p>
        </w:tc>
        <w:tc>
          <w:tcPr>
            <w:tcW w:w="1080" w:type="dxa"/>
            <w:tcBorders>
              <w:top w:val="nil"/>
              <w:left w:val="nil"/>
              <w:bottom w:val="single" w:sz="4" w:space="0" w:color="auto"/>
              <w:right w:val="single" w:sz="4" w:space="0" w:color="auto"/>
            </w:tcBorders>
            <w:shd w:val="clear" w:color="auto" w:fill="auto"/>
            <w:vAlign w:val="center"/>
          </w:tcPr>
          <w:p w14:paraId="740EC65A"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9,086</w:t>
            </w:r>
          </w:p>
        </w:tc>
        <w:tc>
          <w:tcPr>
            <w:tcW w:w="900" w:type="dxa"/>
            <w:tcBorders>
              <w:top w:val="nil"/>
              <w:left w:val="nil"/>
              <w:bottom w:val="single" w:sz="4" w:space="0" w:color="auto"/>
              <w:right w:val="single" w:sz="4" w:space="0" w:color="auto"/>
            </w:tcBorders>
            <w:shd w:val="clear" w:color="auto" w:fill="auto"/>
            <w:vAlign w:val="center"/>
          </w:tcPr>
          <w:p w14:paraId="75DC6F2A"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N/A</w:t>
            </w:r>
          </w:p>
        </w:tc>
        <w:tc>
          <w:tcPr>
            <w:tcW w:w="900" w:type="dxa"/>
            <w:tcBorders>
              <w:top w:val="nil"/>
              <w:left w:val="nil"/>
              <w:bottom w:val="single" w:sz="4" w:space="0" w:color="auto"/>
              <w:right w:val="single" w:sz="4" w:space="0" w:color="auto"/>
            </w:tcBorders>
            <w:shd w:val="clear" w:color="auto" w:fill="auto"/>
            <w:vAlign w:val="center"/>
          </w:tcPr>
          <w:p w14:paraId="24A1A3DB" w14:textId="77777777" w:rsidR="00C20532" w:rsidRPr="0088707F" w:rsidRDefault="00C20532" w:rsidP="00C20532">
            <w:pPr>
              <w:spacing w:after="0" w:line="240" w:lineRule="auto"/>
              <w:ind w:right="29"/>
              <w:jc w:val="right"/>
              <w:rPr>
                <w:rFonts w:ascii="Arial" w:hAnsi="Arial" w:cs="Arial"/>
                <w:sz w:val="18"/>
                <w:szCs w:val="18"/>
              </w:rPr>
            </w:pPr>
            <w:r w:rsidRPr="0088707F">
              <w:rPr>
                <w:rFonts w:ascii="Arial" w:hAnsi="Arial" w:cs="Arial"/>
                <w:sz w:val="18"/>
                <w:szCs w:val="18"/>
              </w:rPr>
              <w:t>N/A</w:t>
            </w:r>
          </w:p>
        </w:tc>
        <w:tc>
          <w:tcPr>
            <w:tcW w:w="900" w:type="dxa"/>
            <w:tcBorders>
              <w:top w:val="nil"/>
              <w:left w:val="nil"/>
              <w:bottom w:val="single" w:sz="4" w:space="0" w:color="auto"/>
              <w:right w:val="single" w:sz="4" w:space="0" w:color="auto"/>
            </w:tcBorders>
            <w:shd w:val="clear" w:color="auto" w:fill="auto"/>
            <w:noWrap/>
            <w:vAlign w:val="center"/>
          </w:tcPr>
          <w:p w14:paraId="6817DD4D"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1,982</w:t>
            </w:r>
          </w:p>
        </w:tc>
        <w:tc>
          <w:tcPr>
            <w:tcW w:w="900" w:type="dxa"/>
            <w:tcBorders>
              <w:top w:val="nil"/>
              <w:left w:val="nil"/>
              <w:bottom w:val="single" w:sz="4" w:space="0" w:color="auto"/>
              <w:right w:val="single" w:sz="4" w:space="0" w:color="auto"/>
            </w:tcBorders>
            <w:shd w:val="clear" w:color="auto" w:fill="auto"/>
            <w:vAlign w:val="center"/>
          </w:tcPr>
          <w:p w14:paraId="7691BD85"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2,187</w:t>
            </w:r>
          </w:p>
        </w:tc>
        <w:tc>
          <w:tcPr>
            <w:tcW w:w="720" w:type="dxa"/>
            <w:tcBorders>
              <w:top w:val="nil"/>
              <w:left w:val="nil"/>
              <w:bottom w:val="single" w:sz="4" w:space="0" w:color="auto"/>
              <w:right w:val="single" w:sz="4" w:space="0" w:color="auto"/>
            </w:tcBorders>
            <w:shd w:val="clear" w:color="auto" w:fill="auto"/>
            <w:vAlign w:val="center"/>
          </w:tcPr>
          <w:p w14:paraId="50207C65" w14:textId="77777777" w:rsidR="00C20532" w:rsidRPr="0088707F" w:rsidRDefault="00C20532" w:rsidP="00C20532">
            <w:pPr>
              <w:spacing w:after="0" w:line="240" w:lineRule="auto"/>
              <w:ind w:right="29"/>
              <w:jc w:val="right"/>
              <w:rPr>
                <w:rFonts w:ascii="Arial" w:eastAsia="Times New Roman" w:hAnsi="Arial" w:cs="Arial"/>
                <w:color w:val="000000"/>
                <w:sz w:val="18"/>
                <w:szCs w:val="18"/>
              </w:rPr>
            </w:pPr>
            <w:r w:rsidRPr="0088707F">
              <w:rPr>
                <w:rFonts w:ascii="Arial" w:eastAsia="Times New Roman" w:hAnsi="Arial" w:cs="Arial"/>
                <w:color w:val="000000"/>
                <w:sz w:val="18"/>
                <w:szCs w:val="18"/>
              </w:rPr>
              <w:t>N/A</w:t>
            </w:r>
          </w:p>
        </w:tc>
        <w:tc>
          <w:tcPr>
            <w:tcW w:w="923" w:type="dxa"/>
            <w:tcBorders>
              <w:top w:val="nil"/>
              <w:left w:val="nil"/>
              <w:bottom w:val="single" w:sz="4" w:space="0" w:color="auto"/>
              <w:right w:val="single" w:sz="4" w:space="0" w:color="auto"/>
            </w:tcBorders>
            <w:shd w:val="clear" w:color="auto" w:fill="auto"/>
            <w:vAlign w:val="center"/>
          </w:tcPr>
          <w:p w14:paraId="095109E2" w14:textId="77777777" w:rsidR="00C20532" w:rsidRPr="0088707F" w:rsidRDefault="00C20532" w:rsidP="00C20532">
            <w:pPr>
              <w:spacing w:after="0" w:line="240" w:lineRule="auto"/>
              <w:ind w:right="29"/>
              <w:jc w:val="right"/>
              <w:rPr>
                <w:rFonts w:ascii="Arial" w:hAnsi="Arial" w:cs="Arial"/>
                <w:color w:val="000000"/>
                <w:sz w:val="18"/>
                <w:szCs w:val="18"/>
              </w:rPr>
            </w:pPr>
            <w:r w:rsidRPr="0088707F">
              <w:rPr>
                <w:rFonts w:ascii="Arial" w:hAnsi="Arial" w:cs="Arial"/>
                <w:color w:val="000000"/>
                <w:sz w:val="18"/>
                <w:szCs w:val="18"/>
              </w:rPr>
              <w:t>N/A</w:t>
            </w:r>
          </w:p>
        </w:tc>
      </w:tr>
      <w:tr w:rsidR="00C20532" w:rsidRPr="00EF0E15" w14:paraId="6C839EDF" w14:textId="77777777" w:rsidTr="001A0B42">
        <w:trPr>
          <w:trHeight w:val="288"/>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C19B0" w14:textId="77777777" w:rsidR="00C20532" w:rsidRPr="00EF0E15" w:rsidRDefault="00C20532" w:rsidP="00C2053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Kern County</w:t>
            </w:r>
            <w:r w:rsidRPr="00EF0E15">
              <w:rPr>
                <w:rFonts w:ascii="Arial" w:eastAsia="Times New Roman" w:hAnsi="Arial" w:cs="Arial"/>
                <w:b/>
                <w:bCs/>
                <w:color w:val="000000"/>
                <w:sz w:val="18"/>
                <w:szCs w:val="18"/>
              </w:rPr>
              <w:t>*</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6E249E7"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Pr>
                <w:rFonts w:ascii="Arial" w:eastAsia="Times New Roman" w:hAnsi="Arial" w:cs="Arial"/>
                <w:b/>
                <w:bCs/>
                <w:color w:val="000000"/>
                <w:sz w:val="18"/>
                <w:szCs w:val="18"/>
              </w:rPr>
              <w:t>28,283</w:t>
            </w:r>
          </w:p>
        </w:tc>
        <w:tc>
          <w:tcPr>
            <w:tcW w:w="1080" w:type="dxa"/>
            <w:tcBorders>
              <w:top w:val="single" w:sz="4" w:space="0" w:color="auto"/>
              <w:left w:val="nil"/>
              <w:bottom w:val="single" w:sz="4" w:space="0" w:color="auto"/>
              <w:right w:val="single" w:sz="4" w:space="0" w:color="auto"/>
            </w:tcBorders>
            <w:shd w:val="clear" w:color="auto" w:fill="auto"/>
            <w:vAlign w:val="center"/>
          </w:tcPr>
          <w:p w14:paraId="623A225F"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Pr>
                <w:rFonts w:ascii="Arial" w:eastAsia="Times New Roman" w:hAnsi="Arial" w:cs="Arial"/>
                <w:b/>
                <w:bCs/>
                <w:color w:val="000000"/>
                <w:sz w:val="18"/>
                <w:szCs w:val="18"/>
              </w:rPr>
              <w:t>28,933</w:t>
            </w:r>
          </w:p>
        </w:tc>
        <w:tc>
          <w:tcPr>
            <w:tcW w:w="900" w:type="dxa"/>
            <w:tcBorders>
              <w:top w:val="single" w:sz="4" w:space="0" w:color="auto"/>
              <w:left w:val="nil"/>
              <w:bottom w:val="single" w:sz="4" w:space="0" w:color="auto"/>
              <w:right w:val="single" w:sz="4" w:space="0" w:color="auto"/>
            </w:tcBorders>
            <w:shd w:val="clear" w:color="auto" w:fill="auto"/>
            <w:vAlign w:val="center"/>
          </w:tcPr>
          <w:p w14:paraId="6B456F4D"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Pr>
                <w:rFonts w:ascii="Arial" w:eastAsia="Times New Roman" w:hAnsi="Arial" w:cs="Arial"/>
                <w:b/>
                <w:bCs/>
                <w:color w:val="000000"/>
                <w:sz w:val="18"/>
                <w:szCs w:val="18"/>
              </w:rPr>
              <w:t>3,227.2</w:t>
            </w:r>
          </w:p>
        </w:tc>
        <w:tc>
          <w:tcPr>
            <w:tcW w:w="900" w:type="dxa"/>
            <w:tcBorders>
              <w:top w:val="single" w:sz="4" w:space="0" w:color="auto"/>
              <w:left w:val="nil"/>
              <w:bottom w:val="single" w:sz="4" w:space="0" w:color="auto"/>
              <w:right w:val="single" w:sz="4" w:space="0" w:color="auto"/>
            </w:tcBorders>
            <w:shd w:val="clear" w:color="auto" w:fill="auto"/>
            <w:vAlign w:val="center"/>
          </w:tcPr>
          <w:p w14:paraId="61CBC02D" w14:textId="77777777" w:rsidR="00C20532" w:rsidRPr="00EF0E15" w:rsidRDefault="00C20532" w:rsidP="00C20532">
            <w:pPr>
              <w:spacing w:after="0" w:line="240" w:lineRule="auto"/>
              <w:ind w:right="29"/>
              <w:jc w:val="right"/>
              <w:rPr>
                <w:rFonts w:ascii="Arial" w:hAnsi="Arial" w:cs="Arial"/>
                <w:b/>
                <w:sz w:val="18"/>
                <w:szCs w:val="18"/>
              </w:rPr>
            </w:pPr>
            <w:r>
              <w:rPr>
                <w:rFonts w:ascii="Arial" w:hAnsi="Arial" w:cs="Arial"/>
                <w:b/>
                <w:sz w:val="18"/>
                <w:szCs w:val="18"/>
              </w:rPr>
              <w:t>3,194.2</w:t>
            </w:r>
          </w:p>
        </w:tc>
        <w:tc>
          <w:tcPr>
            <w:tcW w:w="900" w:type="dxa"/>
            <w:tcBorders>
              <w:top w:val="single" w:sz="4" w:space="0" w:color="auto"/>
              <w:left w:val="nil"/>
              <w:bottom w:val="single" w:sz="4" w:space="0" w:color="auto"/>
              <w:right w:val="single" w:sz="4" w:space="0" w:color="auto"/>
            </w:tcBorders>
            <w:shd w:val="clear" w:color="auto" w:fill="auto"/>
            <w:vAlign w:val="center"/>
          </w:tcPr>
          <w:p w14:paraId="60986B11"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Pr>
                <w:rFonts w:ascii="Arial" w:eastAsia="Times New Roman" w:hAnsi="Arial" w:cs="Arial"/>
                <w:b/>
                <w:bCs/>
                <w:color w:val="000000"/>
                <w:sz w:val="18"/>
                <w:szCs w:val="18"/>
              </w:rPr>
              <w:t>4,465</w:t>
            </w:r>
          </w:p>
        </w:tc>
        <w:tc>
          <w:tcPr>
            <w:tcW w:w="900" w:type="dxa"/>
            <w:tcBorders>
              <w:top w:val="single" w:sz="4" w:space="0" w:color="auto"/>
              <w:left w:val="nil"/>
              <w:bottom w:val="single" w:sz="4" w:space="0" w:color="auto"/>
              <w:right w:val="single" w:sz="4" w:space="0" w:color="auto"/>
            </w:tcBorders>
            <w:shd w:val="clear" w:color="auto" w:fill="auto"/>
            <w:vAlign w:val="center"/>
          </w:tcPr>
          <w:p w14:paraId="52505A85"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Pr>
                <w:rFonts w:ascii="Arial" w:eastAsia="Times New Roman" w:hAnsi="Arial" w:cs="Arial"/>
                <w:b/>
                <w:bCs/>
                <w:color w:val="000000"/>
                <w:sz w:val="18"/>
                <w:szCs w:val="18"/>
              </w:rPr>
              <w:t>4,989</w:t>
            </w:r>
          </w:p>
        </w:tc>
        <w:tc>
          <w:tcPr>
            <w:tcW w:w="720" w:type="dxa"/>
            <w:tcBorders>
              <w:top w:val="single" w:sz="4" w:space="0" w:color="auto"/>
              <w:left w:val="nil"/>
              <w:bottom w:val="single" w:sz="4" w:space="0" w:color="auto"/>
              <w:right w:val="single" w:sz="4" w:space="0" w:color="auto"/>
            </w:tcBorders>
            <w:shd w:val="clear" w:color="auto" w:fill="auto"/>
            <w:vAlign w:val="center"/>
          </w:tcPr>
          <w:p w14:paraId="6FAD7701"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Pr>
                <w:rFonts w:ascii="Arial" w:eastAsia="Times New Roman" w:hAnsi="Arial" w:cs="Arial"/>
                <w:b/>
                <w:bCs/>
                <w:color w:val="000000"/>
                <w:sz w:val="18"/>
                <w:szCs w:val="18"/>
              </w:rPr>
              <w:t>509.5</w:t>
            </w:r>
          </w:p>
        </w:tc>
        <w:tc>
          <w:tcPr>
            <w:tcW w:w="923" w:type="dxa"/>
            <w:tcBorders>
              <w:top w:val="single" w:sz="4" w:space="0" w:color="auto"/>
              <w:left w:val="nil"/>
              <w:bottom w:val="single" w:sz="4" w:space="0" w:color="auto"/>
              <w:right w:val="single" w:sz="4" w:space="0" w:color="auto"/>
            </w:tcBorders>
            <w:shd w:val="clear" w:color="auto" w:fill="auto"/>
            <w:vAlign w:val="center"/>
          </w:tcPr>
          <w:p w14:paraId="6CBB67A2" w14:textId="77777777" w:rsidR="00C20532" w:rsidRPr="00EF0E15" w:rsidRDefault="00C20532" w:rsidP="00C20532">
            <w:pPr>
              <w:spacing w:after="0" w:line="240" w:lineRule="auto"/>
              <w:ind w:right="29"/>
              <w:jc w:val="right"/>
              <w:rPr>
                <w:rFonts w:ascii="Arial" w:hAnsi="Arial" w:cs="Arial"/>
                <w:b/>
                <w:color w:val="000000"/>
                <w:sz w:val="18"/>
                <w:szCs w:val="18"/>
              </w:rPr>
            </w:pPr>
            <w:r>
              <w:rPr>
                <w:rFonts w:ascii="Arial" w:hAnsi="Arial" w:cs="Arial"/>
                <w:b/>
                <w:color w:val="000000"/>
                <w:sz w:val="18"/>
                <w:szCs w:val="18"/>
              </w:rPr>
              <w:t>550.8</w:t>
            </w:r>
          </w:p>
        </w:tc>
      </w:tr>
      <w:tr w:rsidR="00C20532" w:rsidRPr="00EF0E15" w14:paraId="23DA4D48" w14:textId="77777777" w:rsidTr="001A0B42">
        <w:trPr>
          <w:trHeight w:val="288"/>
        </w:trPr>
        <w:tc>
          <w:tcPr>
            <w:tcW w:w="2250" w:type="dxa"/>
            <w:tcBorders>
              <w:top w:val="nil"/>
              <w:left w:val="single" w:sz="4" w:space="0" w:color="auto"/>
              <w:bottom w:val="single" w:sz="4" w:space="0" w:color="auto"/>
              <w:right w:val="single" w:sz="4" w:space="0" w:color="auto"/>
            </w:tcBorders>
            <w:shd w:val="clear" w:color="auto" w:fill="auto"/>
            <w:noWrap/>
            <w:vAlign w:val="center"/>
          </w:tcPr>
          <w:p w14:paraId="1072B5F2" w14:textId="77777777" w:rsidR="00C20532" w:rsidRPr="00EF0E15" w:rsidRDefault="00C20532" w:rsidP="00C2053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California</w:t>
            </w:r>
            <w:r w:rsidRPr="00EF0E15">
              <w:rPr>
                <w:rFonts w:ascii="Arial" w:eastAsia="Times New Roman" w:hAnsi="Arial" w:cs="Arial"/>
                <w:b/>
                <w:bCs/>
                <w:color w:val="000000"/>
                <w:sz w:val="18"/>
                <w:szCs w:val="18"/>
              </w:rPr>
              <w:t>*</w:t>
            </w:r>
          </w:p>
        </w:tc>
        <w:tc>
          <w:tcPr>
            <w:tcW w:w="900" w:type="dxa"/>
            <w:tcBorders>
              <w:top w:val="nil"/>
              <w:left w:val="nil"/>
              <w:bottom w:val="single" w:sz="4" w:space="0" w:color="auto"/>
              <w:right w:val="single" w:sz="4" w:space="0" w:color="auto"/>
            </w:tcBorders>
            <w:shd w:val="clear" w:color="auto" w:fill="auto"/>
            <w:noWrap/>
            <w:vAlign w:val="center"/>
          </w:tcPr>
          <w:p w14:paraId="1BBAABCE"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946,682</w:t>
            </w:r>
          </w:p>
        </w:tc>
        <w:tc>
          <w:tcPr>
            <w:tcW w:w="1080" w:type="dxa"/>
            <w:tcBorders>
              <w:top w:val="nil"/>
              <w:left w:val="nil"/>
              <w:bottom w:val="single" w:sz="4" w:space="0" w:color="auto"/>
              <w:right w:val="single" w:sz="4" w:space="0" w:color="auto"/>
            </w:tcBorders>
            <w:shd w:val="clear" w:color="auto" w:fill="auto"/>
            <w:vAlign w:val="center"/>
          </w:tcPr>
          <w:p w14:paraId="635DBBBA"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1,001,380</w:t>
            </w:r>
          </w:p>
        </w:tc>
        <w:tc>
          <w:tcPr>
            <w:tcW w:w="900" w:type="dxa"/>
            <w:tcBorders>
              <w:top w:val="nil"/>
              <w:left w:val="nil"/>
              <w:bottom w:val="single" w:sz="4" w:space="0" w:color="auto"/>
              <w:right w:val="single" w:sz="4" w:space="0" w:color="auto"/>
            </w:tcBorders>
            <w:shd w:val="clear" w:color="auto" w:fill="auto"/>
            <w:vAlign w:val="center"/>
          </w:tcPr>
          <w:p w14:paraId="1DF7A9C3"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2,459.0</w:t>
            </w:r>
          </w:p>
        </w:tc>
        <w:tc>
          <w:tcPr>
            <w:tcW w:w="900" w:type="dxa"/>
            <w:tcBorders>
              <w:top w:val="nil"/>
              <w:left w:val="nil"/>
              <w:bottom w:val="single" w:sz="4" w:space="0" w:color="auto"/>
              <w:right w:val="single" w:sz="4" w:space="0" w:color="auto"/>
            </w:tcBorders>
            <w:shd w:val="clear" w:color="auto" w:fill="auto"/>
            <w:vAlign w:val="center"/>
          </w:tcPr>
          <w:p w14:paraId="4138537D"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2,544.5</w:t>
            </w:r>
          </w:p>
        </w:tc>
        <w:tc>
          <w:tcPr>
            <w:tcW w:w="900" w:type="dxa"/>
            <w:tcBorders>
              <w:top w:val="nil"/>
              <w:left w:val="nil"/>
              <w:bottom w:val="single" w:sz="4" w:space="0" w:color="auto"/>
              <w:right w:val="single" w:sz="4" w:space="0" w:color="auto"/>
            </w:tcBorders>
            <w:shd w:val="clear" w:color="auto" w:fill="auto"/>
            <w:vAlign w:val="center"/>
          </w:tcPr>
          <w:p w14:paraId="28E7BE59"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151,425</w:t>
            </w:r>
          </w:p>
        </w:tc>
        <w:tc>
          <w:tcPr>
            <w:tcW w:w="900" w:type="dxa"/>
            <w:tcBorders>
              <w:top w:val="nil"/>
              <w:left w:val="nil"/>
              <w:bottom w:val="single" w:sz="4" w:space="0" w:color="auto"/>
              <w:right w:val="single" w:sz="4" w:space="0" w:color="auto"/>
            </w:tcBorders>
            <w:shd w:val="clear" w:color="auto" w:fill="auto"/>
            <w:vAlign w:val="center"/>
          </w:tcPr>
          <w:p w14:paraId="5D7E314D"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174,701</w:t>
            </w:r>
          </w:p>
        </w:tc>
        <w:tc>
          <w:tcPr>
            <w:tcW w:w="720" w:type="dxa"/>
            <w:tcBorders>
              <w:top w:val="nil"/>
              <w:left w:val="nil"/>
              <w:bottom w:val="single" w:sz="4" w:space="0" w:color="auto"/>
              <w:right w:val="single" w:sz="4" w:space="0" w:color="auto"/>
            </w:tcBorders>
            <w:shd w:val="clear" w:color="auto" w:fill="auto"/>
            <w:vAlign w:val="center"/>
          </w:tcPr>
          <w:p w14:paraId="4D363010"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393.3</w:t>
            </w:r>
          </w:p>
        </w:tc>
        <w:tc>
          <w:tcPr>
            <w:tcW w:w="923" w:type="dxa"/>
            <w:tcBorders>
              <w:top w:val="nil"/>
              <w:left w:val="nil"/>
              <w:bottom w:val="single" w:sz="4" w:space="0" w:color="auto"/>
              <w:right w:val="single" w:sz="4" w:space="0" w:color="auto"/>
            </w:tcBorders>
            <w:shd w:val="clear" w:color="auto" w:fill="auto"/>
            <w:vAlign w:val="center"/>
          </w:tcPr>
          <w:p w14:paraId="32DEAE87" w14:textId="77777777" w:rsidR="00C20532" w:rsidRPr="00EF0E15" w:rsidRDefault="00C20532" w:rsidP="00C20532">
            <w:pPr>
              <w:spacing w:after="0" w:line="240" w:lineRule="auto"/>
              <w:ind w:right="29"/>
              <w:jc w:val="right"/>
              <w:rPr>
                <w:rFonts w:ascii="Arial" w:eastAsia="Times New Roman" w:hAnsi="Arial" w:cs="Arial"/>
                <w:b/>
                <w:bCs/>
                <w:color w:val="000000"/>
                <w:sz w:val="18"/>
                <w:szCs w:val="18"/>
              </w:rPr>
            </w:pPr>
            <w:r w:rsidRPr="00EF0E15">
              <w:rPr>
                <w:rFonts w:ascii="Arial" w:eastAsia="Times New Roman" w:hAnsi="Arial" w:cs="Arial"/>
                <w:b/>
                <w:bCs/>
                <w:color w:val="000000"/>
                <w:sz w:val="18"/>
                <w:szCs w:val="18"/>
              </w:rPr>
              <w:t>443.9</w:t>
            </w:r>
          </w:p>
        </w:tc>
      </w:tr>
    </w:tbl>
    <w:p w14:paraId="08D38DA3" w14:textId="77777777" w:rsidR="00C20532" w:rsidRPr="0088707F" w:rsidRDefault="00C20532" w:rsidP="00C20532">
      <w:pPr>
        <w:spacing w:after="0" w:line="240" w:lineRule="auto"/>
        <w:rPr>
          <w:rStyle w:val="Hyperlink"/>
          <w:rFonts w:ascii="Arial" w:hAnsi="Arial" w:cs="Arial"/>
          <w:i/>
          <w:sz w:val="16"/>
          <w:szCs w:val="16"/>
        </w:rPr>
      </w:pPr>
      <w:r w:rsidRPr="0088707F">
        <w:rPr>
          <w:rFonts w:ascii="Arial" w:hAnsi="Arial" w:cs="Arial"/>
          <w:i/>
          <w:sz w:val="16"/>
          <w:szCs w:val="16"/>
        </w:rPr>
        <w:t xml:space="preserve">Source: CA Department of Justice, Office of the Attorney General, 2018. </w:t>
      </w:r>
      <w:hyperlink r:id="rId55" w:history="1">
        <w:r w:rsidRPr="0088707F">
          <w:rPr>
            <w:rStyle w:val="Hyperlink"/>
            <w:rFonts w:ascii="Arial" w:hAnsi="Arial" w:cs="Arial"/>
            <w:i/>
            <w:sz w:val="16"/>
            <w:szCs w:val="16"/>
          </w:rPr>
          <w:t>https://oag.ca.gov/crime</w:t>
        </w:r>
      </w:hyperlink>
      <w:r w:rsidRPr="0088707F">
        <w:rPr>
          <w:rStyle w:val="Hyperlink"/>
          <w:rFonts w:ascii="Arial" w:hAnsi="Arial" w:cs="Arial"/>
          <w:i/>
          <w:sz w:val="16"/>
          <w:szCs w:val="16"/>
        </w:rPr>
        <w:t xml:space="preserve"> </w:t>
      </w:r>
    </w:p>
    <w:p w14:paraId="36ED6ED2" w14:textId="77777777" w:rsidR="00C20532" w:rsidRPr="0088707F" w:rsidRDefault="00C20532" w:rsidP="00C20532">
      <w:pPr>
        <w:spacing w:after="0" w:line="240" w:lineRule="auto"/>
        <w:rPr>
          <w:rStyle w:val="Hyperlink"/>
          <w:rFonts w:ascii="Arial" w:hAnsi="Arial" w:cs="Arial"/>
          <w:i/>
          <w:sz w:val="16"/>
          <w:szCs w:val="16"/>
        </w:rPr>
      </w:pPr>
      <w:r w:rsidRPr="0088707F">
        <w:rPr>
          <w:rStyle w:val="Hyperlink"/>
          <w:rFonts w:ascii="Arial" w:hAnsi="Arial" w:cs="Arial"/>
          <w:i/>
          <w:sz w:val="16"/>
          <w:szCs w:val="16"/>
        </w:rPr>
        <w:t xml:space="preserve">Source for 2014 city data (number and rate): US Bureau of Justice Statistics </w:t>
      </w:r>
      <w:hyperlink r:id="rId56" w:history="1">
        <w:r w:rsidRPr="0088707F">
          <w:rPr>
            <w:rStyle w:val="Hyperlink"/>
            <w:rFonts w:ascii="Arial" w:hAnsi="Arial" w:cs="Arial"/>
            <w:i/>
            <w:sz w:val="16"/>
            <w:szCs w:val="16"/>
          </w:rPr>
          <w:t>https://www.bjs.gov/ucrdata/Search/Crime/Crime.cfm</w:t>
        </w:r>
      </w:hyperlink>
    </w:p>
    <w:p w14:paraId="4DC14881" w14:textId="77777777" w:rsidR="00C20532" w:rsidRPr="0088707F" w:rsidRDefault="00C20532" w:rsidP="00C20532">
      <w:pPr>
        <w:spacing w:after="0" w:line="240" w:lineRule="auto"/>
        <w:rPr>
          <w:rFonts w:ascii="Arial" w:hAnsi="Arial" w:cs="Arial"/>
          <w:i/>
          <w:sz w:val="16"/>
          <w:szCs w:val="16"/>
        </w:rPr>
      </w:pPr>
      <w:r w:rsidRPr="0088707F">
        <w:rPr>
          <w:rStyle w:val="Hyperlink"/>
          <w:rFonts w:ascii="Arial" w:hAnsi="Arial" w:cs="Arial"/>
          <w:i/>
          <w:sz w:val="16"/>
          <w:szCs w:val="16"/>
        </w:rPr>
        <w:t>*State rates were provided by the CA DOJ; rates for the county were calculated based on historical population totals provided by CA Department of Finance and all 2017 rates for cities were calculated based on 2014 populations extrapolated from bjs.gov data and are, therefore, only estimates.</w:t>
      </w:r>
    </w:p>
    <w:p w14:paraId="0B074B04" w14:textId="77777777" w:rsidR="00C20532" w:rsidRDefault="00C20532" w:rsidP="00C20532">
      <w:pPr>
        <w:spacing w:after="0"/>
        <w:rPr>
          <w:rFonts w:ascii="Arial" w:hAnsi="Arial" w:cs="Arial"/>
          <w:sz w:val="24"/>
          <w:szCs w:val="24"/>
        </w:rPr>
      </w:pPr>
    </w:p>
    <w:p w14:paraId="31D59D3D" w14:textId="77777777" w:rsidR="00C20532" w:rsidRDefault="00C20532" w:rsidP="00C20532">
      <w:pPr>
        <w:widowControl w:val="0"/>
        <w:spacing w:after="0"/>
        <w:rPr>
          <w:rFonts w:ascii="Arial" w:hAnsi="Arial" w:cs="Arial"/>
          <w:sz w:val="24"/>
          <w:szCs w:val="24"/>
        </w:rPr>
      </w:pPr>
      <w:r>
        <w:rPr>
          <w:rFonts w:ascii="Arial" w:hAnsi="Arial" w:cs="Arial"/>
          <w:sz w:val="24"/>
          <w:szCs w:val="24"/>
        </w:rPr>
        <w:t>When Kern County teens were asked to evaluate neighborhood cohesion, 91.6% of teens felt adults in their neighborhood could be counted on to ensure children were safe, 90.8% of people in their neighborhoods were willing to help, and 83.6% felt neighbors could be trusted.</w:t>
      </w:r>
    </w:p>
    <w:p w14:paraId="6AFDFD42" w14:textId="77777777" w:rsidR="00C20532" w:rsidRDefault="00C20532" w:rsidP="00C20532">
      <w:pPr>
        <w:widowControl w:val="0"/>
        <w:spacing w:after="0"/>
        <w:rPr>
          <w:rFonts w:ascii="Arial" w:hAnsi="Arial" w:cs="Arial"/>
          <w:sz w:val="24"/>
          <w:szCs w:val="24"/>
        </w:rPr>
      </w:pPr>
    </w:p>
    <w:p w14:paraId="2CE9AD7C" w14:textId="77777777" w:rsidR="00C20532" w:rsidRDefault="00C20532" w:rsidP="00C20532">
      <w:pPr>
        <w:spacing w:after="0"/>
        <w:rPr>
          <w:rFonts w:ascii="Arial" w:hAnsi="Arial" w:cs="Arial"/>
          <w:sz w:val="24"/>
          <w:szCs w:val="24"/>
        </w:rPr>
      </w:pPr>
      <w:r>
        <w:rPr>
          <w:rFonts w:ascii="Arial" w:hAnsi="Arial" w:cs="Arial"/>
          <w:b/>
          <w:bCs/>
        </w:rPr>
        <w:t>Neighborhood Cohesion, Teens Who Agree or Strongly Agree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01"/>
        <w:gridCol w:w="2502"/>
        <w:gridCol w:w="2857"/>
      </w:tblGrid>
      <w:tr w:rsidR="00C20532" w:rsidRPr="005C42E4" w14:paraId="75BE763D" w14:textId="77777777" w:rsidTr="00C20532">
        <w:trPr>
          <w:trHeight w:val="332"/>
        </w:trPr>
        <w:tc>
          <w:tcPr>
            <w:tcW w:w="962" w:type="pct"/>
            <w:shd w:val="clear" w:color="auto" w:fill="D2D1BD" w:themeFill="accent6" w:themeFillTint="99"/>
            <w:noWrap/>
            <w:vAlign w:val="center"/>
          </w:tcPr>
          <w:p w14:paraId="1BB14617" w14:textId="77777777" w:rsidR="00C20532" w:rsidRPr="009453C8" w:rsidRDefault="00C20532" w:rsidP="00C20532">
            <w:pPr>
              <w:keepNext/>
              <w:spacing w:after="0" w:line="240" w:lineRule="auto"/>
              <w:ind w:left="72" w:right="72"/>
              <w:rPr>
                <w:rFonts w:ascii="Arial" w:hAnsi="Arial" w:cs="Arial"/>
                <w:b/>
                <w:sz w:val="20"/>
                <w:szCs w:val="20"/>
              </w:rPr>
            </w:pPr>
          </w:p>
        </w:tc>
        <w:tc>
          <w:tcPr>
            <w:tcW w:w="1924" w:type="pct"/>
            <w:shd w:val="clear" w:color="auto" w:fill="D2D1BD" w:themeFill="accent6" w:themeFillTint="99"/>
            <w:noWrap/>
            <w:vAlign w:val="center"/>
          </w:tcPr>
          <w:p w14:paraId="7ADAA43D" w14:textId="77777777" w:rsidR="00C20532" w:rsidRDefault="00C20532" w:rsidP="00C20532">
            <w:pPr>
              <w:keepNext/>
              <w:spacing w:after="40" w:line="240" w:lineRule="auto"/>
              <w:ind w:left="72" w:right="72"/>
              <w:jc w:val="center"/>
              <w:rPr>
                <w:rFonts w:ascii="Arial" w:hAnsi="Arial" w:cs="Arial"/>
                <w:b/>
                <w:sz w:val="20"/>
              </w:rPr>
            </w:pPr>
            <w:r>
              <w:rPr>
                <w:rFonts w:ascii="Arial" w:hAnsi="Arial" w:cs="Arial"/>
                <w:b/>
                <w:sz w:val="20"/>
              </w:rPr>
              <w:t>Kern County</w:t>
            </w:r>
          </w:p>
        </w:tc>
        <w:tc>
          <w:tcPr>
            <w:tcW w:w="2114" w:type="pct"/>
            <w:shd w:val="clear" w:color="auto" w:fill="D2D1BD" w:themeFill="accent6" w:themeFillTint="99"/>
            <w:vAlign w:val="center"/>
          </w:tcPr>
          <w:p w14:paraId="30DBA7BB" w14:textId="77777777" w:rsidR="00C20532" w:rsidRPr="005C42E4" w:rsidRDefault="00C20532" w:rsidP="00C20532">
            <w:pPr>
              <w:keepNext/>
              <w:spacing w:after="40" w:line="240" w:lineRule="auto"/>
              <w:ind w:left="72" w:right="72"/>
              <w:jc w:val="center"/>
              <w:rPr>
                <w:rFonts w:ascii="Arial" w:hAnsi="Arial" w:cs="Arial"/>
                <w:b/>
                <w:sz w:val="20"/>
              </w:rPr>
            </w:pPr>
            <w:r>
              <w:rPr>
                <w:rFonts w:ascii="Arial" w:hAnsi="Arial" w:cs="Arial"/>
                <w:b/>
                <w:sz w:val="20"/>
              </w:rPr>
              <w:t>California</w:t>
            </w:r>
          </w:p>
        </w:tc>
      </w:tr>
      <w:tr w:rsidR="00C20532" w:rsidRPr="005C42E4" w14:paraId="1E52C13E" w14:textId="77777777" w:rsidTr="00C20532">
        <w:trPr>
          <w:trHeight w:val="70"/>
        </w:trPr>
        <w:tc>
          <w:tcPr>
            <w:tcW w:w="962" w:type="pct"/>
            <w:shd w:val="clear" w:color="auto" w:fill="FFFFFF"/>
            <w:noWrap/>
            <w:vAlign w:val="center"/>
          </w:tcPr>
          <w:p w14:paraId="26CB030A" w14:textId="77777777" w:rsidR="00C20532" w:rsidRPr="005C42E4" w:rsidRDefault="00C20532" w:rsidP="00C20532">
            <w:pPr>
              <w:keepNext/>
              <w:spacing w:after="40" w:line="240" w:lineRule="auto"/>
              <w:ind w:left="72" w:right="72"/>
              <w:rPr>
                <w:rFonts w:ascii="Arial" w:hAnsi="Arial" w:cs="Arial"/>
                <w:sz w:val="20"/>
                <w:szCs w:val="20"/>
              </w:rPr>
            </w:pPr>
            <w:r>
              <w:rPr>
                <w:rFonts w:ascii="Arial" w:hAnsi="Arial" w:cs="Arial"/>
                <w:sz w:val="20"/>
                <w:szCs w:val="20"/>
              </w:rPr>
              <w:t>Adults in neighborhood look out for children</w:t>
            </w:r>
          </w:p>
        </w:tc>
        <w:tc>
          <w:tcPr>
            <w:tcW w:w="1924" w:type="pct"/>
            <w:shd w:val="clear" w:color="auto" w:fill="auto"/>
            <w:noWrap/>
            <w:vAlign w:val="center"/>
          </w:tcPr>
          <w:p w14:paraId="55405A4B" w14:textId="77777777" w:rsidR="00C20532"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91.6%</w:t>
            </w:r>
          </w:p>
        </w:tc>
        <w:tc>
          <w:tcPr>
            <w:tcW w:w="2114" w:type="pct"/>
            <w:shd w:val="clear" w:color="auto" w:fill="auto"/>
            <w:vAlign w:val="center"/>
          </w:tcPr>
          <w:p w14:paraId="20D4C9E9" w14:textId="77777777" w:rsidR="00C20532" w:rsidRPr="005C42E4"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88.2%</w:t>
            </w:r>
          </w:p>
        </w:tc>
      </w:tr>
      <w:tr w:rsidR="00C20532" w:rsidRPr="005C42E4" w14:paraId="655F2657" w14:textId="77777777" w:rsidTr="00C20532">
        <w:trPr>
          <w:trHeight w:val="70"/>
        </w:trPr>
        <w:tc>
          <w:tcPr>
            <w:tcW w:w="962" w:type="pct"/>
            <w:shd w:val="clear" w:color="auto" w:fill="FFFFFF"/>
            <w:noWrap/>
            <w:vAlign w:val="center"/>
          </w:tcPr>
          <w:p w14:paraId="67CC39F1" w14:textId="77777777" w:rsidR="00C20532" w:rsidRDefault="00C20532" w:rsidP="00C20532">
            <w:pPr>
              <w:keepNext/>
              <w:spacing w:after="40" w:line="240" w:lineRule="auto"/>
              <w:ind w:left="72" w:right="72"/>
              <w:rPr>
                <w:rFonts w:ascii="Arial" w:hAnsi="Arial" w:cs="Arial"/>
                <w:sz w:val="20"/>
                <w:szCs w:val="20"/>
              </w:rPr>
            </w:pPr>
            <w:r>
              <w:rPr>
                <w:rFonts w:ascii="Arial" w:hAnsi="Arial" w:cs="Arial"/>
                <w:sz w:val="20"/>
                <w:szCs w:val="20"/>
              </w:rPr>
              <w:t>People in neighborhood are willing to help</w:t>
            </w:r>
          </w:p>
        </w:tc>
        <w:tc>
          <w:tcPr>
            <w:tcW w:w="1924" w:type="pct"/>
            <w:shd w:val="clear" w:color="auto" w:fill="auto"/>
            <w:noWrap/>
            <w:vAlign w:val="center"/>
          </w:tcPr>
          <w:p w14:paraId="20D7CB43" w14:textId="77777777" w:rsidR="00C20532" w:rsidRPr="00642069"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90.8%*</w:t>
            </w:r>
          </w:p>
        </w:tc>
        <w:tc>
          <w:tcPr>
            <w:tcW w:w="2114" w:type="pct"/>
            <w:shd w:val="clear" w:color="auto" w:fill="auto"/>
            <w:vAlign w:val="center"/>
          </w:tcPr>
          <w:p w14:paraId="119D94B9" w14:textId="77777777" w:rsidR="00C20532" w:rsidRPr="00642069"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85.1%</w:t>
            </w:r>
          </w:p>
        </w:tc>
      </w:tr>
      <w:tr w:rsidR="00C20532" w:rsidRPr="005C42E4" w14:paraId="724D5DA5" w14:textId="77777777" w:rsidTr="00C20532">
        <w:trPr>
          <w:trHeight w:val="70"/>
        </w:trPr>
        <w:tc>
          <w:tcPr>
            <w:tcW w:w="962" w:type="pct"/>
            <w:shd w:val="clear" w:color="auto" w:fill="FFFFFF"/>
            <w:noWrap/>
            <w:vAlign w:val="center"/>
          </w:tcPr>
          <w:p w14:paraId="0E4ECD19" w14:textId="77777777" w:rsidR="00C20532" w:rsidRDefault="00C20532" w:rsidP="00C20532">
            <w:pPr>
              <w:keepNext/>
              <w:spacing w:after="40" w:line="240" w:lineRule="auto"/>
              <w:ind w:left="72" w:right="72"/>
              <w:rPr>
                <w:rFonts w:ascii="Arial" w:hAnsi="Arial" w:cs="Arial"/>
                <w:sz w:val="20"/>
                <w:szCs w:val="20"/>
              </w:rPr>
            </w:pPr>
            <w:r>
              <w:rPr>
                <w:rFonts w:ascii="Arial" w:hAnsi="Arial" w:cs="Arial"/>
                <w:sz w:val="20"/>
                <w:szCs w:val="20"/>
              </w:rPr>
              <w:t>People in neighborhood can be trusted</w:t>
            </w:r>
          </w:p>
        </w:tc>
        <w:tc>
          <w:tcPr>
            <w:tcW w:w="1924" w:type="pct"/>
            <w:shd w:val="clear" w:color="auto" w:fill="auto"/>
            <w:noWrap/>
            <w:vAlign w:val="center"/>
          </w:tcPr>
          <w:p w14:paraId="001EE45E" w14:textId="77777777" w:rsidR="00C20532" w:rsidRPr="00642069"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83.6%*</w:t>
            </w:r>
          </w:p>
        </w:tc>
        <w:tc>
          <w:tcPr>
            <w:tcW w:w="2114" w:type="pct"/>
            <w:shd w:val="clear" w:color="auto" w:fill="auto"/>
            <w:vAlign w:val="center"/>
          </w:tcPr>
          <w:p w14:paraId="3C2BAB09" w14:textId="77777777" w:rsidR="00C20532" w:rsidRPr="00642069"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82.4%</w:t>
            </w:r>
          </w:p>
        </w:tc>
      </w:tr>
    </w:tbl>
    <w:p w14:paraId="1D0E8851" w14:textId="77777777" w:rsidR="00C20532" w:rsidRPr="00903F03" w:rsidRDefault="00C20532" w:rsidP="00C20532">
      <w:pPr>
        <w:spacing w:after="0"/>
        <w:rPr>
          <w:rFonts w:ascii="Arial" w:hAnsi="Arial" w:cs="Arial"/>
          <w:sz w:val="24"/>
          <w:szCs w:val="24"/>
        </w:rPr>
      </w:pPr>
      <w:r>
        <w:rPr>
          <w:rFonts w:ascii="Arial" w:eastAsia="Times New Roman" w:hAnsi="Arial" w:cs="Arial"/>
          <w:i/>
          <w:sz w:val="16"/>
          <w:szCs w:val="16"/>
        </w:rPr>
        <w:t xml:space="preserve">Source: California Health Interview Survey, 2013-2016. </w:t>
      </w:r>
      <w:hyperlink r:id="rId57" w:history="1">
        <w:r>
          <w:rPr>
            <w:rStyle w:val="Hyperlink"/>
            <w:rFonts w:ascii="Arial" w:hAnsi="Arial" w:cs="Arial"/>
            <w:i/>
            <w:sz w:val="16"/>
            <w:szCs w:val="16"/>
          </w:rPr>
          <w:t>http://ask.chis.ucla.edu</w:t>
        </w:r>
      </w:hyperlink>
      <w:r>
        <w:rPr>
          <w:rStyle w:val="Hyperlink"/>
          <w:rFonts w:ascii="Arial" w:hAnsi="Arial" w:cs="Arial"/>
          <w:i/>
          <w:sz w:val="16"/>
          <w:szCs w:val="16"/>
        </w:rPr>
        <w:t xml:space="preserve"> *</w:t>
      </w:r>
      <w:r w:rsidRPr="00642069">
        <w:rPr>
          <w:rStyle w:val="Hyperlink"/>
          <w:rFonts w:ascii="Arial" w:hAnsi="Arial" w:cs="Arial"/>
          <w:i/>
          <w:sz w:val="16"/>
          <w:szCs w:val="16"/>
        </w:rPr>
        <w:t>Statistically unstable due to sample size</w:t>
      </w:r>
    </w:p>
    <w:p w14:paraId="51904B30" w14:textId="77777777" w:rsidR="00C20532" w:rsidRDefault="00C20532" w:rsidP="00C20532">
      <w:pPr>
        <w:spacing w:after="0"/>
        <w:rPr>
          <w:rFonts w:ascii="Arial" w:hAnsi="Arial" w:cs="Arial"/>
          <w:sz w:val="24"/>
          <w:szCs w:val="24"/>
        </w:rPr>
      </w:pPr>
    </w:p>
    <w:p w14:paraId="27A16062" w14:textId="7459AC4B" w:rsidR="00C20532" w:rsidRDefault="00C20532" w:rsidP="00C20532">
      <w:pPr>
        <w:spacing w:after="0"/>
        <w:rPr>
          <w:rFonts w:ascii="Arial" w:hAnsi="Arial" w:cs="Arial"/>
          <w:sz w:val="24"/>
          <w:szCs w:val="24"/>
        </w:rPr>
      </w:pPr>
      <w:bookmarkStart w:id="204" w:name="_Toc518837666"/>
      <w:r w:rsidRPr="00E42ED3">
        <w:rPr>
          <w:rFonts w:ascii="Arial" w:hAnsi="Arial" w:cs="Arial"/>
          <w:sz w:val="24"/>
          <w:szCs w:val="24"/>
        </w:rPr>
        <w:t xml:space="preserve">Calls for domestic violence are categorized as </w:t>
      </w:r>
      <w:r>
        <w:rPr>
          <w:rFonts w:ascii="Arial" w:hAnsi="Arial" w:cs="Arial"/>
          <w:sz w:val="24"/>
          <w:szCs w:val="24"/>
        </w:rPr>
        <w:t>“</w:t>
      </w:r>
      <w:r w:rsidRPr="00E42ED3">
        <w:rPr>
          <w:rFonts w:ascii="Arial" w:hAnsi="Arial" w:cs="Arial"/>
          <w:sz w:val="24"/>
          <w:szCs w:val="24"/>
        </w:rPr>
        <w:t>with</w:t>
      </w:r>
      <w:r>
        <w:rPr>
          <w:rFonts w:ascii="Arial" w:hAnsi="Arial" w:cs="Arial"/>
          <w:sz w:val="24"/>
          <w:szCs w:val="24"/>
        </w:rPr>
        <w:t>”</w:t>
      </w:r>
      <w:r w:rsidRPr="00E42ED3">
        <w:rPr>
          <w:rFonts w:ascii="Arial" w:hAnsi="Arial" w:cs="Arial"/>
          <w:sz w:val="24"/>
          <w:szCs w:val="24"/>
        </w:rPr>
        <w:t xml:space="preserve"> or </w:t>
      </w:r>
      <w:r>
        <w:rPr>
          <w:rFonts w:ascii="Arial" w:hAnsi="Arial" w:cs="Arial"/>
          <w:sz w:val="24"/>
          <w:szCs w:val="24"/>
        </w:rPr>
        <w:t>“without a weapon.” 38.1%</w:t>
      </w:r>
      <w:r w:rsidRPr="00E42ED3">
        <w:rPr>
          <w:rFonts w:ascii="Arial" w:hAnsi="Arial" w:cs="Arial"/>
          <w:sz w:val="24"/>
          <w:szCs w:val="24"/>
        </w:rPr>
        <w:t xml:space="preserve"> of domestic violence calls in </w:t>
      </w:r>
      <w:r>
        <w:rPr>
          <w:rFonts w:ascii="Arial" w:hAnsi="Arial" w:cs="Arial"/>
          <w:sz w:val="24"/>
          <w:szCs w:val="24"/>
        </w:rPr>
        <w:t>Kern County</w:t>
      </w:r>
      <w:r w:rsidRPr="00E42ED3">
        <w:rPr>
          <w:rFonts w:ascii="Arial" w:hAnsi="Arial" w:cs="Arial"/>
          <w:sz w:val="24"/>
          <w:szCs w:val="24"/>
        </w:rPr>
        <w:t xml:space="preserve"> involved a weapon</w:t>
      </w:r>
      <w:r>
        <w:rPr>
          <w:rFonts w:ascii="Arial" w:hAnsi="Arial" w:cs="Arial"/>
          <w:sz w:val="24"/>
          <w:szCs w:val="24"/>
        </w:rPr>
        <w:t>, which is higher than found in Ridgecrest (9.4%). Sherriff’s Department calls had a weapons rate of 52%.</w:t>
      </w:r>
    </w:p>
    <w:p w14:paraId="2F33A1C6" w14:textId="77777777" w:rsidR="00BE6597" w:rsidRDefault="00BE6597" w:rsidP="00C20532">
      <w:pPr>
        <w:spacing w:after="0"/>
        <w:rPr>
          <w:rFonts w:ascii="Arial" w:hAnsi="Arial" w:cs="Arial"/>
          <w:sz w:val="24"/>
          <w:szCs w:val="24"/>
        </w:rPr>
      </w:pPr>
    </w:p>
    <w:p w14:paraId="74FB5150" w14:textId="77777777" w:rsidR="00C20532" w:rsidRDefault="00C20532" w:rsidP="00BE6597">
      <w:pPr>
        <w:spacing w:after="0"/>
        <w:rPr>
          <w:rFonts w:ascii="Arial" w:hAnsi="Arial" w:cs="Arial"/>
          <w:b/>
        </w:rPr>
      </w:pPr>
      <w:r>
        <w:rPr>
          <w:rFonts w:ascii="Arial" w:hAnsi="Arial" w:cs="Arial"/>
          <w:b/>
        </w:rPr>
        <w:t>Domestic Violence Calls</w:t>
      </w:r>
      <w:r w:rsidRPr="002778EF">
        <w:rPr>
          <w:rFonts w:ascii="Arial" w:hAnsi="Arial" w:cs="Arial"/>
          <w:b/>
        </w:rPr>
        <w:t>, 201</w:t>
      </w:r>
      <w:r>
        <w:rPr>
          <w:rFonts w:ascii="Arial" w:hAnsi="Arial" w:cs="Arial"/>
          <w:b/>
        </w:rPr>
        <w:t>7</w:t>
      </w:r>
    </w:p>
    <w:tbl>
      <w:tblPr>
        <w:tblW w:w="9473" w:type="dxa"/>
        <w:tblInd w:w="-5" w:type="dxa"/>
        <w:tblLayout w:type="fixed"/>
        <w:tblLook w:val="04A0" w:firstRow="1" w:lastRow="0" w:firstColumn="1" w:lastColumn="0" w:noHBand="0" w:noVBand="1"/>
      </w:tblPr>
      <w:tblGrid>
        <w:gridCol w:w="3458"/>
        <w:gridCol w:w="2005"/>
        <w:gridCol w:w="2005"/>
        <w:gridCol w:w="2005"/>
      </w:tblGrid>
      <w:tr w:rsidR="00C20532" w:rsidRPr="00EF7F6F" w14:paraId="16BF267D" w14:textId="77777777" w:rsidTr="001A0B42">
        <w:trPr>
          <w:trHeight w:val="242"/>
        </w:trPr>
        <w:tc>
          <w:tcPr>
            <w:tcW w:w="3458"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86B4F5D" w14:textId="77777777" w:rsidR="00C20532" w:rsidRPr="0027421C" w:rsidRDefault="00C20532" w:rsidP="00C20532">
            <w:pPr>
              <w:spacing w:after="0" w:line="240" w:lineRule="auto"/>
              <w:rPr>
                <w:rFonts w:ascii="Arial" w:eastAsia="Times New Roman" w:hAnsi="Arial" w:cs="Arial"/>
                <w:b/>
                <w:bCs/>
                <w:sz w:val="20"/>
                <w:szCs w:val="20"/>
                <w:lang w:eastAsia="ja-JP"/>
              </w:rPr>
            </w:pPr>
          </w:p>
        </w:tc>
        <w:tc>
          <w:tcPr>
            <w:tcW w:w="2005"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77D092CD" w14:textId="77777777" w:rsidR="00C20532" w:rsidRPr="0027421C" w:rsidRDefault="00C20532" w:rsidP="00C20532">
            <w:pPr>
              <w:spacing w:after="0" w:line="240" w:lineRule="auto"/>
              <w:jc w:val="center"/>
              <w:rPr>
                <w:rFonts w:ascii="Arial" w:eastAsia="Times New Roman" w:hAnsi="Arial" w:cs="Arial"/>
                <w:b/>
                <w:bCs/>
                <w:sz w:val="20"/>
                <w:szCs w:val="20"/>
                <w:lang w:eastAsia="ja-JP"/>
              </w:rPr>
            </w:pPr>
            <w:r w:rsidRPr="0027421C">
              <w:rPr>
                <w:rFonts w:ascii="Arial" w:eastAsia="Times New Roman" w:hAnsi="Arial" w:cs="Arial"/>
                <w:b/>
                <w:bCs/>
                <w:sz w:val="20"/>
                <w:szCs w:val="20"/>
                <w:lang w:eastAsia="ja-JP"/>
              </w:rPr>
              <w:t>Total</w:t>
            </w:r>
          </w:p>
        </w:tc>
        <w:tc>
          <w:tcPr>
            <w:tcW w:w="2005"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179CB185" w14:textId="77777777" w:rsidR="00C20532" w:rsidRPr="0027421C" w:rsidRDefault="00C20532" w:rsidP="00C20532">
            <w:pPr>
              <w:spacing w:after="0" w:line="240" w:lineRule="auto"/>
              <w:jc w:val="center"/>
              <w:rPr>
                <w:rFonts w:ascii="Arial" w:eastAsia="Times New Roman" w:hAnsi="Arial" w:cs="Arial"/>
                <w:b/>
                <w:bCs/>
                <w:sz w:val="20"/>
                <w:szCs w:val="20"/>
                <w:lang w:eastAsia="ja-JP"/>
              </w:rPr>
            </w:pPr>
            <w:r w:rsidRPr="0027421C">
              <w:rPr>
                <w:rFonts w:ascii="Arial" w:eastAsia="Times New Roman" w:hAnsi="Arial" w:cs="Arial"/>
                <w:b/>
                <w:bCs/>
                <w:sz w:val="20"/>
                <w:szCs w:val="20"/>
                <w:lang w:eastAsia="ja-JP"/>
              </w:rPr>
              <w:t>Without Weapon</w:t>
            </w:r>
          </w:p>
        </w:tc>
        <w:tc>
          <w:tcPr>
            <w:tcW w:w="2005"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7152F648" w14:textId="77777777" w:rsidR="00C20532" w:rsidRPr="0027421C" w:rsidRDefault="00C20532" w:rsidP="00C20532">
            <w:pPr>
              <w:spacing w:after="0" w:line="240" w:lineRule="auto"/>
              <w:jc w:val="center"/>
              <w:rPr>
                <w:rFonts w:ascii="Arial" w:eastAsia="Times New Roman" w:hAnsi="Arial" w:cs="Arial"/>
                <w:b/>
                <w:bCs/>
                <w:sz w:val="20"/>
                <w:szCs w:val="20"/>
                <w:lang w:eastAsia="ja-JP"/>
              </w:rPr>
            </w:pPr>
            <w:r w:rsidRPr="0027421C">
              <w:rPr>
                <w:rFonts w:ascii="Arial" w:eastAsia="Times New Roman" w:hAnsi="Arial" w:cs="Arial"/>
                <w:b/>
                <w:bCs/>
                <w:sz w:val="20"/>
                <w:szCs w:val="20"/>
                <w:lang w:eastAsia="ja-JP"/>
              </w:rPr>
              <w:t>With Weapon</w:t>
            </w:r>
          </w:p>
        </w:tc>
      </w:tr>
      <w:tr w:rsidR="00C20532" w:rsidRPr="00EF7F6F" w14:paraId="13C7E821" w14:textId="77777777" w:rsidTr="001A0B42">
        <w:trPr>
          <w:trHeight w:val="288"/>
        </w:trPr>
        <w:tc>
          <w:tcPr>
            <w:tcW w:w="3458" w:type="dxa"/>
            <w:tcBorders>
              <w:top w:val="nil"/>
              <w:left w:val="single" w:sz="4" w:space="0" w:color="auto"/>
              <w:bottom w:val="single" w:sz="4" w:space="0" w:color="auto"/>
              <w:right w:val="nil"/>
            </w:tcBorders>
            <w:shd w:val="clear" w:color="auto" w:fill="auto"/>
            <w:noWrap/>
            <w:vAlign w:val="bottom"/>
            <w:hideMark/>
          </w:tcPr>
          <w:p w14:paraId="3E34467A" w14:textId="77777777" w:rsidR="00C20532" w:rsidRPr="00EF7F6F" w:rsidRDefault="00C20532" w:rsidP="00C20532">
            <w:pPr>
              <w:spacing w:after="0" w:line="240" w:lineRule="auto"/>
              <w:rPr>
                <w:rFonts w:ascii="Arial" w:eastAsia="Times New Roman" w:hAnsi="Arial" w:cs="Arial"/>
                <w:color w:val="000000"/>
                <w:sz w:val="20"/>
                <w:szCs w:val="20"/>
                <w:lang w:eastAsia="ja-JP"/>
              </w:rPr>
            </w:pPr>
            <w:r>
              <w:rPr>
                <w:rFonts w:ascii="Arial" w:hAnsi="Arial" w:cs="Arial"/>
                <w:color w:val="000000"/>
                <w:sz w:val="20"/>
                <w:szCs w:val="20"/>
              </w:rPr>
              <w:t>Ridgecrest</w:t>
            </w:r>
          </w:p>
        </w:tc>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09194" w14:textId="77777777" w:rsidR="00C20532" w:rsidRPr="00EF7F6F"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534</w:t>
            </w:r>
          </w:p>
        </w:tc>
        <w:tc>
          <w:tcPr>
            <w:tcW w:w="2005" w:type="dxa"/>
            <w:tcBorders>
              <w:top w:val="single" w:sz="4" w:space="0" w:color="auto"/>
              <w:left w:val="nil"/>
              <w:bottom w:val="single" w:sz="4" w:space="0" w:color="auto"/>
              <w:right w:val="single" w:sz="4" w:space="0" w:color="auto"/>
            </w:tcBorders>
            <w:shd w:val="clear" w:color="auto" w:fill="auto"/>
            <w:noWrap/>
            <w:vAlign w:val="center"/>
            <w:hideMark/>
          </w:tcPr>
          <w:p w14:paraId="3D5DE41C" w14:textId="77777777" w:rsidR="00C20532" w:rsidRPr="00EF7F6F"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90.6%</w:t>
            </w:r>
          </w:p>
        </w:tc>
        <w:tc>
          <w:tcPr>
            <w:tcW w:w="2005" w:type="dxa"/>
            <w:tcBorders>
              <w:top w:val="single" w:sz="4" w:space="0" w:color="auto"/>
              <w:left w:val="nil"/>
              <w:bottom w:val="single" w:sz="4" w:space="0" w:color="auto"/>
              <w:right w:val="single" w:sz="4" w:space="0" w:color="auto"/>
            </w:tcBorders>
            <w:shd w:val="clear" w:color="auto" w:fill="auto"/>
            <w:noWrap/>
            <w:vAlign w:val="center"/>
            <w:hideMark/>
          </w:tcPr>
          <w:p w14:paraId="5604DE10" w14:textId="77777777" w:rsidR="00C20532" w:rsidRPr="00EF7F6F"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9.4%</w:t>
            </w:r>
          </w:p>
        </w:tc>
      </w:tr>
      <w:tr w:rsidR="00C20532" w:rsidRPr="00EF7F6F" w14:paraId="2A4FA875" w14:textId="77777777" w:rsidTr="001A0B42">
        <w:trPr>
          <w:trHeight w:val="288"/>
        </w:trPr>
        <w:tc>
          <w:tcPr>
            <w:tcW w:w="3458" w:type="dxa"/>
            <w:tcBorders>
              <w:top w:val="nil"/>
              <w:left w:val="single" w:sz="4" w:space="0" w:color="auto"/>
              <w:bottom w:val="single" w:sz="4" w:space="0" w:color="auto"/>
              <w:right w:val="nil"/>
            </w:tcBorders>
            <w:shd w:val="clear" w:color="auto" w:fill="auto"/>
            <w:noWrap/>
            <w:vAlign w:val="center"/>
          </w:tcPr>
          <w:p w14:paraId="7720E512" w14:textId="77777777" w:rsidR="00C20532" w:rsidRDefault="00C20532" w:rsidP="00C20532">
            <w:pPr>
              <w:spacing w:after="0" w:line="240" w:lineRule="auto"/>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Kern County Sheriff’s Dept.</w:t>
            </w:r>
          </w:p>
        </w:tc>
        <w:tc>
          <w:tcPr>
            <w:tcW w:w="2005" w:type="dxa"/>
            <w:tcBorders>
              <w:top w:val="nil"/>
              <w:left w:val="single" w:sz="4" w:space="0" w:color="auto"/>
              <w:bottom w:val="single" w:sz="4" w:space="0" w:color="auto"/>
              <w:right w:val="single" w:sz="4" w:space="0" w:color="auto"/>
            </w:tcBorders>
            <w:shd w:val="clear" w:color="auto" w:fill="auto"/>
            <w:noWrap/>
            <w:vAlign w:val="center"/>
          </w:tcPr>
          <w:p w14:paraId="4400CE63" w14:textId="77777777" w:rsidR="00C20532"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4,089</w:t>
            </w:r>
          </w:p>
        </w:tc>
        <w:tc>
          <w:tcPr>
            <w:tcW w:w="2005" w:type="dxa"/>
            <w:tcBorders>
              <w:top w:val="nil"/>
              <w:left w:val="nil"/>
              <w:bottom w:val="single" w:sz="4" w:space="0" w:color="auto"/>
              <w:right w:val="single" w:sz="4" w:space="0" w:color="auto"/>
            </w:tcBorders>
            <w:shd w:val="clear" w:color="auto" w:fill="auto"/>
            <w:noWrap/>
            <w:vAlign w:val="center"/>
          </w:tcPr>
          <w:p w14:paraId="6DFA86B3" w14:textId="77777777" w:rsidR="00C20532"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48.0%</w:t>
            </w:r>
          </w:p>
        </w:tc>
        <w:tc>
          <w:tcPr>
            <w:tcW w:w="2005" w:type="dxa"/>
            <w:tcBorders>
              <w:top w:val="nil"/>
              <w:left w:val="nil"/>
              <w:bottom w:val="single" w:sz="4" w:space="0" w:color="auto"/>
              <w:right w:val="single" w:sz="4" w:space="0" w:color="auto"/>
            </w:tcBorders>
            <w:shd w:val="clear" w:color="auto" w:fill="auto"/>
            <w:noWrap/>
            <w:vAlign w:val="center"/>
          </w:tcPr>
          <w:p w14:paraId="3F0E7FF5" w14:textId="77777777" w:rsidR="00C20532"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52.0%</w:t>
            </w:r>
          </w:p>
        </w:tc>
      </w:tr>
      <w:tr w:rsidR="00C20532" w:rsidRPr="00EF7F6F" w14:paraId="29505A32" w14:textId="77777777" w:rsidTr="001A0B42">
        <w:trPr>
          <w:trHeight w:val="288"/>
        </w:trPr>
        <w:tc>
          <w:tcPr>
            <w:tcW w:w="3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E4ACC" w14:textId="77777777" w:rsidR="00C20532" w:rsidRPr="00EF7F6F" w:rsidRDefault="00C20532" w:rsidP="00C20532">
            <w:pPr>
              <w:spacing w:after="0" w:line="240" w:lineRule="auto"/>
              <w:rPr>
                <w:rFonts w:ascii="Arial" w:eastAsia="Times New Roman" w:hAnsi="Arial" w:cs="Arial"/>
                <w:b/>
                <w:bCs/>
                <w:color w:val="000000"/>
                <w:sz w:val="20"/>
                <w:szCs w:val="20"/>
                <w:lang w:eastAsia="ja-JP"/>
              </w:rPr>
            </w:pPr>
            <w:r w:rsidRPr="00EF7F6F">
              <w:rPr>
                <w:rFonts w:ascii="Arial" w:eastAsia="Times New Roman" w:hAnsi="Arial" w:cs="Arial"/>
                <w:b/>
                <w:bCs/>
                <w:color w:val="000000"/>
                <w:sz w:val="20"/>
                <w:szCs w:val="20"/>
                <w:lang w:eastAsia="ja-JP"/>
              </w:rPr>
              <w:t>Kern County</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85A16" w14:textId="77777777" w:rsidR="00C20532" w:rsidRPr="00EF7F6F"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6,803</w:t>
            </w:r>
          </w:p>
        </w:tc>
        <w:tc>
          <w:tcPr>
            <w:tcW w:w="2005" w:type="dxa"/>
            <w:tcBorders>
              <w:top w:val="nil"/>
              <w:left w:val="single" w:sz="4" w:space="0" w:color="auto"/>
              <w:bottom w:val="single" w:sz="4" w:space="0" w:color="auto"/>
              <w:right w:val="single" w:sz="4" w:space="0" w:color="auto"/>
            </w:tcBorders>
            <w:shd w:val="clear" w:color="auto" w:fill="auto"/>
            <w:vAlign w:val="center"/>
            <w:hideMark/>
          </w:tcPr>
          <w:p w14:paraId="53F4DFFF" w14:textId="77777777" w:rsidR="00C20532" w:rsidRPr="00EF7F6F"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61.9%</w:t>
            </w:r>
          </w:p>
        </w:tc>
        <w:tc>
          <w:tcPr>
            <w:tcW w:w="2005" w:type="dxa"/>
            <w:tcBorders>
              <w:top w:val="nil"/>
              <w:left w:val="nil"/>
              <w:bottom w:val="single" w:sz="4" w:space="0" w:color="auto"/>
              <w:right w:val="single" w:sz="4" w:space="0" w:color="auto"/>
            </w:tcBorders>
            <w:shd w:val="clear" w:color="auto" w:fill="auto"/>
            <w:vAlign w:val="center"/>
            <w:hideMark/>
          </w:tcPr>
          <w:p w14:paraId="744229F4" w14:textId="77777777" w:rsidR="00C20532" w:rsidRPr="00EF7F6F"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38.1%</w:t>
            </w:r>
          </w:p>
        </w:tc>
      </w:tr>
      <w:tr w:rsidR="00C20532" w:rsidRPr="00EF7F6F" w14:paraId="560EEC3C" w14:textId="77777777" w:rsidTr="001A0B42">
        <w:trPr>
          <w:trHeight w:val="288"/>
        </w:trPr>
        <w:tc>
          <w:tcPr>
            <w:tcW w:w="3458" w:type="dxa"/>
            <w:tcBorders>
              <w:top w:val="single" w:sz="4" w:space="0" w:color="auto"/>
              <w:left w:val="single" w:sz="4" w:space="0" w:color="auto"/>
              <w:bottom w:val="single" w:sz="4" w:space="0" w:color="auto"/>
              <w:right w:val="nil"/>
            </w:tcBorders>
            <w:shd w:val="clear" w:color="auto" w:fill="auto"/>
            <w:noWrap/>
            <w:vAlign w:val="center"/>
            <w:hideMark/>
          </w:tcPr>
          <w:p w14:paraId="0AA10104" w14:textId="77777777" w:rsidR="00C20532" w:rsidRPr="00EF7F6F" w:rsidRDefault="00C20532" w:rsidP="00C20532">
            <w:pPr>
              <w:spacing w:after="0" w:line="240" w:lineRule="auto"/>
              <w:rPr>
                <w:rFonts w:ascii="Arial" w:eastAsia="Times New Roman" w:hAnsi="Arial" w:cs="Arial"/>
                <w:b/>
                <w:bCs/>
                <w:color w:val="000000"/>
                <w:sz w:val="20"/>
                <w:szCs w:val="20"/>
                <w:lang w:eastAsia="ja-JP"/>
              </w:rPr>
            </w:pPr>
            <w:r w:rsidRPr="00EF7F6F">
              <w:rPr>
                <w:rFonts w:ascii="Arial" w:eastAsia="Times New Roman" w:hAnsi="Arial" w:cs="Arial"/>
                <w:b/>
                <w:bCs/>
                <w:color w:val="000000"/>
                <w:sz w:val="20"/>
                <w:szCs w:val="20"/>
                <w:lang w:eastAsia="ja-JP"/>
              </w:rPr>
              <w:t>California</w:t>
            </w:r>
          </w:p>
        </w:tc>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0A98E" w14:textId="77777777" w:rsidR="00C20532" w:rsidRPr="00EF7F6F"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169,362</w:t>
            </w:r>
          </w:p>
        </w:tc>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581C7" w14:textId="77777777" w:rsidR="00C20532" w:rsidRPr="00EF7F6F"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55.7%</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09D4A" w14:textId="77777777" w:rsidR="00C20532" w:rsidRPr="00EF7F6F"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44.3%</w:t>
            </w:r>
          </w:p>
        </w:tc>
      </w:tr>
    </w:tbl>
    <w:p w14:paraId="15899729" w14:textId="77777777" w:rsidR="00C20532" w:rsidRDefault="00C20532" w:rsidP="00C20532">
      <w:pPr>
        <w:spacing w:after="0"/>
        <w:rPr>
          <w:rStyle w:val="Hyperlink"/>
          <w:rFonts w:ascii="Arial" w:hAnsi="Arial" w:cs="Arial"/>
          <w:i/>
          <w:sz w:val="16"/>
          <w:szCs w:val="16"/>
        </w:rPr>
      </w:pPr>
      <w:r w:rsidRPr="00264F84">
        <w:rPr>
          <w:rFonts w:ascii="Arial" w:hAnsi="Arial" w:cs="Arial"/>
          <w:i/>
          <w:sz w:val="16"/>
          <w:szCs w:val="16"/>
        </w:rPr>
        <w:t>Source: California Department of Justice, Offi</w:t>
      </w:r>
      <w:r>
        <w:rPr>
          <w:rFonts w:ascii="Arial" w:hAnsi="Arial" w:cs="Arial"/>
          <w:i/>
          <w:sz w:val="16"/>
          <w:szCs w:val="16"/>
        </w:rPr>
        <w:t xml:space="preserve">ce of the Attorney General, 2017. </w:t>
      </w:r>
      <w:hyperlink r:id="rId58" w:history="1">
        <w:r w:rsidRPr="00F105DB">
          <w:rPr>
            <w:rStyle w:val="Hyperlink"/>
            <w:rFonts w:ascii="Arial" w:hAnsi="Arial" w:cs="Arial"/>
            <w:i/>
            <w:sz w:val="16"/>
            <w:szCs w:val="16"/>
          </w:rPr>
          <w:t>https://oag.ca.gov/crime</w:t>
        </w:r>
      </w:hyperlink>
    </w:p>
    <w:p w14:paraId="65633FB7" w14:textId="77777777" w:rsidR="00C20532" w:rsidRDefault="00C20532" w:rsidP="00C20532">
      <w:pPr>
        <w:shd w:val="clear" w:color="auto" w:fill="FFFFFF"/>
        <w:spacing w:after="0"/>
        <w:rPr>
          <w:rFonts w:ascii="Arial" w:eastAsia="Times New Roman" w:hAnsi="Arial" w:cs="Arial"/>
          <w:sz w:val="24"/>
          <w:szCs w:val="24"/>
        </w:rPr>
      </w:pPr>
      <w:r>
        <w:rPr>
          <w:rFonts w:ascii="Arial" w:eastAsia="Times New Roman" w:hAnsi="Arial" w:cs="Arial"/>
          <w:sz w:val="24"/>
          <w:szCs w:val="24"/>
        </w:rPr>
        <w:lastRenderedPageBreak/>
        <w:t>In Kern County the rate of</w:t>
      </w:r>
      <w:r w:rsidRPr="00B925F5">
        <w:rPr>
          <w:rFonts w:ascii="Arial" w:eastAsia="Times New Roman" w:hAnsi="Arial" w:cs="Arial"/>
          <w:sz w:val="24"/>
          <w:szCs w:val="24"/>
        </w:rPr>
        <w:t xml:space="preserve"> children</w:t>
      </w:r>
      <w:r>
        <w:rPr>
          <w:rFonts w:ascii="Arial" w:eastAsia="Times New Roman" w:hAnsi="Arial" w:cs="Arial"/>
          <w:sz w:val="24"/>
          <w:szCs w:val="24"/>
        </w:rPr>
        <w:t>,</w:t>
      </w:r>
      <w:r w:rsidRPr="00B925F5">
        <w:rPr>
          <w:rFonts w:ascii="Arial" w:eastAsia="Times New Roman" w:hAnsi="Arial" w:cs="Arial"/>
          <w:sz w:val="24"/>
          <w:szCs w:val="24"/>
        </w:rPr>
        <w:t xml:space="preserve"> under </w:t>
      </w:r>
      <w:r>
        <w:rPr>
          <w:rFonts w:ascii="Arial" w:eastAsia="Times New Roman" w:hAnsi="Arial" w:cs="Arial"/>
          <w:sz w:val="24"/>
          <w:szCs w:val="24"/>
        </w:rPr>
        <w:t xml:space="preserve">age </w:t>
      </w:r>
      <w:r w:rsidRPr="00B925F5">
        <w:rPr>
          <w:rFonts w:ascii="Arial" w:eastAsia="Times New Roman" w:hAnsi="Arial" w:cs="Arial"/>
          <w:sz w:val="24"/>
          <w:szCs w:val="24"/>
        </w:rPr>
        <w:t>18</w:t>
      </w:r>
      <w:r>
        <w:rPr>
          <w:rFonts w:ascii="Arial" w:eastAsia="Times New Roman" w:hAnsi="Arial" w:cs="Arial"/>
          <w:sz w:val="24"/>
          <w:szCs w:val="24"/>
        </w:rPr>
        <w:t>, who</w:t>
      </w:r>
      <w:r w:rsidRPr="00B925F5">
        <w:rPr>
          <w:rFonts w:ascii="Arial" w:eastAsia="Times New Roman" w:hAnsi="Arial" w:cs="Arial"/>
          <w:sz w:val="24"/>
          <w:szCs w:val="24"/>
        </w:rPr>
        <w:t xml:space="preserve"> experienced abuse or neglect</w:t>
      </w:r>
      <w:r>
        <w:rPr>
          <w:rFonts w:ascii="Arial" w:eastAsia="Times New Roman" w:hAnsi="Arial" w:cs="Arial"/>
          <w:sz w:val="24"/>
          <w:szCs w:val="24"/>
        </w:rPr>
        <w:t>,</w:t>
      </w:r>
      <w:r w:rsidRPr="00B925F5">
        <w:rPr>
          <w:rFonts w:ascii="Arial" w:eastAsia="Times New Roman" w:hAnsi="Arial" w:cs="Arial"/>
          <w:sz w:val="24"/>
          <w:szCs w:val="24"/>
        </w:rPr>
        <w:t xml:space="preserve"> </w:t>
      </w:r>
      <w:r>
        <w:rPr>
          <w:rFonts w:ascii="Arial" w:eastAsia="Times New Roman" w:hAnsi="Arial" w:cs="Arial"/>
          <w:sz w:val="24"/>
          <w:szCs w:val="24"/>
        </w:rPr>
        <w:t xml:space="preserve">was 11.8 </w:t>
      </w:r>
      <w:r w:rsidRPr="00B925F5">
        <w:rPr>
          <w:rFonts w:ascii="Arial" w:eastAsia="Times New Roman" w:hAnsi="Arial" w:cs="Arial"/>
          <w:sz w:val="24"/>
          <w:szCs w:val="24"/>
        </w:rPr>
        <w:t>per 1,000 children</w:t>
      </w:r>
      <w:r>
        <w:rPr>
          <w:rFonts w:ascii="Arial" w:eastAsia="Times New Roman" w:hAnsi="Arial" w:cs="Arial"/>
          <w:sz w:val="24"/>
          <w:szCs w:val="24"/>
        </w:rPr>
        <w:t>. This is higher than the state rate of 7.7 per 1,000 children</w:t>
      </w:r>
      <w:r w:rsidRPr="00B925F5">
        <w:rPr>
          <w:rFonts w:ascii="Arial" w:eastAsia="Times New Roman" w:hAnsi="Arial" w:cs="Arial"/>
          <w:sz w:val="24"/>
          <w:szCs w:val="24"/>
        </w:rPr>
        <w:t>.</w:t>
      </w:r>
      <w:r>
        <w:rPr>
          <w:rFonts w:ascii="Arial" w:eastAsia="Times New Roman" w:hAnsi="Arial" w:cs="Arial"/>
          <w:sz w:val="24"/>
          <w:szCs w:val="24"/>
        </w:rPr>
        <w:t xml:space="preserve"> These r</w:t>
      </w:r>
      <w:r w:rsidRPr="00B925F5">
        <w:rPr>
          <w:rFonts w:ascii="Arial" w:eastAsia="Times New Roman" w:hAnsi="Arial" w:cs="Arial"/>
          <w:sz w:val="24"/>
          <w:szCs w:val="24"/>
        </w:rPr>
        <w:t>ates are based on children with a substantiated maltreatment allegation.</w:t>
      </w:r>
    </w:p>
    <w:p w14:paraId="2B902F51" w14:textId="77777777" w:rsidR="00C20532" w:rsidRPr="00021420" w:rsidRDefault="00C20532" w:rsidP="00C20532">
      <w:pPr>
        <w:shd w:val="clear" w:color="auto" w:fill="FFFFFF"/>
        <w:spacing w:after="0" w:line="240" w:lineRule="auto"/>
        <w:rPr>
          <w:rFonts w:ascii="Arial" w:eastAsia="Times New Roman" w:hAnsi="Arial" w:cs="Arial"/>
          <w:sz w:val="24"/>
          <w:szCs w:val="24"/>
        </w:rPr>
      </w:pPr>
    </w:p>
    <w:p w14:paraId="5573F61D" w14:textId="77777777" w:rsidR="00C20532" w:rsidRPr="00DE425E" w:rsidRDefault="00C20532" w:rsidP="00C20532">
      <w:pPr>
        <w:spacing w:after="0"/>
        <w:rPr>
          <w:rFonts w:ascii="Arial" w:hAnsi="Arial" w:cs="Arial"/>
          <w:b/>
        </w:rPr>
      </w:pPr>
      <w:r w:rsidRPr="00DE425E">
        <w:rPr>
          <w:rFonts w:ascii="Arial" w:hAnsi="Arial" w:cs="Arial"/>
          <w:b/>
        </w:rPr>
        <w:t>Substantiated Child Abuse Cases</w:t>
      </w:r>
      <w:r>
        <w:rPr>
          <w:rFonts w:ascii="Arial" w:hAnsi="Arial" w:cs="Arial"/>
          <w:b/>
        </w:rPr>
        <w:t>,</w:t>
      </w:r>
      <w:r w:rsidRPr="00DE425E">
        <w:rPr>
          <w:rFonts w:ascii="Arial" w:hAnsi="Arial" w:cs="Arial"/>
          <w:b/>
        </w:rPr>
        <w:t xml:space="preserve"> per 1,000 Children</w:t>
      </w:r>
    </w:p>
    <w:tbl>
      <w:tblPr>
        <w:tblW w:w="9473" w:type="dxa"/>
        <w:tblInd w:w="-5" w:type="dxa"/>
        <w:tblLayout w:type="fixed"/>
        <w:tblLook w:val="04A0" w:firstRow="1" w:lastRow="0" w:firstColumn="1" w:lastColumn="0" w:noHBand="0" w:noVBand="1"/>
      </w:tblPr>
      <w:tblGrid>
        <w:gridCol w:w="3223"/>
        <w:gridCol w:w="3125"/>
        <w:gridCol w:w="3125"/>
      </w:tblGrid>
      <w:tr w:rsidR="00C20532" w:rsidRPr="00724FFF" w14:paraId="17DB5670" w14:textId="77777777" w:rsidTr="001A0B42">
        <w:trPr>
          <w:trHeight w:val="215"/>
        </w:trPr>
        <w:tc>
          <w:tcPr>
            <w:tcW w:w="3223" w:type="dxa"/>
            <w:tcBorders>
              <w:top w:val="single" w:sz="4" w:space="0" w:color="auto"/>
              <w:left w:val="single" w:sz="4" w:space="0" w:color="auto"/>
              <w:bottom w:val="nil"/>
              <w:right w:val="single" w:sz="4" w:space="0" w:color="auto"/>
            </w:tcBorders>
            <w:shd w:val="clear" w:color="auto" w:fill="D2D1BD" w:themeFill="accent6" w:themeFillTint="99"/>
            <w:vAlign w:val="center"/>
          </w:tcPr>
          <w:p w14:paraId="5CB59F82" w14:textId="77777777" w:rsidR="00C20532" w:rsidRPr="000E16D8" w:rsidRDefault="00C20532" w:rsidP="00C20532">
            <w:pPr>
              <w:spacing w:after="0" w:line="240" w:lineRule="auto"/>
              <w:jc w:val="center"/>
              <w:rPr>
                <w:rFonts w:ascii="Arial" w:eastAsia="Times New Roman" w:hAnsi="Arial" w:cs="Arial"/>
                <w:b/>
                <w:bCs/>
                <w:sz w:val="20"/>
                <w:szCs w:val="20"/>
                <w:lang w:eastAsia="ja-JP"/>
              </w:rPr>
            </w:pPr>
          </w:p>
        </w:tc>
        <w:tc>
          <w:tcPr>
            <w:tcW w:w="3125" w:type="dxa"/>
            <w:tcBorders>
              <w:top w:val="single" w:sz="4" w:space="0" w:color="auto"/>
              <w:left w:val="single" w:sz="4" w:space="0" w:color="auto"/>
              <w:bottom w:val="nil"/>
              <w:right w:val="single" w:sz="4" w:space="0" w:color="auto"/>
            </w:tcBorders>
            <w:shd w:val="clear" w:color="auto" w:fill="D2D1BD" w:themeFill="accent6" w:themeFillTint="99"/>
            <w:vAlign w:val="center"/>
          </w:tcPr>
          <w:p w14:paraId="3EB52A6C" w14:textId="77777777" w:rsidR="00C20532" w:rsidRPr="000E16D8" w:rsidRDefault="00C20532" w:rsidP="00C20532">
            <w:pPr>
              <w:spacing w:after="0" w:line="240" w:lineRule="auto"/>
              <w:jc w:val="center"/>
              <w:rPr>
                <w:rFonts w:ascii="Arial" w:eastAsia="Times New Roman" w:hAnsi="Arial" w:cs="Arial"/>
                <w:b/>
                <w:bCs/>
                <w:sz w:val="20"/>
                <w:szCs w:val="20"/>
                <w:lang w:eastAsia="ja-JP"/>
              </w:rPr>
            </w:pPr>
            <w:r w:rsidRPr="000E16D8">
              <w:rPr>
                <w:rFonts w:ascii="Arial" w:eastAsia="Times New Roman" w:hAnsi="Arial" w:cs="Arial"/>
                <w:b/>
                <w:bCs/>
                <w:sz w:val="20"/>
                <w:szCs w:val="20"/>
                <w:lang w:eastAsia="ja-JP"/>
              </w:rPr>
              <w:t>Kern County</w:t>
            </w:r>
          </w:p>
        </w:tc>
        <w:tc>
          <w:tcPr>
            <w:tcW w:w="3125"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4729562A" w14:textId="77777777" w:rsidR="00C20532" w:rsidRPr="000E16D8" w:rsidRDefault="00C20532" w:rsidP="00C20532">
            <w:pPr>
              <w:spacing w:after="0" w:line="240" w:lineRule="auto"/>
              <w:jc w:val="center"/>
              <w:rPr>
                <w:rFonts w:ascii="Arial" w:eastAsia="Times New Roman" w:hAnsi="Arial" w:cs="Arial"/>
                <w:b/>
                <w:bCs/>
                <w:sz w:val="20"/>
                <w:szCs w:val="20"/>
                <w:lang w:eastAsia="ja-JP"/>
              </w:rPr>
            </w:pPr>
            <w:r w:rsidRPr="000E16D8">
              <w:rPr>
                <w:rFonts w:ascii="Arial" w:eastAsia="Times New Roman" w:hAnsi="Arial" w:cs="Arial"/>
                <w:b/>
                <w:bCs/>
                <w:sz w:val="20"/>
                <w:szCs w:val="20"/>
                <w:lang w:eastAsia="ja-JP"/>
              </w:rPr>
              <w:t>California</w:t>
            </w:r>
          </w:p>
        </w:tc>
      </w:tr>
      <w:tr w:rsidR="00C20532" w:rsidRPr="00724FFF" w14:paraId="46C117BF" w14:textId="77777777" w:rsidTr="001A0B42">
        <w:trPr>
          <w:trHeight w:val="300"/>
        </w:trPr>
        <w:tc>
          <w:tcPr>
            <w:tcW w:w="3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BD9C" w14:textId="77777777" w:rsidR="00C20532" w:rsidRPr="00724FFF" w:rsidRDefault="00C20532" w:rsidP="00C20532">
            <w:pPr>
              <w:spacing w:after="0" w:line="240" w:lineRule="auto"/>
              <w:rPr>
                <w:rFonts w:ascii="Arial" w:eastAsia="Times New Roman" w:hAnsi="Arial" w:cs="Arial"/>
                <w:color w:val="222222"/>
                <w:sz w:val="20"/>
                <w:szCs w:val="20"/>
                <w:lang w:eastAsia="ja-JP"/>
              </w:rPr>
            </w:pPr>
            <w:r>
              <w:rPr>
                <w:rFonts w:ascii="Arial" w:eastAsia="Times New Roman" w:hAnsi="Arial" w:cs="Arial"/>
                <w:color w:val="222222"/>
                <w:sz w:val="20"/>
                <w:szCs w:val="20"/>
                <w:lang w:eastAsia="ja-JP"/>
              </w:rPr>
              <w:t>Child abuse</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tcPr>
          <w:p w14:paraId="2969E8FB" w14:textId="77777777" w:rsidR="00C20532" w:rsidRPr="00724FFF" w:rsidRDefault="00C20532" w:rsidP="00C20532">
            <w:pPr>
              <w:spacing w:after="0" w:line="240" w:lineRule="auto"/>
              <w:jc w:val="right"/>
              <w:rPr>
                <w:rFonts w:ascii="Arial" w:eastAsia="Times New Roman" w:hAnsi="Arial" w:cs="Arial"/>
                <w:color w:val="222222"/>
                <w:sz w:val="20"/>
                <w:szCs w:val="20"/>
                <w:lang w:eastAsia="ja-JP"/>
              </w:rPr>
            </w:pPr>
            <w:r>
              <w:rPr>
                <w:rFonts w:ascii="Arial" w:eastAsia="Times New Roman" w:hAnsi="Arial" w:cs="Arial"/>
                <w:color w:val="222222"/>
                <w:sz w:val="20"/>
                <w:szCs w:val="20"/>
                <w:lang w:eastAsia="ja-JP"/>
              </w:rPr>
              <w:t>11.8</w:t>
            </w:r>
          </w:p>
        </w:tc>
        <w:tc>
          <w:tcPr>
            <w:tcW w:w="3125" w:type="dxa"/>
            <w:tcBorders>
              <w:top w:val="nil"/>
              <w:left w:val="nil"/>
              <w:bottom w:val="single" w:sz="4" w:space="0" w:color="auto"/>
              <w:right w:val="single" w:sz="4" w:space="0" w:color="auto"/>
            </w:tcBorders>
            <w:shd w:val="clear" w:color="auto" w:fill="auto"/>
            <w:vAlign w:val="center"/>
          </w:tcPr>
          <w:p w14:paraId="5F1BC0D2" w14:textId="77777777" w:rsidR="00C20532" w:rsidRPr="00724FFF" w:rsidRDefault="00C20532" w:rsidP="00C20532">
            <w:pPr>
              <w:spacing w:after="0" w:line="240" w:lineRule="auto"/>
              <w:jc w:val="right"/>
              <w:rPr>
                <w:rFonts w:ascii="Arial" w:eastAsia="Times New Roman" w:hAnsi="Arial" w:cs="Arial"/>
                <w:color w:val="222222"/>
                <w:sz w:val="20"/>
                <w:szCs w:val="20"/>
                <w:lang w:eastAsia="ja-JP"/>
              </w:rPr>
            </w:pPr>
            <w:r>
              <w:rPr>
                <w:rFonts w:ascii="Arial" w:eastAsia="Times New Roman" w:hAnsi="Arial" w:cs="Arial"/>
                <w:color w:val="222222"/>
                <w:sz w:val="20"/>
                <w:szCs w:val="20"/>
                <w:lang w:eastAsia="ja-JP"/>
              </w:rPr>
              <w:t>7.7</w:t>
            </w:r>
          </w:p>
        </w:tc>
      </w:tr>
    </w:tbl>
    <w:p w14:paraId="78B8E3F5" w14:textId="77777777" w:rsidR="00C20532" w:rsidRDefault="00C20532" w:rsidP="00C20532">
      <w:pPr>
        <w:spacing w:after="0"/>
        <w:rPr>
          <w:rFonts w:ascii="Arial" w:hAnsi="Arial" w:cs="Arial"/>
          <w:sz w:val="24"/>
          <w:szCs w:val="24"/>
        </w:rPr>
      </w:pPr>
      <w:r w:rsidRPr="003F545F">
        <w:rPr>
          <w:rFonts w:ascii="Arial" w:hAnsi="Arial" w:cs="Arial"/>
          <w:i/>
          <w:sz w:val="16"/>
          <w:szCs w:val="16"/>
        </w:rPr>
        <w:t xml:space="preserve">Source: Child Welfare Dynamic Report System, 2017. Accessed from Healthy Kern County at </w:t>
      </w:r>
      <w:hyperlink r:id="rId59" w:history="1">
        <w:r w:rsidRPr="003F545F">
          <w:rPr>
            <w:rStyle w:val="Hyperlink"/>
            <w:rFonts w:ascii="Arial" w:hAnsi="Arial" w:cs="Arial"/>
            <w:i/>
            <w:sz w:val="16"/>
            <w:szCs w:val="16"/>
          </w:rPr>
          <w:t>www.healthykern.org</w:t>
        </w:r>
      </w:hyperlink>
    </w:p>
    <w:bookmarkEnd w:id="204"/>
    <w:p w14:paraId="5BD3FBAD" w14:textId="77777777" w:rsidR="00197DB4" w:rsidRPr="00197DB4" w:rsidRDefault="00197DB4" w:rsidP="00197DB4">
      <w:pPr>
        <w:shd w:val="clear" w:color="auto" w:fill="FFFFFF" w:themeFill="background1"/>
        <w:spacing w:after="0"/>
        <w:ind w:left="360"/>
        <w:rPr>
          <w:rFonts w:ascii="Arial" w:hAnsi="Arial" w:cs="Arial"/>
          <w:sz w:val="24"/>
          <w:szCs w:val="24"/>
        </w:rPr>
      </w:pPr>
    </w:p>
    <w:p w14:paraId="02AADD75"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205" w:name="_Toc528697467"/>
      <w:bookmarkStart w:id="206" w:name="_Toc529200182"/>
      <w:bookmarkStart w:id="207" w:name="_Toc14106105"/>
      <w:bookmarkStart w:id="208" w:name="_Toc22043971"/>
      <w:r>
        <w:rPr>
          <w:rFonts w:ascii="Arial" w:hAnsi="Arial" w:cs="Arial"/>
          <w:color w:val="5B5B5B" w:themeColor="accent1" w:themeShade="BF"/>
          <w:sz w:val="24"/>
          <w:szCs w:val="24"/>
        </w:rPr>
        <w:t>Air Quality</w:t>
      </w:r>
      <w:bookmarkEnd w:id="205"/>
      <w:bookmarkEnd w:id="206"/>
      <w:bookmarkEnd w:id="207"/>
      <w:bookmarkEnd w:id="208"/>
    </w:p>
    <w:p w14:paraId="6FFE7B50" w14:textId="77777777" w:rsidR="00C20532" w:rsidRDefault="00C20532" w:rsidP="00C20532">
      <w:pPr>
        <w:spacing w:after="0"/>
        <w:rPr>
          <w:rFonts w:ascii="Arial" w:hAnsi="Arial" w:cs="Arial"/>
          <w:sz w:val="24"/>
          <w:szCs w:val="24"/>
        </w:rPr>
      </w:pPr>
    </w:p>
    <w:p w14:paraId="10CD938B" w14:textId="77777777" w:rsidR="00C20532" w:rsidRPr="00851367" w:rsidRDefault="00C20532" w:rsidP="00C20532">
      <w:pPr>
        <w:spacing w:after="0"/>
        <w:rPr>
          <w:rFonts w:ascii="Arial" w:hAnsi="Arial" w:cs="Arial"/>
          <w:b/>
          <w:color w:val="5B5B5B" w:themeColor="accent1" w:themeShade="BF"/>
          <w:sz w:val="24"/>
          <w:szCs w:val="24"/>
        </w:rPr>
      </w:pPr>
      <w:r w:rsidRPr="00851367">
        <w:rPr>
          <w:rFonts w:ascii="Arial" w:hAnsi="Arial" w:cs="Arial"/>
          <w:b/>
          <w:color w:val="5B5B5B" w:themeColor="accent1" w:themeShade="BF"/>
          <w:sz w:val="24"/>
          <w:szCs w:val="24"/>
        </w:rPr>
        <w:t xml:space="preserve">Days with Ozone Levels </w:t>
      </w:r>
      <w:r>
        <w:rPr>
          <w:rFonts w:ascii="Arial" w:hAnsi="Arial" w:cs="Arial"/>
          <w:b/>
          <w:color w:val="5B5B5B" w:themeColor="accent1" w:themeShade="BF"/>
          <w:sz w:val="24"/>
          <w:szCs w:val="24"/>
        </w:rPr>
        <w:t>a</w:t>
      </w:r>
      <w:r w:rsidRPr="00851367">
        <w:rPr>
          <w:rFonts w:ascii="Arial" w:hAnsi="Arial" w:cs="Arial"/>
          <w:b/>
          <w:color w:val="5B5B5B" w:themeColor="accent1" w:themeShade="BF"/>
          <w:sz w:val="24"/>
          <w:szCs w:val="24"/>
        </w:rPr>
        <w:t>bove Regulatory Standard</w:t>
      </w:r>
    </w:p>
    <w:p w14:paraId="39A2000E" w14:textId="77777777" w:rsidR="00C20532" w:rsidRPr="009574E3" w:rsidRDefault="00C20532" w:rsidP="00C20532">
      <w:pPr>
        <w:spacing w:after="0"/>
        <w:rPr>
          <w:rFonts w:ascii="Arial" w:hAnsi="Arial" w:cs="Arial"/>
          <w:sz w:val="24"/>
          <w:szCs w:val="24"/>
        </w:rPr>
      </w:pPr>
      <w:r>
        <w:rPr>
          <w:rFonts w:ascii="Arial" w:hAnsi="Arial" w:cs="Arial"/>
          <w:sz w:val="24"/>
          <w:szCs w:val="24"/>
        </w:rPr>
        <w:t xml:space="preserve">In 2016, Kern County had 78 days with ground-level ozone concentrations above the U.S. standard of 0.070 parts per million. </w:t>
      </w:r>
    </w:p>
    <w:p w14:paraId="16E8FAA5" w14:textId="77777777" w:rsidR="00C20532" w:rsidRPr="009574E3" w:rsidRDefault="00C20532" w:rsidP="00C20532">
      <w:pPr>
        <w:spacing w:after="0"/>
        <w:rPr>
          <w:rFonts w:ascii="Arial" w:hAnsi="Arial" w:cs="Arial"/>
          <w:sz w:val="24"/>
          <w:szCs w:val="24"/>
        </w:rPr>
      </w:pPr>
    </w:p>
    <w:p w14:paraId="02E45274" w14:textId="77777777" w:rsidR="00C20532" w:rsidRPr="00376F64" w:rsidRDefault="00C20532" w:rsidP="00C20532">
      <w:pPr>
        <w:spacing w:after="0"/>
        <w:rPr>
          <w:rFonts w:ascii="Arial" w:hAnsi="Arial" w:cs="Arial"/>
          <w:b/>
        </w:rPr>
      </w:pPr>
      <w:r>
        <w:rPr>
          <w:rFonts w:ascii="Arial" w:hAnsi="Arial" w:cs="Arial"/>
          <w:b/>
        </w:rPr>
        <w:t>Days with Ozone Levels above Regulatory Standard, 2016</w:t>
      </w:r>
    </w:p>
    <w:tbl>
      <w:tblPr>
        <w:tblW w:w="5000" w:type="pct"/>
        <w:tblInd w:w="-5" w:type="dxa"/>
        <w:tblLook w:val="04A0" w:firstRow="1" w:lastRow="0" w:firstColumn="1" w:lastColumn="0" w:noHBand="0" w:noVBand="1"/>
      </w:tblPr>
      <w:tblGrid>
        <w:gridCol w:w="4503"/>
        <w:gridCol w:w="2371"/>
        <w:gridCol w:w="2476"/>
      </w:tblGrid>
      <w:tr w:rsidR="00C20532" w:rsidRPr="00E85AF1" w14:paraId="1417EE24" w14:textId="77777777" w:rsidTr="001A0B42">
        <w:trPr>
          <w:trHeight w:val="314"/>
        </w:trPr>
        <w:tc>
          <w:tcPr>
            <w:tcW w:w="2408"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C3BDCB3" w14:textId="77777777" w:rsidR="00C20532" w:rsidRPr="00E85AF1" w:rsidRDefault="00C20532" w:rsidP="00C20532">
            <w:pPr>
              <w:spacing w:after="0"/>
              <w:ind w:right="72"/>
              <w:jc w:val="center"/>
              <w:rPr>
                <w:rFonts w:ascii="Arial" w:hAnsi="Arial" w:cs="Arial"/>
                <w:b/>
                <w:sz w:val="20"/>
                <w:szCs w:val="20"/>
              </w:rPr>
            </w:pPr>
          </w:p>
        </w:tc>
        <w:tc>
          <w:tcPr>
            <w:tcW w:w="1268"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F8E671D"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1325"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4516BB30"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1034C9C2" w14:textId="77777777" w:rsidTr="001A0B42">
        <w:trPr>
          <w:trHeight w:val="374"/>
        </w:trPr>
        <w:tc>
          <w:tcPr>
            <w:tcW w:w="2408" w:type="pct"/>
            <w:tcBorders>
              <w:top w:val="single" w:sz="4" w:space="0" w:color="auto"/>
              <w:left w:val="single" w:sz="4" w:space="0" w:color="auto"/>
              <w:bottom w:val="single" w:sz="4" w:space="0" w:color="auto"/>
              <w:right w:val="single" w:sz="4" w:space="0" w:color="auto"/>
            </w:tcBorders>
            <w:vAlign w:val="center"/>
            <w:hideMark/>
          </w:tcPr>
          <w:p w14:paraId="75179C6A" w14:textId="77777777" w:rsidR="00C20532" w:rsidRPr="0007051B" w:rsidRDefault="00C20532" w:rsidP="00C20532">
            <w:pPr>
              <w:spacing w:after="0" w:line="240" w:lineRule="auto"/>
              <w:rPr>
                <w:rFonts w:ascii="Arial" w:hAnsi="Arial" w:cs="Arial"/>
                <w:color w:val="000000"/>
                <w:sz w:val="20"/>
                <w:szCs w:val="20"/>
              </w:rPr>
            </w:pPr>
            <w:r>
              <w:rPr>
                <w:rFonts w:ascii="Arial" w:hAnsi="Arial" w:cs="Arial"/>
                <w:color w:val="000000"/>
                <w:sz w:val="20"/>
                <w:szCs w:val="20"/>
              </w:rPr>
              <w:t>Days with ozone levels about standard</w:t>
            </w:r>
          </w:p>
        </w:tc>
        <w:tc>
          <w:tcPr>
            <w:tcW w:w="1268" w:type="pct"/>
            <w:tcBorders>
              <w:top w:val="single" w:sz="4" w:space="0" w:color="auto"/>
              <w:left w:val="single" w:sz="4" w:space="0" w:color="auto"/>
              <w:bottom w:val="single" w:sz="4" w:space="0" w:color="auto"/>
              <w:right w:val="single" w:sz="4" w:space="0" w:color="auto"/>
            </w:tcBorders>
            <w:vAlign w:val="center"/>
          </w:tcPr>
          <w:p w14:paraId="25D87756"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78</w:t>
            </w:r>
          </w:p>
        </w:tc>
        <w:tc>
          <w:tcPr>
            <w:tcW w:w="1325" w:type="pct"/>
            <w:tcBorders>
              <w:top w:val="single" w:sz="4" w:space="0" w:color="auto"/>
              <w:left w:val="single" w:sz="4" w:space="0" w:color="auto"/>
              <w:bottom w:val="single" w:sz="4" w:space="0" w:color="auto"/>
              <w:right w:val="single" w:sz="4" w:space="0" w:color="auto"/>
            </w:tcBorders>
            <w:vAlign w:val="center"/>
            <w:hideMark/>
          </w:tcPr>
          <w:p w14:paraId="7C66D636"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22</w:t>
            </w:r>
          </w:p>
        </w:tc>
      </w:tr>
    </w:tbl>
    <w:p w14:paraId="542CDFEE" w14:textId="77777777" w:rsidR="00C20532" w:rsidRPr="003F545F" w:rsidRDefault="00C20532" w:rsidP="00C20532">
      <w:pPr>
        <w:widowControl w:val="0"/>
        <w:spacing w:after="0" w:line="240" w:lineRule="auto"/>
        <w:rPr>
          <w:rFonts w:ascii="Arial" w:hAnsi="Arial" w:cs="Arial"/>
          <w:i/>
          <w:sz w:val="16"/>
          <w:szCs w:val="16"/>
        </w:rPr>
      </w:pPr>
      <w:r w:rsidRPr="003F545F">
        <w:rPr>
          <w:rFonts w:ascii="Arial" w:hAnsi="Arial" w:cs="Arial"/>
          <w:i/>
          <w:sz w:val="16"/>
          <w:szCs w:val="16"/>
        </w:rPr>
        <w:t xml:space="preserve">Source: California Environmental Protection Agency, Air Resources Board, Air Quality Data Statistics, Aug. 2017 via </w:t>
      </w:r>
      <w:hyperlink r:id="rId60" w:history="1">
        <w:r w:rsidRPr="003F545F">
          <w:rPr>
            <w:rStyle w:val="Hyperlink"/>
            <w:rFonts w:ascii="Arial" w:hAnsi="Arial" w:cs="Arial"/>
            <w:i/>
            <w:sz w:val="16"/>
            <w:szCs w:val="16"/>
          </w:rPr>
          <w:t>http://www.kidsdata.org</w:t>
        </w:r>
      </w:hyperlink>
    </w:p>
    <w:p w14:paraId="5897A01A" w14:textId="77777777" w:rsidR="00C20532" w:rsidRDefault="00C20532" w:rsidP="00C20532">
      <w:pPr>
        <w:widowControl w:val="0"/>
        <w:spacing w:after="0"/>
        <w:rPr>
          <w:rFonts w:ascii="Arial" w:hAnsi="Arial" w:cs="Arial"/>
          <w:sz w:val="24"/>
          <w:szCs w:val="24"/>
        </w:rPr>
      </w:pPr>
    </w:p>
    <w:p w14:paraId="4BE5DBD6" w14:textId="77777777" w:rsidR="00C20532" w:rsidRPr="00851367" w:rsidRDefault="00C20532" w:rsidP="00C20532">
      <w:pPr>
        <w:spacing w:after="0"/>
        <w:rPr>
          <w:rFonts w:ascii="Arial" w:hAnsi="Arial" w:cs="Arial"/>
          <w:b/>
          <w:color w:val="5B5B5B" w:themeColor="accent1" w:themeShade="BF"/>
          <w:sz w:val="24"/>
          <w:szCs w:val="24"/>
        </w:rPr>
      </w:pPr>
      <w:r>
        <w:rPr>
          <w:rFonts w:ascii="Arial" w:hAnsi="Arial" w:cs="Arial"/>
          <w:b/>
          <w:color w:val="5B5B5B" w:themeColor="accent1" w:themeShade="BF"/>
          <w:sz w:val="24"/>
          <w:szCs w:val="24"/>
        </w:rPr>
        <w:t>Annual Average Particulate Matter Concentration</w:t>
      </w:r>
    </w:p>
    <w:p w14:paraId="4C2F8B24" w14:textId="77777777" w:rsidR="00C20532" w:rsidRDefault="00C20532" w:rsidP="00C20532">
      <w:pPr>
        <w:spacing w:after="0"/>
        <w:rPr>
          <w:rFonts w:ascii="Arial" w:hAnsi="Arial" w:cs="Arial"/>
          <w:sz w:val="24"/>
          <w:szCs w:val="24"/>
        </w:rPr>
      </w:pPr>
      <w:r>
        <w:rPr>
          <w:rFonts w:ascii="Arial" w:hAnsi="Arial" w:cs="Arial"/>
          <w:sz w:val="24"/>
          <w:szCs w:val="24"/>
        </w:rPr>
        <w:t>Fine particulate matter (PM 2.5) is an air pollutant commonly found in diesel exhaust. PM 2.5 refers to particles with a diameter of less than 2.5 microns, or about 1/10,000 of an inch. The national annual PM 2.5 standard is 12 micrograms per cubic meter. Concentrations at or above this standard are considered potentially harmful to health, especially for sensitive groups such as young children and those with asthma. The annual average PM 2.5 concentrations in Kern County were measured at 15.9 micrograms per cubic meter.</w:t>
      </w:r>
    </w:p>
    <w:p w14:paraId="56F9BB38" w14:textId="77777777" w:rsidR="00C20532" w:rsidRPr="009574E3" w:rsidRDefault="00C20532" w:rsidP="00C20532">
      <w:pPr>
        <w:spacing w:after="0"/>
        <w:rPr>
          <w:rFonts w:ascii="Arial" w:hAnsi="Arial" w:cs="Arial"/>
          <w:sz w:val="24"/>
          <w:szCs w:val="24"/>
        </w:rPr>
      </w:pPr>
    </w:p>
    <w:p w14:paraId="459036B3" w14:textId="77777777" w:rsidR="00C20532" w:rsidRPr="00376F64" w:rsidRDefault="00C20532" w:rsidP="00C20532">
      <w:pPr>
        <w:spacing w:after="0"/>
        <w:rPr>
          <w:rFonts w:ascii="Arial" w:hAnsi="Arial" w:cs="Arial"/>
          <w:b/>
        </w:rPr>
      </w:pPr>
      <w:r>
        <w:rPr>
          <w:rFonts w:ascii="Arial" w:hAnsi="Arial" w:cs="Arial"/>
          <w:b/>
        </w:rPr>
        <w:t>Annual Average Particulate Matter Concentration, Micrograms per Cubic Meter, 2016</w:t>
      </w:r>
    </w:p>
    <w:tbl>
      <w:tblPr>
        <w:tblW w:w="5000" w:type="pct"/>
        <w:tblInd w:w="-5" w:type="dxa"/>
        <w:tblLook w:val="04A0" w:firstRow="1" w:lastRow="0" w:firstColumn="1" w:lastColumn="0" w:noHBand="0" w:noVBand="1"/>
      </w:tblPr>
      <w:tblGrid>
        <w:gridCol w:w="4502"/>
        <w:gridCol w:w="2424"/>
        <w:gridCol w:w="2424"/>
      </w:tblGrid>
      <w:tr w:rsidR="00C20532" w:rsidRPr="00E85AF1" w14:paraId="5C61F2EE" w14:textId="77777777" w:rsidTr="001A0B42">
        <w:trPr>
          <w:trHeight w:val="242"/>
        </w:trPr>
        <w:tc>
          <w:tcPr>
            <w:tcW w:w="2408"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488F4552" w14:textId="77777777" w:rsidR="00C20532" w:rsidRPr="00E85AF1" w:rsidRDefault="00C20532" w:rsidP="00C20532">
            <w:pPr>
              <w:spacing w:after="0"/>
              <w:ind w:right="72"/>
              <w:jc w:val="center"/>
              <w:rPr>
                <w:rFonts w:ascii="Arial" w:hAnsi="Arial" w:cs="Arial"/>
                <w:b/>
                <w:sz w:val="20"/>
                <w:szCs w:val="20"/>
              </w:rPr>
            </w:pPr>
          </w:p>
        </w:tc>
        <w:tc>
          <w:tcPr>
            <w:tcW w:w="129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B6341E4"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129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9E39F44"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5043D74E" w14:textId="77777777" w:rsidTr="001A0B42">
        <w:trPr>
          <w:trHeight w:val="374"/>
        </w:trPr>
        <w:tc>
          <w:tcPr>
            <w:tcW w:w="2408" w:type="pct"/>
            <w:tcBorders>
              <w:top w:val="single" w:sz="4" w:space="0" w:color="auto"/>
              <w:left w:val="single" w:sz="4" w:space="0" w:color="auto"/>
              <w:bottom w:val="single" w:sz="4" w:space="0" w:color="auto"/>
              <w:right w:val="single" w:sz="4" w:space="0" w:color="auto"/>
            </w:tcBorders>
            <w:vAlign w:val="center"/>
            <w:hideMark/>
          </w:tcPr>
          <w:p w14:paraId="34B17EA3" w14:textId="77777777" w:rsidR="00C20532" w:rsidRPr="0007051B" w:rsidRDefault="00C20532" w:rsidP="00C20532">
            <w:pPr>
              <w:spacing w:after="0" w:line="240" w:lineRule="auto"/>
              <w:rPr>
                <w:rFonts w:ascii="Arial" w:hAnsi="Arial" w:cs="Arial"/>
                <w:color w:val="000000"/>
                <w:sz w:val="20"/>
                <w:szCs w:val="20"/>
              </w:rPr>
            </w:pPr>
            <w:r>
              <w:rPr>
                <w:rFonts w:ascii="Arial" w:hAnsi="Arial" w:cs="Arial"/>
                <w:color w:val="000000"/>
                <w:sz w:val="20"/>
                <w:szCs w:val="20"/>
              </w:rPr>
              <w:t>Annual average PM 2.5 concentration</w:t>
            </w:r>
          </w:p>
        </w:tc>
        <w:tc>
          <w:tcPr>
            <w:tcW w:w="1296" w:type="pct"/>
            <w:tcBorders>
              <w:top w:val="single" w:sz="4" w:space="0" w:color="auto"/>
              <w:left w:val="single" w:sz="4" w:space="0" w:color="auto"/>
              <w:bottom w:val="single" w:sz="4" w:space="0" w:color="auto"/>
              <w:right w:val="single" w:sz="4" w:space="0" w:color="auto"/>
            </w:tcBorders>
            <w:vAlign w:val="center"/>
          </w:tcPr>
          <w:p w14:paraId="1853F574"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15.9</w:t>
            </w:r>
          </w:p>
        </w:tc>
        <w:tc>
          <w:tcPr>
            <w:tcW w:w="1296" w:type="pct"/>
            <w:tcBorders>
              <w:top w:val="single" w:sz="4" w:space="0" w:color="auto"/>
              <w:left w:val="single" w:sz="4" w:space="0" w:color="auto"/>
              <w:bottom w:val="single" w:sz="4" w:space="0" w:color="auto"/>
              <w:right w:val="single" w:sz="4" w:space="0" w:color="auto"/>
            </w:tcBorders>
            <w:vAlign w:val="center"/>
            <w:hideMark/>
          </w:tcPr>
          <w:p w14:paraId="67FC2C7E"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9.0</w:t>
            </w:r>
          </w:p>
        </w:tc>
      </w:tr>
    </w:tbl>
    <w:p w14:paraId="55A7BD00" w14:textId="77777777" w:rsidR="00C20532" w:rsidRPr="0088707F" w:rsidRDefault="00C20532" w:rsidP="00C20532">
      <w:pPr>
        <w:widowControl w:val="0"/>
        <w:spacing w:after="0" w:line="240" w:lineRule="auto"/>
        <w:rPr>
          <w:rFonts w:ascii="Arial" w:hAnsi="Arial" w:cs="Arial"/>
          <w:sz w:val="16"/>
          <w:szCs w:val="16"/>
        </w:rPr>
      </w:pPr>
      <w:r w:rsidRPr="0088707F">
        <w:rPr>
          <w:rFonts w:ascii="Arial" w:hAnsi="Arial" w:cs="Arial"/>
          <w:i/>
          <w:sz w:val="16"/>
          <w:szCs w:val="16"/>
        </w:rPr>
        <w:t xml:space="preserve">Source: California Environmental Protection Agency, Air Resources Board, Air Quality Data Statistics, U.S. EPA Particulate Matter Trends, July 2017 via </w:t>
      </w:r>
      <w:hyperlink r:id="rId61" w:history="1">
        <w:r w:rsidRPr="0088707F">
          <w:rPr>
            <w:rStyle w:val="Hyperlink"/>
            <w:rFonts w:ascii="Arial" w:hAnsi="Arial" w:cs="Arial"/>
            <w:i/>
            <w:sz w:val="16"/>
            <w:szCs w:val="16"/>
          </w:rPr>
          <w:t>http://www.kidsdata.org</w:t>
        </w:r>
      </w:hyperlink>
    </w:p>
    <w:p w14:paraId="496D3BCD" w14:textId="77777777" w:rsidR="003F57A6" w:rsidRDefault="003F57A6">
      <w:pPr>
        <w:rPr>
          <w:rFonts w:ascii="Arial" w:eastAsiaTheme="majorEastAsia" w:hAnsi="Arial" w:cs="Arial"/>
          <w:b/>
          <w:bCs/>
          <w:sz w:val="28"/>
          <w:szCs w:val="28"/>
        </w:rPr>
      </w:pPr>
      <w:bookmarkStart w:id="209" w:name="_Toc14106106"/>
      <w:r>
        <w:rPr>
          <w:rFonts w:ascii="Arial" w:hAnsi="Arial" w:cs="Arial"/>
        </w:rPr>
        <w:br w:type="page"/>
      </w:r>
    </w:p>
    <w:p w14:paraId="1F0A97E5" w14:textId="7FD92BAB" w:rsidR="00C20532" w:rsidRPr="001A0B42" w:rsidRDefault="00C20532" w:rsidP="00C20532">
      <w:pPr>
        <w:pStyle w:val="Heading1"/>
        <w:jc w:val="center"/>
      </w:pPr>
      <w:bookmarkStart w:id="210" w:name="_Toc22043972"/>
      <w:r w:rsidRPr="001A0B42">
        <w:rPr>
          <w:rFonts w:ascii="Arial" w:hAnsi="Arial" w:cs="Arial"/>
        </w:rPr>
        <w:lastRenderedPageBreak/>
        <w:t>Health Care Access</w:t>
      </w:r>
      <w:bookmarkEnd w:id="209"/>
      <w:bookmarkEnd w:id="210"/>
    </w:p>
    <w:p w14:paraId="7471FF6F" w14:textId="77777777" w:rsidR="00C20532" w:rsidRPr="006A53B1" w:rsidRDefault="00C20532" w:rsidP="00C20532">
      <w:pPr>
        <w:spacing w:after="0"/>
        <w:rPr>
          <w:rFonts w:ascii="Arial" w:hAnsi="Arial" w:cs="Arial"/>
          <w:sz w:val="24"/>
          <w:szCs w:val="24"/>
        </w:rPr>
      </w:pPr>
    </w:p>
    <w:p w14:paraId="54613DF5" w14:textId="77777777" w:rsidR="00C20532" w:rsidRPr="00AB25B6" w:rsidRDefault="00C20532" w:rsidP="00C20532">
      <w:pPr>
        <w:pStyle w:val="Heading3"/>
        <w:spacing w:before="0"/>
        <w:rPr>
          <w:rFonts w:ascii="Arial" w:hAnsi="Arial" w:cs="Arial"/>
          <w:sz w:val="24"/>
          <w:szCs w:val="24"/>
        </w:rPr>
      </w:pPr>
      <w:bookmarkStart w:id="211" w:name="_Toc14106107"/>
      <w:bookmarkStart w:id="212" w:name="_Toc22043973"/>
      <w:r w:rsidRPr="00AB25B6">
        <w:rPr>
          <w:rFonts w:ascii="Arial" w:hAnsi="Arial" w:cs="Arial"/>
          <w:color w:val="5B5B5B" w:themeColor="accent1" w:themeShade="BF"/>
          <w:sz w:val="24"/>
          <w:szCs w:val="24"/>
        </w:rPr>
        <w:t>Health Insurance Coverage</w:t>
      </w:r>
      <w:bookmarkEnd w:id="211"/>
      <w:bookmarkEnd w:id="212"/>
    </w:p>
    <w:p w14:paraId="3192CAEE" w14:textId="77777777" w:rsidR="00C20532" w:rsidRDefault="00C20532" w:rsidP="00C20532">
      <w:pPr>
        <w:spacing w:after="0"/>
        <w:rPr>
          <w:rFonts w:ascii="Arial" w:hAnsi="Arial" w:cs="Arial"/>
          <w:sz w:val="24"/>
          <w:szCs w:val="24"/>
        </w:rPr>
      </w:pPr>
      <w:r w:rsidRPr="00AB25B6">
        <w:rPr>
          <w:rFonts w:ascii="Arial" w:hAnsi="Arial" w:cs="Arial"/>
          <w:sz w:val="24"/>
          <w:szCs w:val="24"/>
        </w:rPr>
        <w:t>Health insurance coverage is a key component to accessing health care.</w:t>
      </w:r>
      <w:r>
        <w:rPr>
          <w:rFonts w:ascii="Arial" w:hAnsi="Arial" w:cs="Arial"/>
          <w:sz w:val="24"/>
          <w:szCs w:val="24"/>
        </w:rPr>
        <w:t xml:space="preserve"> The Healthy People 2020 objective is for 100% insurance coverage. The service area has 93.3% insurance coverage. The lowest rate of insurance coverage was in Trona (92.1%). Health care coverage is higher among children, ages 0 to 18. 96.5% of children in the service area are insured. The lowest rate of insurance coverage among children was in Ridgecrest (96.2%). The lowest insurance coverage rate is among adults, 18 to 64. 89.9% of service area adults have health insurance coverage.</w:t>
      </w:r>
    </w:p>
    <w:p w14:paraId="677FC7A7" w14:textId="77777777" w:rsidR="00C20532" w:rsidRPr="00F331E1" w:rsidRDefault="00C20532" w:rsidP="00C20532">
      <w:pPr>
        <w:spacing w:after="0"/>
        <w:rPr>
          <w:rFonts w:ascii="Arial" w:hAnsi="Arial" w:cs="Arial"/>
          <w:sz w:val="24"/>
          <w:szCs w:val="24"/>
        </w:rPr>
      </w:pPr>
    </w:p>
    <w:p w14:paraId="2C1B3E8A" w14:textId="77777777" w:rsidR="00C20532" w:rsidRPr="00A965F7" w:rsidRDefault="00C20532" w:rsidP="00C20532">
      <w:pPr>
        <w:spacing w:after="0"/>
        <w:rPr>
          <w:rFonts w:ascii="Arial" w:hAnsi="Arial" w:cs="Arial"/>
          <w:b/>
        </w:rPr>
      </w:pPr>
      <w:r>
        <w:rPr>
          <w:rFonts w:ascii="Arial" w:hAnsi="Arial" w:cs="Arial"/>
          <w:b/>
        </w:rPr>
        <w:t>Health Insurance Coverage</w:t>
      </w:r>
    </w:p>
    <w:tbl>
      <w:tblPr>
        <w:tblW w:w="0" w:type="auto"/>
        <w:tblInd w:w="5" w:type="dxa"/>
        <w:tblCellMar>
          <w:left w:w="0" w:type="dxa"/>
          <w:right w:w="0" w:type="dxa"/>
        </w:tblCellMar>
        <w:tblLook w:val="04A0" w:firstRow="1" w:lastRow="0" w:firstColumn="1" w:lastColumn="0" w:noHBand="0" w:noVBand="1"/>
      </w:tblPr>
      <w:tblGrid>
        <w:gridCol w:w="2690"/>
        <w:gridCol w:w="1890"/>
        <w:gridCol w:w="1588"/>
        <w:gridCol w:w="1588"/>
        <w:gridCol w:w="1589"/>
      </w:tblGrid>
      <w:tr w:rsidR="00C20532" w:rsidRPr="00B808A6" w14:paraId="3B8162F4" w14:textId="77777777" w:rsidTr="00C20532">
        <w:trPr>
          <w:trHeight w:val="169"/>
          <w:tblHeader/>
        </w:trPr>
        <w:tc>
          <w:tcPr>
            <w:tcW w:w="269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C3B0B0D" w14:textId="77777777" w:rsidR="00C20532" w:rsidRPr="00B808A6" w:rsidRDefault="00C20532" w:rsidP="00C20532">
            <w:pPr>
              <w:keepNext/>
              <w:spacing w:after="0" w:line="240" w:lineRule="auto"/>
              <w:ind w:left="72" w:right="72"/>
              <w:rPr>
                <w:rFonts w:ascii="Arial" w:hAnsi="Arial" w:cs="Arial"/>
                <w:b/>
                <w:sz w:val="20"/>
                <w:szCs w:val="20"/>
                <w:lang w:bidi="en-US"/>
              </w:rPr>
            </w:pPr>
          </w:p>
        </w:tc>
        <w:tc>
          <w:tcPr>
            <w:tcW w:w="1890" w:type="dxa"/>
            <w:tcBorders>
              <w:top w:val="single" w:sz="4" w:space="0" w:color="auto"/>
              <w:left w:val="single" w:sz="4" w:space="0" w:color="auto"/>
              <w:bottom w:val="single" w:sz="4" w:space="0" w:color="auto"/>
              <w:right w:val="single" w:sz="4" w:space="0" w:color="auto"/>
            </w:tcBorders>
            <w:shd w:val="clear" w:color="auto" w:fill="D2D1BD" w:themeFill="accent6" w:themeFillTint="99"/>
          </w:tcPr>
          <w:p w14:paraId="7023C02C" w14:textId="77777777" w:rsidR="00C20532" w:rsidRPr="00B808A6" w:rsidRDefault="00C20532" w:rsidP="00C20532">
            <w:pPr>
              <w:keepNext/>
              <w:spacing w:after="0" w:line="240" w:lineRule="auto"/>
              <w:ind w:left="72" w:right="72"/>
              <w:jc w:val="center"/>
              <w:rPr>
                <w:rFonts w:ascii="Arial" w:hAnsi="Arial" w:cs="Arial"/>
                <w:b/>
                <w:bCs/>
                <w:sz w:val="20"/>
                <w:szCs w:val="20"/>
              </w:rPr>
            </w:pPr>
            <w:r>
              <w:rPr>
                <w:rFonts w:ascii="Arial" w:hAnsi="Arial" w:cs="Arial"/>
                <w:b/>
                <w:bCs/>
                <w:sz w:val="20"/>
                <w:szCs w:val="20"/>
              </w:rPr>
              <w:t>ZIP</w:t>
            </w:r>
            <w:r w:rsidRPr="00B808A6">
              <w:rPr>
                <w:rFonts w:ascii="Arial" w:hAnsi="Arial" w:cs="Arial"/>
                <w:b/>
                <w:bCs/>
                <w:sz w:val="20"/>
                <w:szCs w:val="20"/>
              </w:rPr>
              <w:t xml:space="preserve"> Code</w:t>
            </w:r>
          </w:p>
        </w:tc>
        <w:tc>
          <w:tcPr>
            <w:tcW w:w="1588"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69038A5" w14:textId="77777777" w:rsidR="00C20532" w:rsidRPr="00B808A6" w:rsidRDefault="00C20532" w:rsidP="00C20532">
            <w:pPr>
              <w:keepNext/>
              <w:spacing w:after="0" w:line="240" w:lineRule="auto"/>
              <w:ind w:left="72" w:right="72"/>
              <w:jc w:val="center"/>
              <w:rPr>
                <w:rFonts w:ascii="Arial" w:hAnsi="Arial" w:cs="Arial"/>
                <w:b/>
                <w:bCs/>
                <w:sz w:val="20"/>
                <w:szCs w:val="20"/>
                <w:lang w:bidi="en-US"/>
              </w:rPr>
            </w:pPr>
            <w:r>
              <w:rPr>
                <w:rFonts w:ascii="Arial" w:hAnsi="Arial" w:cs="Arial"/>
                <w:b/>
                <w:bCs/>
                <w:sz w:val="20"/>
                <w:szCs w:val="20"/>
              </w:rPr>
              <w:t>All Ages</w:t>
            </w:r>
          </w:p>
        </w:tc>
        <w:tc>
          <w:tcPr>
            <w:tcW w:w="1588"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5D9D1B6" w14:textId="77777777" w:rsidR="00C20532" w:rsidRPr="00B808A6" w:rsidRDefault="00C20532" w:rsidP="00C20532">
            <w:pPr>
              <w:keepNext/>
              <w:spacing w:after="0" w:line="240" w:lineRule="auto"/>
              <w:ind w:left="72" w:right="72"/>
              <w:jc w:val="center"/>
              <w:rPr>
                <w:rFonts w:ascii="Arial" w:hAnsi="Arial" w:cs="Arial"/>
                <w:b/>
                <w:bCs/>
                <w:sz w:val="20"/>
                <w:szCs w:val="20"/>
                <w:lang w:bidi="en-US"/>
              </w:rPr>
            </w:pPr>
            <w:r>
              <w:rPr>
                <w:rFonts w:ascii="Arial" w:hAnsi="Arial" w:cs="Arial"/>
                <w:b/>
                <w:bCs/>
                <w:sz w:val="20"/>
                <w:szCs w:val="20"/>
                <w:lang w:bidi="en-US"/>
              </w:rPr>
              <w:t>0 to 18</w:t>
            </w:r>
          </w:p>
        </w:tc>
        <w:tc>
          <w:tcPr>
            <w:tcW w:w="1589"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104ED656" w14:textId="77777777" w:rsidR="00C20532" w:rsidRPr="00B808A6" w:rsidRDefault="00C20532" w:rsidP="00C20532">
            <w:pPr>
              <w:keepNext/>
              <w:spacing w:after="0" w:line="240" w:lineRule="auto"/>
              <w:ind w:left="72" w:right="72"/>
              <w:jc w:val="center"/>
              <w:rPr>
                <w:rFonts w:ascii="Arial" w:hAnsi="Arial" w:cs="Arial"/>
                <w:b/>
                <w:bCs/>
                <w:sz w:val="20"/>
                <w:szCs w:val="20"/>
                <w:lang w:bidi="en-US"/>
              </w:rPr>
            </w:pPr>
            <w:r>
              <w:rPr>
                <w:rFonts w:ascii="Arial" w:hAnsi="Arial" w:cs="Arial"/>
                <w:b/>
                <w:bCs/>
                <w:sz w:val="20"/>
                <w:szCs w:val="20"/>
                <w:lang w:bidi="en-US"/>
              </w:rPr>
              <w:t>19 to 64</w:t>
            </w:r>
          </w:p>
        </w:tc>
      </w:tr>
      <w:tr w:rsidR="00C20532" w:rsidRPr="00B808A6" w14:paraId="109A7B82" w14:textId="77777777" w:rsidTr="00C20532">
        <w:trPr>
          <w:trHeight w:val="20"/>
        </w:trPr>
        <w:tc>
          <w:tcPr>
            <w:tcW w:w="2690" w:type="dxa"/>
            <w:tcBorders>
              <w:top w:val="single" w:sz="4" w:space="0" w:color="auto"/>
              <w:left w:val="single" w:sz="4" w:space="0" w:color="auto"/>
              <w:bottom w:val="single" w:sz="4" w:space="0" w:color="auto"/>
              <w:right w:val="single" w:sz="4" w:space="0" w:color="auto"/>
            </w:tcBorders>
            <w:vAlign w:val="bottom"/>
          </w:tcPr>
          <w:p w14:paraId="6DBE0FF1"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Inyokern</w:t>
            </w:r>
          </w:p>
        </w:tc>
        <w:tc>
          <w:tcPr>
            <w:tcW w:w="1890" w:type="dxa"/>
            <w:tcBorders>
              <w:top w:val="single" w:sz="4" w:space="0" w:color="auto"/>
              <w:left w:val="single" w:sz="4" w:space="0" w:color="auto"/>
              <w:bottom w:val="single" w:sz="4" w:space="0" w:color="auto"/>
              <w:right w:val="single" w:sz="4" w:space="0" w:color="auto"/>
            </w:tcBorders>
            <w:vAlign w:val="bottom"/>
          </w:tcPr>
          <w:p w14:paraId="2F768092"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93527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702F29CB"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95.2%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5C6338E5"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100.0%</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58A959C"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92.1%</w:t>
            </w:r>
          </w:p>
        </w:tc>
      </w:tr>
      <w:tr w:rsidR="00C20532" w:rsidRPr="00B808A6" w14:paraId="6FEBE9FD" w14:textId="77777777" w:rsidTr="00C20532">
        <w:trPr>
          <w:trHeight w:val="20"/>
        </w:trPr>
        <w:tc>
          <w:tcPr>
            <w:tcW w:w="2690" w:type="dxa"/>
            <w:tcBorders>
              <w:top w:val="single" w:sz="4" w:space="0" w:color="auto"/>
              <w:left w:val="single" w:sz="4" w:space="0" w:color="auto"/>
              <w:bottom w:val="single" w:sz="4" w:space="0" w:color="auto"/>
              <w:right w:val="single" w:sz="4" w:space="0" w:color="auto"/>
            </w:tcBorders>
            <w:vAlign w:val="bottom"/>
          </w:tcPr>
          <w:p w14:paraId="1180EB0B"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Randsburg</w:t>
            </w:r>
          </w:p>
        </w:tc>
        <w:tc>
          <w:tcPr>
            <w:tcW w:w="1890" w:type="dxa"/>
            <w:tcBorders>
              <w:top w:val="single" w:sz="4" w:space="0" w:color="auto"/>
              <w:left w:val="single" w:sz="4" w:space="0" w:color="auto"/>
              <w:bottom w:val="single" w:sz="4" w:space="0" w:color="auto"/>
              <w:right w:val="single" w:sz="4" w:space="0" w:color="auto"/>
            </w:tcBorders>
            <w:vAlign w:val="bottom"/>
          </w:tcPr>
          <w:p w14:paraId="19C5BD0C"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51F223B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100.0%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5151F435"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N/A</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0127A55"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100.0%</w:t>
            </w:r>
          </w:p>
        </w:tc>
      </w:tr>
      <w:tr w:rsidR="00C20532" w:rsidRPr="00B808A6" w14:paraId="5E1B8FEF" w14:textId="77777777" w:rsidTr="00C20532">
        <w:trPr>
          <w:trHeight w:val="20"/>
        </w:trPr>
        <w:tc>
          <w:tcPr>
            <w:tcW w:w="2690" w:type="dxa"/>
            <w:tcBorders>
              <w:top w:val="single" w:sz="4" w:space="0" w:color="auto"/>
              <w:left w:val="single" w:sz="4" w:space="0" w:color="auto"/>
              <w:bottom w:val="single" w:sz="4" w:space="0" w:color="auto"/>
              <w:right w:val="single" w:sz="4" w:space="0" w:color="auto"/>
            </w:tcBorders>
            <w:vAlign w:val="bottom"/>
          </w:tcPr>
          <w:p w14:paraId="487C8A51"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Ridgecrest</w:t>
            </w:r>
          </w:p>
        </w:tc>
        <w:tc>
          <w:tcPr>
            <w:tcW w:w="1890" w:type="dxa"/>
            <w:tcBorders>
              <w:top w:val="single" w:sz="4" w:space="0" w:color="auto"/>
              <w:left w:val="single" w:sz="4" w:space="0" w:color="auto"/>
              <w:bottom w:val="single" w:sz="4" w:space="0" w:color="auto"/>
              <w:right w:val="single" w:sz="4" w:space="0" w:color="auto"/>
            </w:tcBorders>
            <w:vAlign w:val="bottom"/>
          </w:tcPr>
          <w:p w14:paraId="6CD3258E"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93555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7B54BA82"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93.3%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7C840C3A"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96.2%</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0D608C6"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89.9%</w:t>
            </w:r>
          </w:p>
        </w:tc>
      </w:tr>
      <w:tr w:rsidR="00C20532" w:rsidRPr="00B808A6" w14:paraId="2E6659D3" w14:textId="77777777" w:rsidTr="00C20532">
        <w:trPr>
          <w:trHeight w:val="20"/>
        </w:trPr>
        <w:tc>
          <w:tcPr>
            <w:tcW w:w="2690" w:type="dxa"/>
            <w:tcBorders>
              <w:top w:val="single" w:sz="4" w:space="0" w:color="auto"/>
              <w:left w:val="single" w:sz="4" w:space="0" w:color="auto"/>
              <w:bottom w:val="single" w:sz="4" w:space="0" w:color="auto"/>
              <w:right w:val="single" w:sz="4" w:space="0" w:color="auto"/>
            </w:tcBorders>
            <w:vAlign w:val="bottom"/>
          </w:tcPr>
          <w:p w14:paraId="626DB557" w14:textId="77777777" w:rsidR="00C20532" w:rsidRPr="00341E06" w:rsidRDefault="00C20532" w:rsidP="00C20532">
            <w:pPr>
              <w:spacing w:after="0"/>
              <w:ind w:left="72" w:right="72"/>
              <w:rPr>
                <w:rFonts w:ascii="Arial" w:hAnsi="Arial" w:cs="Arial"/>
                <w:color w:val="000000"/>
                <w:sz w:val="20"/>
                <w:szCs w:val="20"/>
              </w:rPr>
            </w:pPr>
            <w:r>
              <w:rPr>
                <w:rFonts w:ascii="Arial" w:hAnsi="Arial" w:cs="Arial"/>
                <w:color w:val="000000"/>
                <w:sz w:val="20"/>
                <w:szCs w:val="20"/>
              </w:rPr>
              <w:t>Trona</w:t>
            </w:r>
          </w:p>
        </w:tc>
        <w:tc>
          <w:tcPr>
            <w:tcW w:w="1890" w:type="dxa"/>
            <w:tcBorders>
              <w:top w:val="single" w:sz="4" w:space="0" w:color="auto"/>
              <w:left w:val="single" w:sz="4" w:space="0" w:color="auto"/>
              <w:bottom w:val="single" w:sz="4" w:space="0" w:color="auto"/>
              <w:right w:val="single" w:sz="4" w:space="0" w:color="auto"/>
            </w:tcBorders>
            <w:vAlign w:val="bottom"/>
          </w:tcPr>
          <w:p w14:paraId="25D2AB91" w14:textId="77777777" w:rsidR="00C20532" w:rsidRPr="00341E06" w:rsidRDefault="00C20532" w:rsidP="00C20532">
            <w:pPr>
              <w:spacing w:after="0"/>
              <w:ind w:left="72" w:right="72"/>
              <w:jc w:val="center"/>
              <w:rPr>
                <w:rFonts w:ascii="Arial" w:hAnsi="Arial" w:cs="Arial"/>
                <w:color w:val="000000"/>
                <w:sz w:val="20"/>
                <w:szCs w:val="20"/>
              </w:rPr>
            </w:pPr>
            <w:r>
              <w:rPr>
                <w:rFonts w:ascii="Arial" w:hAnsi="Arial" w:cs="Arial"/>
                <w:color w:val="000000"/>
                <w:sz w:val="20"/>
                <w:szCs w:val="20"/>
              </w:rPr>
              <w:t>93562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1E0C8ECD"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92.1%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14:paraId="62CF1FFE"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100.0%</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3F0B4517" w14:textId="77777777" w:rsidR="00C20532" w:rsidRDefault="00C20532" w:rsidP="00C20532">
            <w:pPr>
              <w:spacing w:after="0"/>
              <w:ind w:right="72"/>
              <w:jc w:val="right"/>
              <w:rPr>
                <w:rFonts w:ascii="Arial" w:hAnsi="Arial" w:cs="Arial"/>
                <w:color w:val="000000"/>
                <w:sz w:val="20"/>
                <w:szCs w:val="20"/>
              </w:rPr>
            </w:pPr>
            <w:r>
              <w:rPr>
                <w:rFonts w:ascii="Arial" w:hAnsi="Arial" w:cs="Arial"/>
                <w:color w:val="000000"/>
                <w:sz w:val="20"/>
                <w:szCs w:val="20"/>
              </w:rPr>
              <w:t>85.6%</w:t>
            </w:r>
          </w:p>
        </w:tc>
      </w:tr>
      <w:tr w:rsidR="00C20532" w:rsidRPr="00B808A6" w14:paraId="4E961160" w14:textId="77777777" w:rsidTr="00C20532">
        <w:trPr>
          <w:trHeight w:val="260"/>
        </w:trPr>
        <w:tc>
          <w:tcPr>
            <w:tcW w:w="4580" w:type="dxa"/>
            <w:gridSpan w:val="2"/>
            <w:tcBorders>
              <w:top w:val="single" w:sz="4" w:space="0" w:color="auto"/>
              <w:left w:val="single" w:sz="4" w:space="0" w:color="auto"/>
              <w:bottom w:val="single" w:sz="4" w:space="0" w:color="auto"/>
              <w:right w:val="single" w:sz="4" w:space="0" w:color="auto"/>
            </w:tcBorders>
            <w:shd w:val="clear" w:color="auto" w:fill="auto"/>
          </w:tcPr>
          <w:p w14:paraId="2790BEA8" w14:textId="43535081" w:rsidR="00C20532" w:rsidRPr="00B808A6" w:rsidRDefault="001A0B42" w:rsidP="00C20532">
            <w:pPr>
              <w:spacing w:after="0"/>
              <w:ind w:left="72"/>
              <w:rPr>
                <w:rFonts w:ascii="Arial" w:hAnsi="Arial" w:cs="Arial"/>
                <w:b/>
                <w:sz w:val="20"/>
                <w:szCs w:val="20"/>
              </w:rPr>
            </w:pPr>
            <w:r>
              <w:rPr>
                <w:rFonts w:ascii="Arial" w:hAnsi="Arial" w:cs="Arial"/>
                <w:b/>
                <w:sz w:val="20"/>
                <w:szCs w:val="20"/>
              </w:rPr>
              <w:t>RRH</w:t>
            </w:r>
            <w:r w:rsidR="00C20532">
              <w:rPr>
                <w:rFonts w:ascii="Arial" w:hAnsi="Arial" w:cs="Arial"/>
                <w:b/>
                <w:sz w:val="20"/>
                <w:szCs w:val="20"/>
              </w:rPr>
              <w:t xml:space="preserve"> Service Area</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6EF060C" w14:textId="77777777" w:rsidR="00C20532" w:rsidRPr="00B808A6" w:rsidRDefault="00C20532" w:rsidP="00C20532">
            <w:pPr>
              <w:spacing w:after="0" w:line="240" w:lineRule="auto"/>
              <w:ind w:right="72"/>
              <w:jc w:val="right"/>
              <w:rPr>
                <w:rFonts w:ascii="Arial" w:hAnsi="Arial" w:cs="Arial"/>
                <w:b/>
                <w:color w:val="000000"/>
                <w:sz w:val="20"/>
                <w:szCs w:val="20"/>
                <w:lang w:bidi="en-US"/>
              </w:rPr>
            </w:pPr>
            <w:r>
              <w:rPr>
                <w:rFonts w:ascii="Arial" w:hAnsi="Arial" w:cs="Arial"/>
                <w:b/>
                <w:color w:val="000000"/>
                <w:sz w:val="20"/>
                <w:szCs w:val="20"/>
                <w:lang w:bidi="en-US"/>
              </w:rPr>
              <w:t>93.3%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AC80474" w14:textId="77777777" w:rsidR="00C20532" w:rsidRPr="00B808A6" w:rsidRDefault="00C20532" w:rsidP="00C20532">
            <w:pPr>
              <w:spacing w:after="0" w:line="240" w:lineRule="auto"/>
              <w:ind w:right="72"/>
              <w:jc w:val="right"/>
              <w:rPr>
                <w:rFonts w:ascii="Arial" w:hAnsi="Arial" w:cs="Arial"/>
                <w:b/>
                <w:color w:val="000000"/>
                <w:sz w:val="20"/>
                <w:szCs w:val="20"/>
                <w:lang w:bidi="en-US"/>
              </w:rPr>
            </w:pPr>
            <w:r>
              <w:rPr>
                <w:rFonts w:ascii="Arial" w:hAnsi="Arial" w:cs="Arial"/>
                <w:b/>
                <w:color w:val="000000"/>
                <w:sz w:val="20"/>
                <w:szCs w:val="20"/>
                <w:lang w:bidi="en-US"/>
              </w:rPr>
              <w:t>96.5%</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65FA6FC" w14:textId="77777777" w:rsidR="00C20532" w:rsidRPr="00C6207F" w:rsidRDefault="00C20532" w:rsidP="00C20532">
            <w:pPr>
              <w:spacing w:after="0"/>
              <w:ind w:right="72"/>
              <w:jc w:val="right"/>
              <w:rPr>
                <w:rFonts w:ascii="Arial" w:hAnsi="Arial" w:cs="Arial"/>
                <w:b/>
                <w:color w:val="000000"/>
                <w:sz w:val="20"/>
                <w:szCs w:val="20"/>
              </w:rPr>
            </w:pPr>
            <w:r>
              <w:rPr>
                <w:rFonts w:ascii="Arial" w:hAnsi="Arial" w:cs="Arial"/>
                <w:b/>
                <w:color w:val="000000"/>
                <w:sz w:val="20"/>
                <w:szCs w:val="20"/>
              </w:rPr>
              <w:t>89.9%</w:t>
            </w:r>
          </w:p>
        </w:tc>
      </w:tr>
      <w:tr w:rsidR="00C20532" w:rsidRPr="00B808A6" w14:paraId="23A297BE" w14:textId="77777777" w:rsidTr="00C20532">
        <w:trPr>
          <w:trHeight w:val="260"/>
        </w:trPr>
        <w:tc>
          <w:tcPr>
            <w:tcW w:w="4580" w:type="dxa"/>
            <w:gridSpan w:val="2"/>
            <w:tcBorders>
              <w:top w:val="single" w:sz="4" w:space="0" w:color="auto"/>
              <w:left w:val="single" w:sz="4" w:space="0" w:color="auto"/>
              <w:bottom w:val="single" w:sz="4" w:space="0" w:color="auto"/>
              <w:right w:val="single" w:sz="4" w:space="0" w:color="auto"/>
            </w:tcBorders>
            <w:shd w:val="clear" w:color="auto" w:fill="auto"/>
          </w:tcPr>
          <w:p w14:paraId="6E256537" w14:textId="77777777" w:rsidR="00C20532" w:rsidRPr="00B808A6" w:rsidRDefault="00C20532" w:rsidP="00C20532">
            <w:pPr>
              <w:spacing w:after="0"/>
              <w:ind w:left="72"/>
              <w:rPr>
                <w:rFonts w:ascii="Arial" w:hAnsi="Arial" w:cs="Arial"/>
                <w:b/>
                <w:sz w:val="20"/>
                <w:szCs w:val="20"/>
              </w:rPr>
            </w:pPr>
            <w:r>
              <w:rPr>
                <w:rFonts w:ascii="Arial" w:hAnsi="Arial" w:cs="Arial"/>
                <w:b/>
                <w:sz w:val="20"/>
                <w:szCs w:val="20"/>
              </w:rPr>
              <w:t>Kern County</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BA8EAEA" w14:textId="77777777" w:rsidR="00C20532" w:rsidRPr="00B808A6" w:rsidRDefault="00C20532" w:rsidP="00C20532">
            <w:pPr>
              <w:spacing w:after="0" w:line="240" w:lineRule="auto"/>
              <w:ind w:right="72"/>
              <w:jc w:val="right"/>
              <w:rPr>
                <w:rFonts w:ascii="Arial" w:hAnsi="Arial" w:cs="Arial"/>
                <w:b/>
                <w:color w:val="000000"/>
                <w:sz w:val="20"/>
                <w:szCs w:val="20"/>
                <w:lang w:bidi="en-US"/>
              </w:rPr>
            </w:pPr>
            <w:r>
              <w:rPr>
                <w:rFonts w:ascii="Arial" w:hAnsi="Arial" w:cs="Arial"/>
                <w:b/>
                <w:color w:val="000000"/>
                <w:sz w:val="20"/>
                <w:szCs w:val="20"/>
                <w:lang w:bidi="en-US"/>
              </w:rPr>
              <w:t>88.8%</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A48D745" w14:textId="77777777" w:rsidR="00C20532" w:rsidRPr="00B808A6" w:rsidRDefault="00C20532" w:rsidP="00C20532">
            <w:pPr>
              <w:spacing w:after="0" w:line="240" w:lineRule="auto"/>
              <w:ind w:right="72"/>
              <w:jc w:val="right"/>
              <w:rPr>
                <w:rFonts w:ascii="Arial" w:hAnsi="Arial" w:cs="Arial"/>
                <w:b/>
                <w:color w:val="000000"/>
                <w:sz w:val="20"/>
                <w:szCs w:val="20"/>
                <w:lang w:bidi="en-US"/>
              </w:rPr>
            </w:pPr>
            <w:r>
              <w:rPr>
                <w:rFonts w:ascii="Arial" w:hAnsi="Arial" w:cs="Arial"/>
                <w:b/>
                <w:color w:val="000000"/>
                <w:sz w:val="20"/>
                <w:szCs w:val="20"/>
                <w:lang w:bidi="en-US"/>
              </w:rPr>
              <w:t>95.5%</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7737C0" w14:textId="77777777" w:rsidR="00C20532" w:rsidRPr="00B808A6" w:rsidRDefault="00C20532" w:rsidP="00C20532">
            <w:pPr>
              <w:spacing w:after="0" w:line="240" w:lineRule="auto"/>
              <w:ind w:right="72"/>
              <w:jc w:val="right"/>
              <w:rPr>
                <w:rFonts w:ascii="Arial" w:hAnsi="Arial" w:cs="Arial"/>
                <w:b/>
                <w:color w:val="000000"/>
                <w:sz w:val="20"/>
                <w:szCs w:val="20"/>
                <w:lang w:bidi="en-US"/>
              </w:rPr>
            </w:pPr>
            <w:r>
              <w:rPr>
                <w:rFonts w:ascii="Arial" w:hAnsi="Arial" w:cs="Arial"/>
                <w:b/>
                <w:color w:val="000000"/>
                <w:sz w:val="20"/>
                <w:szCs w:val="20"/>
                <w:lang w:bidi="en-US"/>
              </w:rPr>
              <w:t>83.4%</w:t>
            </w:r>
          </w:p>
        </w:tc>
      </w:tr>
      <w:tr w:rsidR="00C20532" w:rsidRPr="00B808A6" w14:paraId="6EE0085A" w14:textId="77777777" w:rsidTr="00C20532">
        <w:trPr>
          <w:trHeight w:val="260"/>
        </w:trPr>
        <w:tc>
          <w:tcPr>
            <w:tcW w:w="4580" w:type="dxa"/>
            <w:gridSpan w:val="2"/>
            <w:tcBorders>
              <w:top w:val="single" w:sz="4" w:space="0" w:color="auto"/>
              <w:left w:val="single" w:sz="4" w:space="0" w:color="auto"/>
              <w:bottom w:val="single" w:sz="4" w:space="0" w:color="auto"/>
              <w:right w:val="single" w:sz="4" w:space="0" w:color="auto"/>
            </w:tcBorders>
            <w:shd w:val="clear" w:color="auto" w:fill="auto"/>
          </w:tcPr>
          <w:p w14:paraId="2FA42971" w14:textId="77777777" w:rsidR="00C20532" w:rsidRPr="00B808A6" w:rsidRDefault="00C20532" w:rsidP="00C20532">
            <w:pPr>
              <w:spacing w:after="0"/>
              <w:ind w:left="72"/>
              <w:rPr>
                <w:rFonts w:ascii="Arial" w:hAnsi="Arial" w:cs="Arial"/>
                <w:b/>
                <w:sz w:val="20"/>
                <w:szCs w:val="20"/>
              </w:rPr>
            </w:pPr>
            <w:r>
              <w:rPr>
                <w:rFonts w:ascii="Arial" w:hAnsi="Arial" w:cs="Arial"/>
                <w:b/>
                <w:sz w:val="20"/>
                <w:szCs w:val="20"/>
              </w:rPr>
              <w:t>California</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7D6B096" w14:textId="77777777" w:rsidR="00C20532" w:rsidRPr="00B808A6" w:rsidRDefault="00C20532" w:rsidP="00C20532">
            <w:pPr>
              <w:spacing w:after="0" w:line="240" w:lineRule="auto"/>
              <w:ind w:right="72"/>
              <w:jc w:val="right"/>
              <w:rPr>
                <w:rFonts w:ascii="Arial" w:hAnsi="Arial" w:cs="Arial"/>
                <w:b/>
                <w:color w:val="000000"/>
                <w:sz w:val="20"/>
                <w:szCs w:val="20"/>
                <w:lang w:bidi="en-US"/>
              </w:rPr>
            </w:pPr>
            <w:r>
              <w:rPr>
                <w:rFonts w:ascii="Arial" w:hAnsi="Arial" w:cs="Arial"/>
                <w:b/>
                <w:color w:val="000000"/>
                <w:sz w:val="20"/>
                <w:szCs w:val="20"/>
                <w:lang w:bidi="en-US"/>
              </w:rPr>
              <w:t>89.5%</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24150D9" w14:textId="77777777" w:rsidR="00C20532" w:rsidRPr="00B808A6" w:rsidRDefault="00C20532" w:rsidP="00C20532">
            <w:pPr>
              <w:spacing w:after="0" w:line="240" w:lineRule="auto"/>
              <w:ind w:right="72"/>
              <w:jc w:val="right"/>
              <w:rPr>
                <w:rFonts w:ascii="Arial" w:hAnsi="Arial" w:cs="Arial"/>
                <w:b/>
                <w:color w:val="000000"/>
                <w:sz w:val="20"/>
                <w:szCs w:val="20"/>
                <w:lang w:bidi="en-US"/>
              </w:rPr>
            </w:pPr>
            <w:r>
              <w:rPr>
                <w:rFonts w:ascii="Arial" w:hAnsi="Arial" w:cs="Arial"/>
                <w:b/>
                <w:color w:val="000000"/>
                <w:sz w:val="20"/>
                <w:szCs w:val="20"/>
                <w:lang w:bidi="en-US"/>
              </w:rPr>
              <w:t>95.3%</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6EC74CF3" w14:textId="77777777" w:rsidR="00C20532" w:rsidRPr="00B808A6" w:rsidRDefault="00C20532" w:rsidP="00C20532">
            <w:pPr>
              <w:spacing w:after="0" w:line="240" w:lineRule="auto"/>
              <w:ind w:right="72"/>
              <w:jc w:val="right"/>
              <w:rPr>
                <w:rFonts w:ascii="Arial" w:hAnsi="Arial" w:cs="Arial"/>
                <w:b/>
                <w:color w:val="000000"/>
                <w:sz w:val="20"/>
                <w:szCs w:val="20"/>
                <w:lang w:bidi="en-US"/>
              </w:rPr>
            </w:pPr>
            <w:r>
              <w:rPr>
                <w:rFonts w:ascii="Arial" w:hAnsi="Arial" w:cs="Arial"/>
                <w:b/>
                <w:color w:val="000000"/>
                <w:sz w:val="20"/>
                <w:szCs w:val="20"/>
                <w:lang w:bidi="en-US"/>
              </w:rPr>
              <w:t>85.2%</w:t>
            </w:r>
          </w:p>
        </w:tc>
      </w:tr>
    </w:tbl>
    <w:p w14:paraId="23AD4B20" w14:textId="77777777" w:rsidR="00C20532" w:rsidRPr="003F545F" w:rsidRDefault="00C20532" w:rsidP="00C20532">
      <w:pPr>
        <w:pStyle w:val="Standard"/>
        <w:spacing w:after="0"/>
        <w:rPr>
          <w:rFonts w:ascii="Arial" w:hAnsi="Arial" w:cs="Arial"/>
          <w:sz w:val="16"/>
          <w:szCs w:val="16"/>
        </w:rPr>
      </w:pPr>
      <w:r w:rsidRPr="003F545F">
        <w:rPr>
          <w:rFonts w:ascii="Arial" w:hAnsi="Arial" w:cs="Arial"/>
          <w:i/>
          <w:sz w:val="16"/>
          <w:szCs w:val="16"/>
          <w:shd w:val="clear" w:color="auto" w:fill="FFFFFF"/>
        </w:rPr>
        <w:t xml:space="preserve">Source: U.S. Census Bureau, American Community Survey, 2013-2017, S2701. </w:t>
      </w:r>
      <w:hyperlink r:id="rId62" w:history="1">
        <w:r w:rsidRPr="003F545F">
          <w:rPr>
            <w:rStyle w:val="Hyperlink"/>
            <w:rFonts w:ascii="Arial" w:hAnsi="Arial" w:cs="Arial"/>
            <w:i/>
            <w:sz w:val="16"/>
            <w:szCs w:val="16"/>
            <w:shd w:val="clear" w:color="auto" w:fill="FFFFFF"/>
          </w:rPr>
          <w:t>http://factfinder.census.gov</w:t>
        </w:r>
      </w:hyperlink>
      <w:r w:rsidRPr="003F545F">
        <w:rPr>
          <w:rFonts w:ascii="Arial" w:hAnsi="Arial" w:cs="Arial"/>
          <w:i/>
          <w:sz w:val="16"/>
          <w:szCs w:val="16"/>
          <w:shd w:val="clear" w:color="auto" w:fill="FFFFFF"/>
        </w:rPr>
        <w:t xml:space="preserve"> N/A = Not Applicable</w:t>
      </w:r>
    </w:p>
    <w:p w14:paraId="4A27C9CA" w14:textId="77777777" w:rsidR="00C20532" w:rsidRDefault="00C20532" w:rsidP="00C20532">
      <w:pPr>
        <w:spacing w:after="0"/>
        <w:rPr>
          <w:rFonts w:ascii="Arial" w:hAnsi="Arial" w:cs="Arial"/>
          <w:sz w:val="24"/>
          <w:szCs w:val="24"/>
        </w:rPr>
      </w:pPr>
    </w:p>
    <w:p w14:paraId="737528F1" w14:textId="77777777" w:rsidR="00C20532" w:rsidRDefault="00C20532" w:rsidP="00C20532">
      <w:pPr>
        <w:spacing w:after="0"/>
        <w:rPr>
          <w:rFonts w:ascii="Arial" w:hAnsi="Arial" w:cs="Arial"/>
          <w:sz w:val="24"/>
          <w:szCs w:val="24"/>
        </w:rPr>
      </w:pPr>
      <w:r>
        <w:rPr>
          <w:rFonts w:ascii="Arial" w:hAnsi="Arial" w:cs="Arial"/>
          <w:sz w:val="24"/>
          <w:szCs w:val="24"/>
        </w:rPr>
        <w:t>When insurance coverage was examined for the county, 38.3% of the population had Medi-Cal coverage. 34.2% of county residents had employment-based insurance.</w:t>
      </w:r>
    </w:p>
    <w:p w14:paraId="70B0883B" w14:textId="77777777" w:rsidR="00C20532" w:rsidRDefault="00C20532" w:rsidP="00C20532">
      <w:pPr>
        <w:spacing w:after="0"/>
        <w:rPr>
          <w:rFonts w:ascii="Arial" w:hAnsi="Arial" w:cs="Arial"/>
          <w:sz w:val="24"/>
          <w:szCs w:val="24"/>
        </w:rPr>
      </w:pPr>
    </w:p>
    <w:tbl>
      <w:tblPr>
        <w:tblW w:w="9371" w:type="dxa"/>
        <w:tblLayout w:type="fixed"/>
        <w:tblCellMar>
          <w:left w:w="0" w:type="dxa"/>
          <w:right w:w="0" w:type="dxa"/>
        </w:tblCellMar>
        <w:tblLook w:val="0000" w:firstRow="0" w:lastRow="0" w:firstColumn="0" w:lastColumn="0" w:noHBand="0" w:noVBand="0"/>
      </w:tblPr>
      <w:tblGrid>
        <w:gridCol w:w="2880"/>
        <w:gridCol w:w="3330"/>
        <w:gridCol w:w="3161"/>
      </w:tblGrid>
      <w:tr w:rsidR="00C20532" w:rsidRPr="00EE7071" w14:paraId="7289156E" w14:textId="77777777" w:rsidTr="00C20532">
        <w:trPr>
          <w:trHeight w:val="80"/>
        </w:trPr>
        <w:tc>
          <w:tcPr>
            <w:tcW w:w="9371" w:type="dxa"/>
            <w:gridSpan w:val="3"/>
            <w:tcBorders>
              <w:top w:val="nil"/>
              <w:left w:val="nil"/>
              <w:bottom w:val="single" w:sz="4" w:space="0" w:color="auto"/>
              <w:right w:val="nil"/>
            </w:tcBorders>
            <w:shd w:val="clear" w:color="auto" w:fill="FFFFFF"/>
            <w:noWrap/>
            <w:vAlign w:val="bottom"/>
          </w:tcPr>
          <w:p w14:paraId="3F6721D1" w14:textId="77777777" w:rsidR="00C20532" w:rsidRPr="00EE7071" w:rsidRDefault="00C20532" w:rsidP="00C20532">
            <w:pPr>
              <w:keepNext/>
              <w:spacing w:after="0" w:line="240" w:lineRule="auto"/>
              <w:rPr>
                <w:rFonts w:ascii="Arial" w:eastAsia="Times New Roman" w:hAnsi="Arial" w:cs="Arial"/>
                <w:b/>
                <w:bCs/>
              </w:rPr>
            </w:pPr>
            <w:r w:rsidRPr="00EE7071">
              <w:rPr>
                <w:rFonts w:ascii="Arial" w:eastAsia="Times New Roman" w:hAnsi="Arial" w:cs="Arial"/>
                <w:b/>
                <w:bCs/>
              </w:rPr>
              <w:t>Insurance Coverage</w:t>
            </w:r>
            <w:r>
              <w:rPr>
                <w:rFonts w:ascii="Arial" w:eastAsia="Times New Roman" w:hAnsi="Arial" w:cs="Arial"/>
                <w:b/>
                <w:bCs/>
              </w:rPr>
              <w:t xml:space="preserve"> by Type</w:t>
            </w:r>
          </w:p>
        </w:tc>
      </w:tr>
      <w:tr w:rsidR="00C20532" w:rsidRPr="00EE7071" w14:paraId="7E1C6582" w14:textId="77777777" w:rsidTr="00C20532">
        <w:trPr>
          <w:trHeight w:val="305"/>
        </w:trPr>
        <w:tc>
          <w:tcPr>
            <w:tcW w:w="2880" w:type="dxa"/>
            <w:tcBorders>
              <w:top w:val="single" w:sz="4" w:space="0" w:color="auto"/>
              <w:left w:val="single" w:sz="4" w:space="0" w:color="auto"/>
              <w:right w:val="single" w:sz="4" w:space="0" w:color="auto"/>
            </w:tcBorders>
            <w:shd w:val="clear" w:color="auto" w:fill="D2D1BD" w:themeFill="accent6" w:themeFillTint="99"/>
            <w:vAlign w:val="center"/>
          </w:tcPr>
          <w:p w14:paraId="10081A3F" w14:textId="77777777" w:rsidR="00C20532" w:rsidRPr="00EE7071" w:rsidRDefault="00C20532" w:rsidP="00C20532">
            <w:pPr>
              <w:keepNext/>
              <w:spacing w:after="0" w:line="300" w:lineRule="auto"/>
              <w:jc w:val="center"/>
              <w:rPr>
                <w:rFonts w:ascii="Arial" w:eastAsia="Times New Roman" w:hAnsi="Arial" w:cs="Arial"/>
                <w:b/>
                <w:sz w:val="20"/>
                <w:szCs w:val="20"/>
              </w:rPr>
            </w:pPr>
          </w:p>
        </w:tc>
        <w:tc>
          <w:tcPr>
            <w:tcW w:w="3330" w:type="dxa"/>
            <w:tcBorders>
              <w:top w:val="single" w:sz="4" w:space="0" w:color="auto"/>
              <w:left w:val="single" w:sz="4" w:space="0" w:color="auto"/>
              <w:right w:val="single" w:sz="4" w:space="0" w:color="auto"/>
            </w:tcBorders>
            <w:shd w:val="clear" w:color="auto" w:fill="D2D1BD" w:themeFill="accent6" w:themeFillTint="99"/>
            <w:vAlign w:val="center"/>
          </w:tcPr>
          <w:p w14:paraId="21E38AFA" w14:textId="77777777" w:rsidR="00C20532" w:rsidRDefault="00C20532" w:rsidP="00C20532">
            <w:pPr>
              <w:keepNext/>
              <w:spacing w:after="0" w:line="300" w:lineRule="auto"/>
              <w:jc w:val="center"/>
              <w:rPr>
                <w:rFonts w:ascii="Arial" w:eastAsia="Times New Roman" w:hAnsi="Arial" w:cs="Arial"/>
                <w:b/>
                <w:bCs/>
                <w:sz w:val="20"/>
                <w:szCs w:val="20"/>
              </w:rPr>
            </w:pPr>
            <w:r>
              <w:rPr>
                <w:rFonts w:ascii="Arial" w:eastAsia="Times New Roman" w:hAnsi="Arial" w:cs="Arial"/>
                <w:b/>
                <w:bCs/>
                <w:sz w:val="20"/>
                <w:szCs w:val="20"/>
              </w:rPr>
              <w:t xml:space="preserve">Kern County </w:t>
            </w:r>
          </w:p>
        </w:tc>
        <w:tc>
          <w:tcPr>
            <w:tcW w:w="3161" w:type="dxa"/>
            <w:tcBorders>
              <w:top w:val="single" w:sz="4" w:space="0" w:color="auto"/>
              <w:left w:val="single" w:sz="4" w:space="0" w:color="auto"/>
              <w:right w:val="single" w:sz="4" w:space="0" w:color="auto"/>
            </w:tcBorders>
            <w:shd w:val="clear" w:color="auto" w:fill="D2D1BD" w:themeFill="accent6" w:themeFillTint="99"/>
            <w:vAlign w:val="center"/>
          </w:tcPr>
          <w:p w14:paraId="3157531E" w14:textId="77777777" w:rsidR="00C20532" w:rsidRPr="00EE7071" w:rsidRDefault="00C20532" w:rsidP="00C20532">
            <w:pPr>
              <w:keepNext/>
              <w:spacing w:after="0" w:line="300" w:lineRule="auto"/>
              <w:jc w:val="center"/>
              <w:rPr>
                <w:rFonts w:ascii="Arial" w:eastAsia="Times New Roman" w:hAnsi="Arial" w:cs="Arial"/>
                <w:b/>
                <w:bCs/>
                <w:sz w:val="20"/>
                <w:szCs w:val="20"/>
              </w:rPr>
            </w:pPr>
            <w:r>
              <w:rPr>
                <w:rFonts w:ascii="Arial" w:eastAsia="Times New Roman" w:hAnsi="Arial" w:cs="Arial"/>
                <w:b/>
                <w:bCs/>
                <w:sz w:val="20"/>
                <w:szCs w:val="20"/>
              </w:rPr>
              <w:t>California</w:t>
            </w:r>
          </w:p>
        </w:tc>
      </w:tr>
      <w:tr w:rsidR="00C20532" w:rsidRPr="00EE7071" w14:paraId="0B372FDB" w14:textId="77777777" w:rsidTr="00C20532">
        <w:trPr>
          <w:trHeight w:val="279"/>
        </w:trPr>
        <w:tc>
          <w:tcPr>
            <w:tcW w:w="2880" w:type="dxa"/>
            <w:tcBorders>
              <w:top w:val="single" w:sz="4" w:space="0" w:color="auto"/>
              <w:left w:val="single" w:sz="4" w:space="0" w:color="auto"/>
              <w:bottom w:val="single" w:sz="4" w:space="0" w:color="auto"/>
              <w:right w:val="single" w:sz="4" w:space="0" w:color="auto"/>
            </w:tcBorders>
          </w:tcPr>
          <w:p w14:paraId="226F3499" w14:textId="77777777" w:rsidR="00C20532" w:rsidRPr="00EE7071" w:rsidRDefault="00C20532" w:rsidP="00C20532">
            <w:pPr>
              <w:keepNext/>
              <w:spacing w:after="0" w:line="300" w:lineRule="auto"/>
              <w:ind w:firstLine="110"/>
              <w:rPr>
                <w:rFonts w:ascii="Arial" w:eastAsia="Times New Roman" w:hAnsi="Arial" w:cs="Arial"/>
                <w:sz w:val="20"/>
                <w:szCs w:val="20"/>
              </w:rPr>
            </w:pPr>
            <w:r w:rsidRPr="00EE7071">
              <w:rPr>
                <w:rFonts w:ascii="Arial" w:eastAsia="Times New Roman" w:hAnsi="Arial" w:cs="Arial"/>
                <w:sz w:val="20"/>
                <w:szCs w:val="20"/>
              </w:rPr>
              <w:t>Medi</w:t>
            </w:r>
            <w:r>
              <w:rPr>
                <w:rFonts w:ascii="Arial" w:eastAsia="Times New Roman" w:hAnsi="Arial" w:cs="Arial"/>
                <w:sz w:val="20"/>
                <w:szCs w:val="20"/>
              </w:rPr>
              <w:t>-Cal</w:t>
            </w:r>
          </w:p>
        </w:tc>
        <w:tc>
          <w:tcPr>
            <w:tcW w:w="3330" w:type="dxa"/>
            <w:tcBorders>
              <w:top w:val="single" w:sz="4" w:space="0" w:color="auto"/>
              <w:left w:val="single" w:sz="4" w:space="0" w:color="auto"/>
              <w:bottom w:val="single" w:sz="4" w:space="0" w:color="auto"/>
              <w:right w:val="single" w:sz="4" w:space="0" w:color="auto"/>
            </w:tcBorders>
            <w:noWrap/>
            <w:vAlign w:val="center"/>
          </w:tcPr>
          <w:p w14:paraId="1F419B8A"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38.3%</w:t>
            </w:r>
          </w:p>
        </w:tc>
        <w:tc>
          <w:tcPr>
            <w:tcW w:w="3161" w:type="dxa"/>
            <w:tcBorders>
              <w:top w:val="single" w:sz="4" w:space="0" w:color="auto"/>
              <w:left w:val="single" w:sz="4" w:space="0" w:color="auto"/>
              <w:bottom w:val="single" w:sz="4" w:space="0" w:color="auto"/>
              <w:right w:val="single" w:sz="4" w:space="0" w:color="auto"/>
            </w:tcBorders>
            <w:vAlign w:val="center"/>
          </w:tcPr>
          <w:p w14:paraId="32F8BB53"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24.0%</w:t>
            </w:r>
          </w:p>
        </w:tc>
      </w:tr>
      <w:tr w:rsidR="00C20532" w:rsidRPr="00EE7071" w14:paraId="4671650C" w14:textId="77777777" w:rsidTr="00C20532">
        <w:trPr>
          <w:trHeight w:val="243"/>
        </w:trPr>
        <w:tc>
          <w:tcPr>
            <w:tcW w:w="2880" w:type="dxa"/>
            <w:tcBorders>
              <w:top w:val="single" w:sz="4" w:space="0" w:color="auto"/>
              <w:left w:val="single" w:sz="4" w:space="0" w:color="auto"/>
              <w:bottom w:val="single" w:sz="4" w:space="0" w:color="auto"/>
              <w:right w:val="single" w:sz="4" w:space="0" w:color="auto"/>
            </w:tcBorders>
          </w:tcPr>
          <w:p w14:paraId="5F3389B9" w14:textId="77777777" w:rsidR="00C20532" w:rsidRPr="00EE7071" w:rsidRDefault="00C20532" w:rsidP="00C20532">
            <w:pPr>
              <w:keepNext/>
              <w:spacing w:after="0" w:line="300" w:lineRule="auto"/>
              <w:ind w:firstLine="110"/>
              <w:rPr>
                <w:rFonts w:ascii="Arial" w:eastAsia="Times New Roman" w:hAnsi="Arial" w:cs="Arial"/>
                <w:bCs/>
                <w:sz w:val="20"/>
                <w:szCs w:val="20"/>
              </w:rPr>
            </w:pPr>
            <w:r w:rsidRPr="00EE7071">
              <w:rPr>
                <w:rFonts w:ascii="Arial" w:eastAsia="Times New Roman" w:hAnsi="Arial" w:cs="Arial"/>
                <w:bCs/>
                <w:sz w:val="20"/>
                <w:szCs w:val="20"/>
              </w:rPr>
              <w:t xml:space="preserve">Medicare </w:t>
            </w:r>
            <w:r>
              <w:rPr>
                <w:rFonts w:ascii="Arial" w:eastAsia="Times New Roman" w:hAnsi="Arial" w:cs="Arial"/>
                <w:bCs/>
                <w:sz w:val="20"/>
                <w:szCs w:val="20"/>
              </w:rPr>
              <w:t>o</w:t>
            </w:r>
            <w:r w:rsidRPr="00EE7071">
              <w:rPr>
                <w:rFonts w:ascii="Arial" w:eastAsia="Times New Roman" w:hAnsi="Arial" w:cs="Arial"/>
                <w:bCs/>
                <w:sz w:val="20"/>
                <w:szCs w:val="20"/>
              </w:rPr>
              <w:t>nly</w:t>
            </w:r>
          </w:p>
        </w:tc>
        <w:tc>
          <w:tcPr>
            <w:tcW w:w="3330" w:type="dxa"/>
            <w:tcBorders>
              <w:top w:val="single" w:sz="4" w:space="0" w:color="auto"/>
              <w:left w:val="single" w:sz="4" w:space="0" w:color="auto"/>
              <w:bottom w:val="single" w:sz="4" w:space="0" w:color="auto"/>
              <w:right w:val="single" w:sz="4" w:space="0" w:color="auto"/>
            </w:tcBorders>
            <w:noWrap/>
            <w:vAlign w:val="center"/>
          </w:tcPr>
          <w:p w14:paraId="57375BA4"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1.5%</w:t>
            </w:r>
          </w:p>
        </w:tc>
        <w:tc>
          <w:tcPr>
            <w:tcW w:w="3161" w:type="dxa"/>
            <w:tcBorders>
              <w:top w:val="single" w:sz="4" w:space="0" w:color="auto"/>
              <w:left w:val="single" w:sz="4" w:space="0" w:color="auto"/>
              <w:bottom w:val="single" w:sz="4" w:space="0" w:color="auto"/>
              <w:right w:val="single" w:sz="4" w:space="0" w:color="auto"/>
            </w:tcBorders>
            <w:vAlign w:val="center"/>
          </w:tcPr>
          <w:p w14:paraId="01C38FD4"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1.3%</w:t>
            </w:r>
          </w:p>
        </w:tc>
      </w:tr>
      <w:tr w:rsidR="00C20532" w:rsidRPr="00EE7071" w14:paraId="48556557" w14:textId="77777777" w:rsidTr="00C20532">
        <w:trPr>
          <w:trHeight w:val="243"/>
        </w:trPr>
        <w:tc>
          <w:tcPr>
            <w:tcW w:w="2880" w:type="dxa"/>
            <w:tcBorders>
              <w:top w:val="single" w:sz="4" w:space="0" w:color="auto"/>
              <w:left w:val="single" w:sz="4" w:space="0" w:color="auto"/>
              <w:bottom w:val="single" w:sz="4" w:space="0" w:color="auto"/>
              <w:right w:val="single" w:sz="4" w:space="0" w:color="auto"/>
            </w:tcBorders>
          </w:tcPr>
          <w:p w14:paraId="073E5D93" w14:textId="77777777" w:rsidR="00C20532" w:rsidRPr="00EE7071" w:rsidRDefault="00C20532" w:rsidP="00C20532">
            <w:pPr>
              <w:keepNext/>
              <w:spacing w:after="0" w:line="300" w:lineRule="auto"/>
              <w:ind w:firstLine="110"/>
              <w:rPr>
                <w:rFonts w:ascii="Arial" w:eastAsia="Times New Roman" w:hAnsi="Arial" w:cs="Arial"/>
                <w:bCs/>
                <w:sz w:val="20"/>
                <w:szCs w:val="20"/>
              </w:rPr>
            </w:pPr>
            <w:r>
              <w:rPr>
                <w:rFonts w:ascii="Arial" w:eastAsia="Times New Roman" w:hAnsi="Arial" w:cs="Arial"/>
                <w:bCs/>
                <w:sz w:val="20"/>
                <w:szCs w:val="20"/>
              </w:rPr>
              <w:t>Medi-Cal</w:t>
            </w:r>
            <w:r w:rsidRPr="00EE7071">
              <w:rPr>
                <w:rFonts w:ascii="Arial" w:eastAsia="Times New Roman" w:hAnsi="Arial" w:cs="Arial"/>
                <w:bCs/>
                <w:sz w:val="20"/>
                <w:szCs w:val="20"/>
              </w:rPr>
              <w:t>/Medicare</w:t>
            </w:r>
          </w:p>
        </w:tc>
        <w:tc>
          <w:tcPr>
            <w:tcW w:w="3330" w:type="dxa"/>
            <w:tcBorders>
              <w:top w:val="single" w:sz="4" w:space="0" w:color="auto"/>
              <w:left w:val="single" w:sz="4" w:space="0" w:color="auto"/>
              <w:bottom w:val="single" w:sz="4" w:space="0" w:color="auto"/>
              <w:right w:val="single" w:sz="4" w:space="0" w:color="auto"/>
            </w:tcBorders>
            <w:noWrap/>
            <w:vAlign w:val="center"/>
          </w:tcPr>
          <w:p w14:paraId="7E987D35"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3.6%</w:t>
            </w:r>
          </w:p>
        </w:tc>
        <w:tc>
          <w:tcPr>
            <w:tcW w:w="3161" w:type="dxa"/>
            <w:tcBorders>
              <w:top w:val="single" w:sz="4" w:space="0" w:color="auto"/>
              <w:left w:val="single" w:sz="4" w:space="0" w:color="auto"/>
              <w:bottom w:val="single" w:sz="4" w:space="0" w:color="auto"/>
              <w:right w:val="single" w:sz="4" w:space="0" w:color="auto"/>
            </w:tcBorders>
            <w:vAlign w:val="center"/>
          </w:tcPr>
          <w:p w14:paraId="3B084BEC"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3.7%</w:t>
            </w:r>
          </w:p>
        </w:tc>
      </w:tr>
      <w:tr w:rsidR="00C20532" w:rsidRPr="00EE7071" w14:paraId="002DC2FF" w14:textId="77777777" w:rsidTr="00C20532">
        <w:trPr>
          <w:trHeight w:val="243"/>
        </w:trPr>
        <w:tc>
          <w:tcPr>
            <w:tcW w:w="2880" w:type="dxa"/>
            <w:tcBorders>
              <w:top w:val="single" w:sz="4" w:space="0" w:color="auto"/>
              <w:left w:val="single" w:sz="4" w:space="0" w:color="auto"/>
              <w:bottom w:val="single" w:sz="4" w:space="0" w:color="auto"/>
              <w:right w:val="single" w:sz="4" w:space="0" w:color="auto"/>
            </w:tcBorders>
          </w:tcPr>
          <w:p w14:paraId="0F1D94D3" w14:textId="77777777" w:rsidR="00C20532" w:rsidRPr="00EE7071" w:rsidRDefault="00C20532" w:rsidP="00C20532">
            <w:pPr>
              <w:keepNext/>
              <w:spacing w:after="0" w:line="300" w:lineRule="auto"/>
              <w:ind w:firstLine="110"/>
              <w:rPr>
                <w:rFonts w:ascii="Arial" w:eastAsia="Times New Roman" w:hAnsi="Arial" w:cs="Arial"/>
                <w:bCs/>
                <w:sz w:val="20"/>
                <w:szCs w:val="20"/>
              </w:rPr>
            </w:pPr>
            <w:r w:rsidRPr="00EE7071">
              <w:rPr>
                <w:rFonts w:ascii="Arial" w:eastAsia="Times New Roman" w:hAnsi="Arial" w:cs="Arial"/>
                <w:bCs/>
                <w:sz w:val="20"/>
                <w:szCs w:val="20"/>
              </w:rPr>
              <w:t xml:space="preserve">Medicare </w:t>
            </w:r>
            <w:r>
              <w:rPr>
                <w:rFonts w:ascii="Arial" w:eastAsia="Times New Roman" w:hAnsi="Arial" w:cs="Arial"/>
                <w:bCs/>
                <w:sz w:val="20"/>
                <w:szCs w:val="20"/>
              </w:rPr>
              <w:t>and</w:t>
            </w:r>
            <w:r w:rsidRPr="00EE7071">
              <w:rPr>
                <w:rFonts w:ascii="Arial" w:eastAsia="Times New Roman" w:hAnsi="Arial" w:cs="Arial"/>
                <w:bCs/>
                <w:sz w:val="20"/>
                <w:szCs w:val="20"/>
              </w:rPr>
              <w:t xml:space="preserve"> </w:t>
            </w:r>
            <w:r>
              <w:rPr>
                <w:rFonts w:ascii="Arial" w:eastAsia="Times New Roman" w:hAnsi="Arial" w:cs="Arial"/>
                <w:bCs/>
                <w:sz w:val="20"/>
                <w:szCs w:val="20"/>
              </w:rPr>
              <w:t>o</w:t>
            </w:r>
            <w:r w:rsidRPr="00EE7071">
              <w:rPr>
                <w:rFonts w:ascii="Arial" w:eastAsia="Times New Roman" w:hAnsi="Arial" w:cs="Arial"/>
                <w:bCs/>
                <w:sz w:val="20"/>
                <w:szCs w:val="20"/>
              </w:rPr>
              <w:t>thers</w:t>
            </w:r>
          </w:p>
        </w:tc>
        <w:tc>
          <w:tcPr>
            <w:tcW w:w="3330" w:type="dxa"/>
            <w:tcBorders>
              <w:top w:val="single" w:sz="4" w:space="0" w:color="auto"/>
              <w:left w:val="single" w:sz="4" w:space="0" w:color="auto"/>
              <w:bottom w:val="single" w:sz="4" w:space="0" w:color="auto"/>
              <w:right w:val="single" w:sz="4" w:space="0" w:color="auto"/>
            </w:tcBorders>
            <w:noWrap/>
            <w:vAlign w:val="center"/>
          </w:tcPr>
          <w:p w14:paraId="7CE30A70"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5.8%</w:t>
            </w:r>
          </w:p>
        </w:tc>
        <w:tc>
          <w:tcPr>
            <w:tcW w:w="3161" w:type="dxa"/>
            <w:tcBorders>
              <w:top w:val="single" w:sz="4" w:space="0" w:color="auto"/>
              <w:left w:val="single" w:sz="4" w:space="0" w:color="auto"/>
              <w:bottom w:val="single" w:sz="4" w:space="0" w:color="auto"/>
              <w:right w:val="single" w:sz="4" w:space="0" w:color="auto"/>
            </w:tcBorders>
            <w:vAlign w:val="center"/>
          </w:tcPr>
          <w:p w14:paraId="2D1455D6"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8.9%</w:t>
            </w:r>
          </w:p>
        </w:tc>
      </w:tr>
      <w:tr w:rsidR="00C20532" w:rsidRPr="00EE7071" w14:paraId="39E75F27" w14:textId="77777777" w:rsidTr="00C20532">
        <w:trPr>
          <w:trHeight w:val="243"/>
        </w:trPr>
        <w:tc>
          <w:tcPr>
            <w:tcW w:w="2880" w:type="dxa"/>
            <w:tcBorders>
              <w:top w:val="single" w:sz="4" w:space="0" w:color="auto"/>
              <w:left w:val="single" w:sz="4" w:space="0" w:color="auto"/>
              <w:bottom w:val="single" w:sz="4" w:space="0" w:color="auto"/>
              <w:right w:val="single" w:sz="4" w:space="0" w:color="auto"/>
            </w:tcBorders>
          </w:tcPr>
          <w:p w14:paraId="769E525A" w14:textId="77777777" w:rsidR="00C20532" w:rsidRPr="00EE7071" w:rsidRDefault="00C20532" w:rsidP="00C20532">
            <w:pPr>
              <w:keepNext/>
              <w:spacing w:after="0" w:line="300" w:lineRule="auto"/>
              <w:ind w:firstLine="110"/>
              <w:rPr>
                <w:rFonts w:ascii="Arial" w:eastAsia="Times New Roman" w:hAnsi="Arial" w:cs="Arial"/>
                <w:bCs/>
                <w:sz w:val="20"/>
                <w:szCs w:val="20"/>
              </w:rPr>
            </w:pPr>
            <w:r w:rsidRPr="00EE7071">
              <w:rPr>
                <w:rFonts w:ascii="Arial" w:eastAsia="Times New Roman" w:hAnsi="Arial" w:cs="Arial"/>
                <w:bCs/>
                <w:sz w:val="20"/>
                <w:szCs w:val="20"/>
              </w:rPr>
              <w:t xml:space="preserve">Other </w:t>
            </w:r>
            <w:r>
              <w:rPr>
                <w:rFonts w:ascii="Arial" w:eastAsia="Times New Roman" w:hAnsi="Arial" w:cs="Arial"/>
                <w:bCs/>
                <w:sz w:val="20"/>
                <w:szCs w:val="20"/>
              </w:rPr>
              <w:t>p</w:t>
            </w:r>
            <w:r w:rsidRPr="00EE7071">
              <w:rPr>
                <w:rFonts w:ascii="Arial" w:eastAsia="Times New Roman" w:hAnsi="Arial" w:cs="Arial"/>
                <w:bCs/>
                <w:sz w:val="20"/>
                <w:szCs w:val="20"/>
              </w:rPr>
              <w:t>ublic</w:t>
            </w:r>
          </w:p>
        </w:tc>
        <w:tc>
          <w:tcPr>
            <w:tcW w:w="3330" w:type="dxa"/>
            <w:tcBorders>
              <w:top w:val="single" w:sz="4" w:space="0" w:color="auto"/>
              <w:left w:val="single" w:sz="4" w:space="0" w:color="auto"/>
              <w:bottom w:val="single" w:sz="4" w:space="0" w:color="auto"/>
              <w:right w:val="single" w:sz="4" w:space="0" w:color="auto"/>
            </w:tcBorders>
            <w:noWrap/>
            <w:vAlign w:val="center"/>
          </w:tcPr>
          <w:p w14:paraId="32CA3CDC"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0.9%*</w:t>
            </w:r>
          </w:p>
        </w:tc>
        <w:tc>
          <w:tcPr>
            <w:tcW w:w="3161" w:type="dxa"/>
            <w:tcBorders>
              <w:top w:val="single" w:sz="4" w:space="0" w:color="auto"/>
              <w:left w:val="single" w:sz="4" w:space="0" w:color="auto"/>
              <w:bottom w:val="single" w:sz="4" w:space="0" w:color="auto"/>
              <w:right w:val="single" w:sz="4" w:space="0" w:color="auto"/>
            </w:tcBorders>
            <w:vAlign w:val="center"/>
          </w:tcPr>
          <w:p w14:paraId="138D9705"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1.6%</w:t>
            </w:r>
          </w:p>
        </w:tc>
      </w:tr>
      <w:tr w:rsidR="00C20532" w:rsidRPr="00EE7071" w14:paraId="40EE70B2" w14:textId="77777777" w:rsidTr="00C20532">
        <w:trPr>
          <w:trHeight w:val="243"/>
        </w:trPr>
        <w:tc>
          <w:tcPr>
            <w:tcW w:w="2880" w:type="dxa"/>
            <w:tcBorders>
              <w:top w:val="single" w:sz="4" w:space="0" w:color="auto"/>
              <w:left w:val="single" w:sz="4" w:space="0" w:color="auto"/>
              <w:bottom w:val="single" w:sz="4" w:space="0" w:color="auto"/>
              <w:right w:val="single" w:sz="4" w:space="0" w:color="auto"/>
            </w:tcBorders>
          </w:tcPr>
          <w:p w14:paraId="7C3A27D1" w14:textId="77777777" w:rsidR="00C20532" w:rsidRPr="00EE7071" w:rsidRDefault="00C20532" w:rsidP="00C20532">
            <w:pPr>
              <w:keepNext/>
              <w:spacing w:after="0" w:line="300" w:lineRule="auto"/>
              <w:ind w:firstLine="110"/>
              <w:rPr>
                <w:rFonts w:ascii="Arial" w:eastAsia="Times New Roman" w:hAnsi="Arial" w:cs="Arial"/>
                <w:bCs/>
                <w:sz w:val="20"/>
                <w:szCs w:val="20"/>
              </w:rPr>
            </w:pPr>
            <w:r w:rsidRPr="00EE7071">
              <w:rPr>
                <w:rFonts w:ascii="Arial" w:eastAsia="Times New Roman" w:hAnsi="Arial" w:cs="Arial"/>
                <w:bCs/>
                <w:sz w:val="20"/>
                <w:szCs w:val="20"/>
              </w:rPr>
              <w:t xml:space="preserve">Employment </w:t>
            </w:r>
            <w:r>
              <w:rPr>
                <w:rFonts w:ascii="Arial" w:eastAsia="Times New Roman" w:hAnsi="Arial" w:cs="Arial"/>
                <w:bCs/>
                <w:sz w:val="20"/>
                <w:szCs w:val="20"/>
              </w:rPr>
              <w:t>b</w:t>
            </w:r>
            <w:r w:rsidRPr="00EE7071">
              <w:rPr>
                <w:rFonts w:ascii="Arial" w:eastAsia="Times New Roman" w:hAnsi="Arial" w:cs="Arial"/>
                <w:bCs/>
                <w:sz w:val="20"/>
                <w:szCs w:val="20"/>
              </w:rPr>
              <w:t>ased</w:t>
            </w:r>
          </w:p>
        </w:tc>
        <w:tc>
          <w:tcPr>
            <w:tcW w:w="3330" w:type="dxa"/>
            <w:tcBorders>
              <w:top w:val="single" w:sz="4" w:space="0" w:color="auto"/>
              <w:left w:val="single" w:sz="4" w:space="0" w:color="auto"/>
              <w:bottom w:val="single" w:sz="4" w:space="0" w:color="auto"/>
              <w:right w:val="single" w:sz="4" w:space="0" w:color="auto"/>
            </w:tcBorders>
            <w:noWrap/>
            <w:vAlign w:val="center"/>
          </w:tcPr>
          <w:p w14:paraId="5E167629"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34.2%</w:t>
            </w:r>
          </w:p>
        </w:tc>
        <w:tc>
          <w:tcPr>
            <w:tcW w:w="3161" w:type="dxa"/>
            <w:tcBorders>
              <w:top w:val="single" w:sz="4" w:space="0" w:color="auto"/>
              <w:left w:val="single" w:sz="4" w:space="0" w:color="auto"/>
              <w:bottom w:val="single" w:sz="4" w:space="0" w:color="auto"/>
              <w:right w:val="single" w:sz="4" w:space="0" w:color="auto"/>
            </w:tcBorders>
            <w:vAlign w:val="center"/>
          </w:tcPr>
          <w:p w14:paraId="1EBFD8D7"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44.4%</w:t>
            </w:r>
          </w:p>
        </w:tc>
      </w:tr>
      <w:tr w:rsidR="00C20532" w:rsidRPr="00EE7071" w14:paraId="4A17C7EB" w14:textId="77777777" w:rsidTr="00C20532">
        <w:trPr>
          <w:trHeight w:val="261"/>
        </w:trPr>
        <w:tc>
          <w:tcPr>
            <w:tcW w:w="2880" w:type="dxa"/>
            <w:tcBorders>
              <w:top w:val="single" w:sz="4" w:space="0" w:color="auto"/>
              <w:left w:val="single" w:sz="4" w:space="0" w:color="auto"/>
              <w:bottom w:val="single" w:sz="4" w:space="0" w:color="auto"/>
              <w:right w:val="single" w:sz="4" w:space="0" w:color="auto"/>
            </w:tcBorders>
          </w:tcPr>
          <w:p w14:paraId="1666262C" w14:textId="77777777" w:rsidR="00C20532" w:rsidRPr="00EE7071" w:rsidRDefault="00C20532" w:rsidP="00C20532">
            <w:pPr>
              <w:keepNext/>
              <w:spacing w:after="0" w:line="300" w:lineRule="auto"/>
              <w:ind w:firstLine="110"/>
              <w:rPr>
                <w:rFonts w:ascii="Arial" w:eastAsia="Times New Roman" w:hAnsi="Arial" w:cs="Arial"/>
                <w:sz w:val="20"/>
                <w:szCs w:val="20"/>
              </w:rPr>
            </w:pPr>
            <w:r w:rsidRPr="00EE7071">
              <w:rPr>
                <w:rFonts w:ascii="Arial" w:eastAsia="Times New Roman" w:hAnsi="Arial" w:cs="Arial"/>
                <w:sz w:val="20"/>
                <w:szCs w:val="20"/>
              </w:rPr>
              <w:t xml:space="preserve">Private </w:t>
            </w:r>
            <w:r>
              <w:rPr>
                <w:rFonts w:ascii="Arial" w:eastAsia="Times New Roman" w:hAnsi="Arial" w:cs="Arial"/>
                <w:sz w:val="20"/>
                <w:szCs w:val="20"/>
              </w:rPr>
              <w:t>p</w:t>
            </w:r>
            <w:r w:rsidRPr="00EE7071">
              <w:rPr>
                <w:rFonts w:ascii="Arial" w:eastAsia="Times New Roman" w:hAnsi="Arial" w:cs="Arial"/>
                <w:sz w:val="20"/>
                <w:szCs w:val="20"/>
              </w:rPr>
              <w:t>urchase</w:t>
            </w:r>
          </w:p>
        </w:tc>
        <w:tc>
          <w:tcPr>
            <w:tcW w:w="3330" w:type="dxa"/>
            <w:tcBorders>
              <w:top w:val="single" w:sz="4" w:space="0" w:color="auto"/>
              <w:left w:val="single" w:sz="4" w:space="0" w:color="auto"/>
              <w:bottom w:val="single" w:sz="4" w:space="0" w:color="auto"/>
              <w:right w:val="single" w:sz="4" w:space="0" w:color="auto"/>
            </w:tcBorders>
            <w:noWrap/>
            <w:vAlign w:val="center"/>
          </w:tcPr>
          <w:p w14:paraId="67D320BA"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5.9%</w:t>
            </w:r>
          </w:p>
        </w:tc>
        <w:tc>
          <w:tcPr>
            <w:tcW w:w="3161" w:type="dxa"/>
            <w:tcBorders>
              <w:top w:val="single" w:sz="4" w:space="0" w:color="auto"/>
              <w:left w:val="single" w:sz="4" w:space="0" w:color="auto"/>
              <w:bottom w:val="single" w:sz="4" w:space="0" w:color="auto"/>
              <w:right w:val="single" w:sz="4" w:space="0" w:color="auto"/>
            </w:tcBorders>
            <w:vAlign w:val="center"/>
          </w:tcPr>
          <w:p w14:paraId="299B68FF"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6.1%</w:t>
            </w:r>
          </w:p>
        </w:tc>
      </w:tr>
      <w:tr w:rsidR="00C20532" w:rsidRPr="00EE7071" w14:paraId="394B33C1" w14:textId="77777777" w:rsidTr="00C20532">
        <w:trPr>
          <w:trHeight w:val="261"/>
        </w:trPr>
        <w:tc>
          <w:tcPr>
            <w:tcW w:w="2880" w:type="dxa"/>
            <w:tcBorders>
              <w:top w:val="single" w:sz="4" w:space="0" w:color="auto"/>
              <w:left w:val="single" w:sz="4" w:space="0" w:color="auto"/>
              <w:bottom w:val="single" w:sz="4" w:space="0" w:color="auto"/>
              <w:right w:val="single" w:sz="4" w:space="0" w:color="auto"/>
            </w:tcBorders>
          </w:tcPr>
          <w:p w14:paraId="0D5D4E94" w14:textId="77777777" w:rsidR="00C20532" w:rsidRPr="00EE7071" w:rsidRDefault="00C20532" w:rsidP="00C20532">
            <w:pPr>
              <w:keepNext/>
              <w:spacing w:after="0" w:line="300" w:lineRule="auto"/>
              <w:ind w:firstLine="110"/>
              <w:rPr>
                <w:rFonts w:ascii="Arial" w:eastAsia="Times New Roman" w:hAnsi="Arial" w:cs="Arial"/>
                <w:sz w:val="20"/>
                <w:szCs w:val="20"/>
              </w:rPr>
            </w:pPr>
            <w:r>
              <w:rPr>
                <w:rFonts w:ascii="Arial" w:eastAsia="Times New Roman" w:hAnsi="Arial" w:cs="Arial"/>
                <w:sz w:val="20"/>
                <w:szCs w:val="20"/>
              </w:rPr>
              <w:t>No i</w:t>
            </w:r>
            <w:r w:rsidRPr="00EE7071">
              <w:rPr>
                <w:rFonts w:ascii="Arial" w:eastAsia="Times New Roman" w:hAnsi="Arial" w:cs="Arial"/>
                <w:sz w:val="20"/>
                <w:szCs w:val="20"/>
              </w:rPr>
              <w:t>nsurance</w:t>
            </w:r>
          </w:p>
        </w:tc>
        <w:tc>
          <w:tcPr>
            <w:tcW w:w="3330" w:type="dxa"/>
            <w:tcBorders>
              <w:top w:val="single" w:sz="4" w:space="0" w:color="auto"/>
              <w:left w:val="single" w:sz="4" w:space="0" w:color="auto"/>
              <w:bottom w:val="single" w:sz="4" w:space="0" w:color="auto"/>
              <w:right w:val="single" w:sz="4" w:space="0" w:color="auto"/>
            </w:tcBorders>
            <w:noWrap/>
            <w:vAlign w:val="center"/>
          </w:tcPr>
          <w:p w14:paraId="4F9C2CD3"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9.8%</w:t>
            </w:r>
          </w:p>
        </w:tc>
        <w:tc>
          <w:tcPr>
            <w:tcW w:w="3161" w:type="dxa"/>
            <w:tcBorders>
              <w:top w:val="single" w:sz="4" w:space="0" w:color="auto"/>
              <w:left w:val="single" w:sz="4" w:space="0" w:color="auto"/>
              <w:bottom w:val="single" w:sz="4" w:space="0" w:color="auto"/>
              <w:right w:val="single" w:sz="4" w:space="0" w:color="auto"/>
            </w:tcBorders>
            <w:vAlign w:val="center"/>
          </w:tcPr>
          <w:p w14:paraId="3570892C" w14:textId="77777777" w:rsidR="00C20532" w:rsidRPr="00EE7071" w:rsidRDefault="00C20532" w:rsidP="00C20532">
            <w:pPr>
              <w:spacing w:after="0" w:line="300" w:lineRule="auto"/>
              <w:ind w:right="72"/>
              <w:jc w:val="right"/>
              <w:rPr>
                <w:rFonts w:ascii="Arial" w:eastAsia="Times New Roman" w:hAnsi="Arial" w:cs="Arial"/>
                <w:bCs/>
                <w:sz w:val="20"/>
                <w:szCs w:val="20"/>
              </w:rPr>
            </w:pPr>
            <w:r>
              <w:rPr>
                <w:rFonts w:ascii="Arial" w:eastAsia="Times New Roman" w:hAnsi="Arial" w:cs="Arial"/>
                <w:bCs/>
                <w:sz w:val="20"/>
                <w:szCs w:val="20"/>
              </w:rPr>
              <w:t>9.8%</w:t>
            </w:r>
          </w:p>
        </w:tc>
      </w:tr>
      <w:tr w:rsidR="00C20532" w:rsidRPr="00EE7071" w14:paraId="36826A07" w14:textId="77777777" w:rsidTr="00C20532">
        <w:trPr>
          <w:trHeight w:val="60"/>
        </w:trPr>
        <w:tc>
          <w:tcPr>
            <w:tcW w:w="9371" w:type="dxa"/>
            <w:gridSpan w:val="3"/>
            <w:tcBorders>
              <w:top w:val="single" w:sz="4" w:space="0" w:color="auto"/>
              <w:left w:val="nil"/>
              <w:bottom w:val="nil"/>
              <w:right w:val="nil"/>
            </w:tcBorders>
            <w:noWrap/>
            <w:vAlign w:val="bottom"/>
          </w:tcPr>
          <w:p w14:paraId="150D33A1" w14:textId="77777777" w:rsidR="00C20532" w:rsidRPr="00F13C5C" w:rsidRDefault="00C20532" w:rsidP="00C20532">
            <w:pPr>
              <w:spacing w:after="0" w:line="240" w:lineRule="auto"/>
              <w:rPr>
                <w:rFonts w:ascii="Arial" w:hAnsi="Arial"/>
                <w:i/>
                <w:color w:val="0000FF"/>
                <w:sz w:val="16"/>
                <w:szCs w:val="16"/>
                <w:u w:val="single"/>
              </w:rPr>
            </w:pPr>
            <w:r w:rsidRPr="002E03E9">
              <w:rPr>
                <w:rFonts w:ascii="Arial" w:hAnsi="Arial" w:cs="Arial"/>
                <w:i/>
                <w:sz w:val="16"/>
                <w:szCs w:val="16"/>
              </w:rPr>
              <w:t>Source: Californ</w:t>
            </w:r>
            <w:r>
              <w:rPr>
                <w:rFonts w:ascii="Arial" w:hAnsi="Arial" w:cs="Arial"/>
                <w:i/>
                <w:sz w:val="16"/>
                <w:szCs w:val="16"/>
              </w:rPr>
              <w:t xml:space="preserve">ia Health Interview Survey, 2013-2017. </w:t>
            </w:r>
            <w:hyperlink r:id="rId63" w:history="1">
              <w:r w:rsidRPr="00537F9E">
                <w:rPr>
                  <w:rStyle w:val="Hyperlink"/>
                  <w:rFonts w:ascii="Arial" w:hAnsi="Arial"/>
                  <w:i/>
                  <w:sz w:val="16"/>
                  <w:szCs w:val="16"/>
                </w:rPr>
                <w:t>http://ask.chis.ucla.edu/</w:t>
              </w:r>
            </w:hyperlink>
            <w:r w:rsidRPr="00F425C5">
              <w:rPr>
                <w:rStyle w:val="Hyperlink"/>
                <w:rFonts w:ascii="Arial" w:hAnsi="Arial"/>
                <w:i/>
                <w:sz w:val="16"/>
                <w:szCs w:val="16"/>
              </w:rPr>
              <w:t xml:space="preserve"> </w:t>
            </w:r>
            <w:r>
              <w:rPr>
                <w:rFonts w:ascii="Arial" w:hAnsi="Arial"/>
                <w:i/>
                <w:sz w:val="16"/>
                <w:szCs w:val="16"/>
              </w:rPr>
              <w:t xml:space="preserve">*Statistically unstable due to sample size. </w:t>
            </w:r>
          </w:p>
        </w:tc>
      </w:tr>
    </w:tbl>
    <w:p w14:paraId="442A4D68" w14:textId="77777777" w:rsidR="00C20532" w:rsidRPr="00CE6038" w:rsidRDefault="00C20532" w:rsidP="00C20532">
      <w:pPr>
        <w:spacing w:after="0"/>
        <w:rPr>
          <w:rFonts w:ascii="Arial" w:hAnsi="Arial" w:cs="Arial"/>
          <w:sz w:val="24"/>
          <w:szCs w:val="24"/>
        </w:rPr>
      </w:pPr>
    </w:p>
    <w:p w14:paraId="25E877D5" w14:textId="77777777" w:rsidR="00C20532" w:rsidRPr="003478B0" w:rsidRDefault="00C20532" w:rsidP="00C20532">
      <w:pPr>
        <w:pStyle w:val="Heading3"/>
        <w:spacing w:before="0"/>
        <w:rPr>
          <w:rFonts w:ascii="Arial" w:hAnsi="Arial" w:cs="Arial"/>
          <w:color w:val="5B5B5B" w:themeColor="accent1" w:themeShade="BF"/>
          <w:sz w:val="24"/>
          <w:szCs w:val="24"/>
        </w:rPr>
      </w:pPr>
      <w:bookmarkStart w:id="213" w:name="_Toc14106108"/>
      <w:bookmarkStart w:id="214" w:name="_Toc22043974"/>
      <w:r w:rsidRPr="003478B0">
        <w:rPr>
          <w:rFonts w:ascii="Arial" w:hAnsi="Arial" w:cs="Arial"/>
          <w:color w:val="5B5B5B" w:themeColor="accent1" w:themeShade="BF"/>
          <w:sz w:val="24"/>
          <w:szCs w:val="24"/>
        </w:rPr>
        <w:t>Sources of Care</w:t>
      </w:r>
      <w:bookmarkEnd w:id="213"/>
      <w:bookmarkEnd w:id="214"/>
    </w:p>
    <w:p w14:paraId="6249F32E" w14:textId="06BD6563" w:rsidR="00C20532" w:rsidRDefault="00C20532" w:rsidP="00C20532">
      <w:pPr>
        <w:widowControl w:val="0"/>
        <w:spacing w:after="0"/>
        <w:rPr>
          <w:rFonts w:ascii="Arial" w:hAnsi="Arial" w:cs="Arial"/>
          <w:sz w:val="24"/>
          <w:szCs w:val="24"/>
        </w:rPr>
      </w:pPr>
      <w:r>
        <w:rPr>
          <w:rFonts w:ascii="Arial" w:hAnsi="Arial" w:cs="Arial"/>
          <w:sz w:val="24"/>
          <w:szCs w:val="24"/>
        </w:rPr>
        <w:t>Access to a medical home and a primary care provider improve continuity of care and decrease unnecessary emergency room visits. Seniors in Kern County are the most likely to have a usual source of care (93.8%). Adults, 18 to 64, are the least likely to have a usual source of care (81.9%).</w:t>
      </w:r>
    </w:p>
    <w:p w14:paraId="2AE7424F" w14:textId="77777777" w:rsidR="00BE6597" w:rsidRDefault="00BE6597" w:rsidP="00C20532">
      <w:pPr>
        <w:widowControl w:val="0"/>
        <w:spacing w:after="0"/>
        <w:rPr>
          <w:rFonts w:ascii="Arial" w:hAnsi="Arial" w:cs="Arial"/>
          <w:sz w:val="24"/>
          <w:szCs w:val="24"/>
        </w:rPr>
      </w:pPr>
    </w:p>
    <w:tbl>
      <w:tblPr>
        <w:tblW w:w="9371" w:type="dxa"/>
        <w:tblLayout w:type="fixed"/>
        <w:tblCellMar>
          <w:left w:w="0" w:type="dxa"/>
          <w:right w:w="0" w:type="dxa"/>
        </w:tblCellMar>
        <w:tblLook w:val="0000" w:firstRow="0" w:lastRow="0" w:firstColumn="0" w:lastColumn="0" w:noHBand="0" w:noVBand="0"/>
      </w:tblPr>
      <w:tblGrid>
        <w:gridCol w:w="1980"/>
        <w:gridCol w:w="2520"/>
        <w:gridCol w:w="2430"/>
        <w:gridCol w:w="2441"/>
      </w:tblGrid>
      <w:tr w:rsidR="00C20532" w:rsidRPr="00D93160" w14:paraId="720417DD" w14:textId="77777777" w:rsidTr="00C20532">
        <w:trPr>
          <w:trHeight w:val="80"/>
        </w:trPr>
        <w:tc>
          <w:tcPr>
            <w:tcW w:w="9371" w:type="dxa"/>
            <w:gridSpan w:val="4"/>
            <w:tcBorders>
              <w:top w:val="nil"/>
              <w:left w:val="nil"/>
              <w:bottom w:val="single" w:sz="4" w:space="0" w:color="auto"/>
              <w:right w:val="nil"/>
            </w:tcBorders>
            <w:shd w:val="clear" w:color="auto" w:fill="FFFFFF"/>
            <w:noWrap/>
            <w:vAlign w:val="bottom"/>
          </w:tcPr>
          <w:p w14:paraId="4A030C85" w14:textId="77777777" w:rsidR="00C20532" w:rsidRPr="0099683C" w:rsidRDefault="00C20532" w:rsidP="00BE6597">
            <w:pPr>
              <w:widowControl w:val="0"/>
              <w:spacing w:after="0" w:line="240" w:lineRule="auto"/>
              <w:rPr>
                <w:rFonts w:ascii="Arial" w:eastAsia="Times New Roman" w:hAnsi="Arial" w:cs="Arial"/>
                <w:b/>
                <w:bCs/>
              </w:rPr>
            </w:pPr>
            <w:r>
              <w:rPr>
                <w:rFonts w:ascii="Arial" w:eastAsia="Times New Roman" w:hAnsi="Arial" w:cs="Arial"/>
                <w:b/>
                <w:bCs/>
              </w:rPr>
              <w:lastRenderedPageBreak/>
              <w:t>Usual Source of Care</w:t>
            </w:r>
          </w:p>
        </w:tc>
      </w:tr>
      <w:tr w:rsidR="00C20532" w:rsidRPr="00D93160" w14:paraId="560491C9" w14:textId="77777777" w:rsidTr="00C20532">
        <w:trPr>
          <w:trHeight w:val="20"/>
        </w:trPr>
        <w:tc>
          <w:tcPr>
            <w:tcW w:w="1980" w:type="dxa"/>
            <w:tcBorders>
              <w:top w:val="single" w:sz="4" w:space="0" w:color="auto"/>
              <w:left w:val="single" w:sz="4" w:space="0" w:color="auto"/>
              <w:right w:val="single" w:sz="4" w:space="0" w:color="auto"/>
            </w:tcBorders>
            <w:shd w:val="clear" w:color="auto" w:fill="D2D1BD" w:themeFill="accent6" w:themeFillTint="99"/>
            <w:vAlign w:val="center"/>
          </w:tcPr>
          <w:p w14:paraId="2214796A" w14:textId="77777777" w:rsidR="00C20532" w:rsidRPr="00D93160" w:rsidRDefault="00C20532" w:rsidP="00BE6597">
            <w:pPr>
              <w:widowControl w:val="0"/>
              <w:spacing w:after="0"/>
              <w:ind w:left="72" w:right="72"/>
              <w:rPr>
                <w:rFonts w:ascii="Arial" w:eastAsia="Times New Roman" w:hAnsi="Arial" w:cs="Arial"/>
                <w:b/>
                <w:sz w:val="20"/>
                <w:szCs w:val="20"/>
              </w:rPr>
            </w:pPr>
          </w:p>
        </w:tc>
        <w:tc>
          <w:tcPr>
            <w:tcW w:w="2520" w:type="dxa"/>
            <w:tcBorders>
              <w:top w:val="single" w:sz="4" w:space="0" w:color="auto"/>
              <w:left w:val="single" w:sz="4" w:space="0" w:color="auto"/>
              <w:right w:val="single" w:sz="4" w:space="0" w:color="auto"/>
            </w:tcBorders>
            <w:shd w:val="clear" w:color="auto" w:fill="D2D1BD" w:themeFill="accent6" w:themeFillTint="99"/>
            <w:vAlign w:val="center"/>
          </w:tcPr>
          <w:p w14:paraId="0682A25D" w14:textId="77777777" w:rsidR="00C20532" w:rsidRPr="00D93160" w:rsidRDefault="00C20532" w:rsidP="00BE6597">
            <w:pPr>
              <w:widowControl w:val="0"/>
              <w:spacing w:after="0"/>
              <w:ind w:left="72" w:right="72"/>
              <w:jc w:val="center"/>
              <w:rPr>
                <w:rFonts w:ascii="Arial" w:eastAsia="Times New Roman" w:hAnsi="Arial" w:cs="Arial"/>
                <w:b/>
                <w:sz w:val="20"/>
                <w:szCs w:val="20"/>
              </w:rPr>
            </w:pPr>
            <w:r>
              <w:rPr>
                <w:rFonts w:ascii="Arial" w:eastAsia="Times New Roman" w:hAnsi="Arial" w:cs="Arial"/>
                <w:b/>
                <w:sz w:val="20"/>
                <w:szCs w:val="20"/>
              </w:rPr>
              <w:t>Ages 0-17</w:t>
            </w:r>
          </w:p>
        </w:tc>
        <w:tc>
          <w:tcPr>
            <w:tcW w:w="2430" w:type="dxa"/>
            <w:tcBorders>
              <w:top w:val="single" w:sz="4" w:space="0" w:color="auto"/>
              <w:left w:val="single" w:sz="4" w:space="0" w:color="auto"/>
              <w:right w:val="single" w:sz="4" w:space="0" w:color="auto"/>
            </w:tcBorders>
            <w:shd w:val="clear" w:color="auto" w:fill="D2D1BD" w:themeFill="accent6" w:themeFillTint="99"/>
            <w:vAlign w:val="center"/>
          </w:tcPr>
          <w:p w14:paraId="5C9B8EDE" w14:textId="77777777" w:rsidR="00C20532" w:rsidRPr="00D93160" w:rsidRDefault="00C20532" w:rsidP="00BE6597">
            <w:pPr>
              <w:widowControl w:val="0"/>
              <w:spacing w:after="0"/>
              <w:ind w:left="72" w:right="72"/>
              <w:jc w:val="center"/>
              <w:rPr>
                <w:rFonts w:ascii="Arial" w:eastAsia="Times New Roman" w:hAnsi="Arial" w:cs="Arial"/>
                <w:b/>
                <w:bCs/>
                <w:sz w:val="20"/>
                <w:szCs w:val="20"/>
              </w:rPr>
            </w:pPr>
            <w:r>
              <w:rPr>
                <w:rFonts w:ascii="Arial" w:eastAsia="Times New Roman" w:hAnsi="Arial" w:cs="Arial"/>
                <w:b/>
                <w:bCs/>
                <w:sz w:val="20"/>
                <w:szCs w:val="20"/>
              </w:rPr>
              <w:t>Ages 18-64</w:t>
            </w:r>
          </w:p>
        </w:tc>
        <w:tc>
          <w:tcPr>
            <w:tcW w:w="2441" w:type="dxa"/>
            <w:tcBorders>
              <w:top w:val="single" w:sz="4" w:space="0" w:color="auto"/>
              <w:left w:val="single" w:sz="4" w:space="0" w:color="auto"/>
              <w:right w:val="single" w:sz="4" w:space="0" w:color="auto"/>
            </w:tcBorders>
            <w:shd w:val="clear" w:color="auto" w:fill="D2D1BD" w:themeFill="accent6" w:themeFillTint="99"/>
            <w:vAlign w:val="center"/>
          </w:tcPr>
          <w:p w14:paraId="56C4C69E" w14:textId="77777777" w:rsidR="00C20532" w:rsidRPr="00D93160" w:rsidRDefault="00C20532" w:rsidP="00BE6597">
            <w:pPr>
              <w:widowControl w:val="0"/>
              <w:spacing w:after="0"/>
              <w:ind w:left="72" w:right="72"/>
              <w:jc w:val="center"/>
              <w:rPr>
                <w:rFonts w:ascii="Arial" w:eastAsia="Times New Roman" w:hAnsi="Arial" w:cs="Arial"/>
                <w:b/>
                <w:bCs/>
                <w:sz w:val="20"/>
                <w:szCs w:val="20"/>
              </w:rPr>
            </w:pPr>
            <w:r>
              <w:rPr>
                <w:rFonts w:ascii="Arial" w:eastAsia="Times New Roman" w:hAnsi="Arial" w:cs="Arial"/>
                <w:b/>
                <w:bCs/>
                <w:sz w:val="20"/>
                <w:szCs w:val="20"/>
              </w:rPr>
              <w:t>Ages 65+</w:t>
            </w:r>
          </w:p>
        </w:tc>
      </w:tr>
      <w:tr w:rsidR="00C20532" w:rsidRPr="00D93160" w14:paraId="323FBDB4" w14:textId="77777777" w:rsidTr="00C20532">
        <w:trPr>
          <w:trHeight w:val="20"/>
        </w:trPr>
        <w:tc>
          <w:tcPr>
            <w:tcW w:w="1980" w:type="dxa"/>
            <w:tcBorders>
              <w:top w:val="single" w:sz="4" w:space="0" w:color="auto"/>
              <w:left w:val="single" w:sz="4" w:space="0" w:color="auto"/>
              <w:bottom w:val="single" w:sz="4" w:space="0" w:color="auto"/>
              <w:right w:val="single" w:sz="4" w:space="0" w:color="auto"/>
            </w:tcBorders>
          </w:tcPr>
          <w:p w14:paraId="0859A590" w14:textId="77777777" w:rsidR="00C20532" w:rsidRPr="00D93160" w:rsidRDefault="00C20532" w:rsidP="00BE6597">
            <w:pPr>
              <w:widowControl w:val="0"/>
              <w:spacing w:after="0"/>
              <w:ind w:left="72" w:right="72" w:firstLine="110"/>
              <w:rPr>
                <w:rFonts w:ascii="Arial" w:eastAsia="Times New Roman" w:hAnsi="Arial" w:cs="Arial"/>
                <w:sz w:val="20"/>
                <w:szCs w:val="20"/>
              </w:rPr>
            </w:pPr>
            <w:r>
              <w:rPr>
                <w:rFonts w:ascii="Arial" w:eastAsia="Times New Roman" w:hAnsi="Arial" w:cs="Arial"/>
                <w:sz w:val="20"/>
                <w:szCs w:val="20"/>
              </w:rPr>
              <w:t>Kern County</w:t>
            </w:r>
          </w:p>
        </w:tc>
        <w:tc>
          <w:tcPr>
            <w:tcW w:w="2520" w:type="dxa"/>
            <w:tcBorders>
              <w:top w:val="single" w:sz="4" w:space="0" w:color="auto"/>
              <w:left w:val="single" w:sz="4" w:space="0" w:color="auto"/>
              <w:bottom w:val="single" w:sz="4" w:space="0" w:color="auto"/>
              <w:right w:val="single" w:sz="4" w:space="0" w:color="auto"/>
            </w:tcBorders>
            <w:noWrap/>
            <w:vAlign w:val="center"/>
          </w:tcPr>
          <w:p w14:paraId="72313B1C" w14:textId="77777777" w:rsidR="00C20532" w:rsidRPr="00D93160" w:rsidRDefault="00C20532" w:rsidP="00BE6597">
            <w:pPr>
              <w:widowControl w:val="0"/>
              <w:spacing w:after="0"/>
              <w:ind w:left="72" w:right="72"/>
              <w:jc w:val="right"/>
              <w:rPr>
                <w:rFonts w:ascii="Arial" w:eastAsia="Times New Roman" w:hAnsi="Arial" w:cs="Arial"/>
                <w:sz w:val="20"/>
                <w:szCs w:val="20"/>
              </w:rPr>
            </w:pPr>
            <w:r>
              <w:rPr>
                <w:rFonts w:ascii="Arial" w:eastAsia="Times New Roman" w:hAnsi="Arial" w:cs="Arial"/>
                <w:sz w:val="20"/>
                <w:szCs w:val="20"/>
              </w:rPr>
              <w:t>93.1%</w:t>
            </w:r>
          </w:p>
        </w:tc>
        <w:tc>
          <w:tcPr>
            <w:tcW w:w="2430" w:type="dxa"/>
            <w:tcBorders>
              <w:top w:val="single" w:sz="4" w:space="0" w:color="auto"/>
              <w:left w:val="single" w:sz="4" w:space="0" w:color="auto"/>
              <w:bottom w:val="single" w:sz="4" w:space="0" w:color="auto"/>
              <w:right w:val="single" w:sz="4" w:space="0" w:color="auto"/>
            </w:tcBorders>
            <w:noWrap/>
            <w:vAlign w:val="center"/>
          </w:tcPr>
          <w:p w14:paraId="65B58B0B" w14:textId="77777777" w:rsidR="00C20532" w:rsidRPr="00D93160" w:rsidRDefault="00C20532" w:rsidP="00BE6597">
            <w:pPr>
              <w:widowControl w:val="0"/>
              <w:spacing w:after="0"/>
              <w:ind w:left="72" w:right="72"/>
              <w:jc w:val="right"/>
              <w:rPr>
                <w:rFonts w:ascii="Arial" w:eastAsia="Times New Roman" w:hAnsi="Arial" w:cs="Arial"/>
                <w:sz w:val="20"/>
                <w:szCs w:val="20"/>
              </w:rPr>
            </w:pPr>
            <w:r>
              <w:rPr>
                <w:rFonts w:ascii="Arial" w:eastAsia="Times New Roman" w:hAnsi="Arial" w:cs="Arial"/>
                <w:sz w:val="20"/>
                <w:szCs w:val="20"/>
              </w:rPr>
              <w:t>81.9%</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4182A" w14:textId="77777777" w:rsidR="00C20532" w:rsidRPr="00D93160" w:rsidRDefault="00C20532" w:rsidP="00BE6597">
            <w:pPr>
              <w:widowControl w:val="0"/>
              <w:spacing w:after="0"/>
              <w:ind w:left="72" w:right="72"/>
              <w:jc w:val="right"/>
              <w:rPr>
                <w:rFonts w:ascii="Arial" w:eastAsia="Times New Roman" w:hAnsi="Arial" w:cs="Arial"/>
                <w:bCs/>
                <w:sz w:val="20"/>
                <w:szCs w:val="20"/>
              </w:rPr>
            </w:pPr>
            <w:r>
              <w:rPr>
                <w:rFonts w:ascii="Arial" w:eastAsia="Times New Roman" w:hAnsi="Arial" w:cs="Arial"/>
                <w:bCs/>
                <w:sz w:val="20"/>
                <w:szCs w:val="20"/>
              </w:rPr>
              <w:t>93.8%*</w:t>
            </w:r>
          </w:p>
        </w:tc>
      </w:tr>
      <w:tr w:rsidR="00C20532" w:rsidRPr="00D93160" w14:paraId="6C976187" w14:textId="77777777" w:rsidTr="00C20532">
        <w:trPr>
          <w:trHeight w:val="20"/>
        </w:trPr>
        <w:tc>
          <w:tcPr>
            <w:tcW w:w="1980" w:type="dxa"/>
            <w:tcBorders>
              <w:top w:val="single" w:sz="4" w:space="0" w:color="auto"/>
              <w:left w:val="single" w:sz="4" w:space="0" w:color="auto"/>
              <w:bottom w:val="single" w:sz="4" w:space="0" w:color="auto"/>
              <w:right w:val="single" w:sz="4" w:space="0" w:color="auto"/>
            </w:tcBorders>
          </w:tcPr>
          <w:p w14:paraId="525D6FF1" w14:textId="77777777" w:rsidR="00C20532" w:rsidRDefault="00C20532" w:rsidP="00BE6597">
            <w:pPr>
              <w:widowControl w:val="0"/>
              <w:spacing w:after="0"/>
              <w:ind w:left="72" w:right="72" w:firstLine="110"/>
              <w:rPr>
                <w:rFonts w:ascii="Arial" w:eastAsia="Times New Roman" w:hAnsi="Arial" w:cs="Arial"/>
                <w:sz w:val="20"/>
                <w:szCs w:val="20"/>
              </w:rPr>
            </w:pPr>
            <w:r>
              <w:rPr>
                <w:rFonts w:ascii="Arial" w:eastAsia="Times New Roman" w:hAnsi="Arial" w:cs="Arial"/>
                <w:sz w:val="20"/>
                <w:szCs w:val="20"/>
              </w:rPr>
              <w:t>California</w:t>
            </w:r>
          </w:p>
        </w:tc>
        <w:tc>
          <w:tcPr>
            <w:tcW w:w="2520" w:type="dxa"/>
            <w:tcBorders>
              <w:top w:val="single" w:sz="4" w:space="0" w:color="auto"/>
              <w:left w:val="single" w:sz="4" w:space="0" w:color="auto"/>
              <w:bottom w:val="single" w:sz="4" w:space="0" w:color="auto"/>
              <w:right w:val="single" w:sz="4" w:space="0" w:color="auto"/>
            </w:tcBorders>
            <w:noWrap/>
            <w:vAlign w:val="center"/>
          </w:tcPr>
          <w:p w14:paraId="659C55D0" w14:textId="77777777" w:rsidR="00C20532" w:rsidRDefault="00C20532" w:rsidP="00BE6597">
            <w:pPr>
              <w:widowControl w:val="0"/>
              <w:spacing w:after="0"/>
              <w:ind w:left="72" w:right="72"/>
              <w:jc w:val="right"/>
              <w:rPr>
                <w:rFonts w:ascii="Arial" w:eastAsia="Times New Roman" w:hAnsi="Arial" w:cs="Arial"/>
                <w:sz w:val="20"/>
                <w:szCs w:val="20"/>
              </w:rPr>
            </w:pPr>
            <w:r>
              <w:rPr>
                <w:rFonts w:ascii="Arial" w:eastAsia="Times New Roman" w:hAnsi="Arial" w:cs="Arial"/>
                <w:sz w:val="20"/>
                <w:szCs w:val="20"/>
              </w:rPr>
              <w:t>91.4%</w:t>
            </w:r>
          </w:p>
        </w:tc>
        <w:tc>
          <w:tcPr>
            <w:tcW w:w="2430" w:type="dxa"/>
            <w:tcBorders>
              <w:top w:val="single" w:sz="4" w:space="0" w:color="auto"/>
              <w:left w:val="single" w:sz="4" w:space="0" w:color="auto"/>
              <w:bottom w:val="single" w:sz="4" w:space="0" w:color="auto"/>
              <w:right w:val="single" w:sz="4" w:space="0" w:color="auto"/>
            </w:tcBorders>
            <w:noWrap/>
            <w:vAlign w:val="center"/>
          </w:tcPr>
          <w:p w14:paraId="39950C3E" w14:textId="77777777" w:rsidR="00C20532" w:rsidRDefault="00C20532" w:rsidP="00BE6597">
            <w:pPr>
              <w:widowControl w:val="0"/>
              <w:spacing w:after="0"/>
              <w:ind w:left="72" w:right="72"/>
              <w:jc w:val="right"/>
              <w:rPr>
                <w:rFonts w:ascii="Arial" w:eastAsia="Times New Roman" w:hAnsi="Arial" w:cs="Arial"/>
                <w:sz w:val="20"/>
                <w:szCs w:val="20"/>
              </w:rPr>
            </w:pPr>
            <w:r>
              <w:rPr>
                <w:rFonts w:ascii="Arial" w:eastAsia="Times New Roman" w:hAnsi="Arial" w:cs="Arial"/>
                <w:sz w:val="20"/>
                <w:szCs w:val="20"/>
              </w:rPr>
              <w:t>82.6%</w:t>
            </w:r>
          </w:p>
        </w:tc>
        <w:tc>
          <w:tcPr>
            <w:tcW w:w="2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36DC8" w14:textId="77777777" w:rsidR="00C20532" w:rsidRDefault="00C20532" w:rsidP="00BE6597">
            <w:pPr>
              <w:widowControl w:val="0"/>
              <w:spacing w:after="0"/>
              <w:ind w:left="72" w:right="72"/>
              <w:jc w:val="right"/>
              <w:rPr>
                <w:rFonts w:ascii="Arial" w:eastAsia="Times New Roman" w:hAnsi="Arial" w:cs="Arial"/>
                <w:bCs/>
                <w:sz w:val="20"/>
                <w:szCs w:val="20"/>
              </w:rPr>
            </w:pPr>
            <w:r>
              <w:rPr>
                <w:rFonts w:ascii="Arial" w:eastAsia="Times New Roman" w:hAnsi="Arial" w:cs="Arial"/>
                <w:bCs/>
                <w:sz w:val="20"/>
                <w:szCs w:val="20"/>
              </w:rPr>
              <w:t>94.5%</w:t>
            </w:r>
          </w:p>
        </w:tc>
      </w:tr>
      <w:tr w:rsidR="00C20532" w:rsidRPr="00D93160" w14:paraId="4740B335" w14:textId="77777777" w:rsidTr="00C20532">
        <w:trPr>
          <w:trHeight w:val="60"/>
        </w:trPr>
        <w:tc>
          <w:tcPr>
            <w:tcW w:w="9371" w:type="dxa"/>
            <w:gridSpan w:val="4"/>
            <w:tcBorders>
              <w:top w:val="single" w:sz="4" w:space="0" w:color="auto"/>
              <w:left w:val="nil"/>
              <w:bottom w:val="nil"/>
              <w:right w:val="nil"/>
            </w:tcBorders>
            <w:noWrap/>
            <w:vAlign w:val="bottom"/>
          </w:tcPr>
          <w:p w14:paraId="06856A03" w14:textId="77777777" w:rsidR="00C20532" w:rsidRPr="00D93160" w:rsidRDefault="00C20532" w:rsidP="00BE6597">
            <w:pPr>
              <w:spacing w:after="0" w:line="240" w:lineRule="auto"/>
              <w:rPr>
                <w:rFonts w:ascii="Arial" w:eastAsia="Times New Roman" w:hAnsi="Arial" w:cs="Arial"/>
                <w:i/>
                <w:sz w:val="16"/>
                <w:szCs w:val="16"/>
              </w:rPr>
            </w:pPr>
            <w:r w:rsidRPr="002E03E9">
              <w:rPr>
                <w:rFonts w:ascii="Arial" w:hAnsi="Arial" w:cs="Arial"/>
                <w:i/>
                <w:sz w:val="16"/>
                <w:szCs w:val="16"/>
              </w:rPr>
              <w:t>Source: Californ</w:t>
            </w:r>
            <w:r>
              <w:rPr>
                <w:rFonts w:ascii="Arial" w:hAnsi="Arial" w:cs="Arial"/>
                <w:i/>
                <w:sz w:val="16"/>
                <w:szCs w:val="16"/>
              </w:rPr>
              <w:t xml:space="preserve">ia Health Interview Survey, 2013-2017. </w:t>
            </w:r>
            <w:hyperlink r:id="rId64" w:history="1">
              <w:r w:rsidRPr="00537F9E">
                <w:rPr>
                  <w:rStyle w:val="Hyperlink"/>
                  <w:rFonts w:ascii="Arial" w:hAnsi="Arial"/>
                  <w:i/>
                  <w:sz w:val="16"/>
                  <w:szCs w:val="16"/>
                </w:rPr>
                <w:t>http://ask.chis.ucla.edu/</w:t>
              </w:r>
            </w:hyperlink>
            <w:r>
              <w:rPr>
                <w:rFonts w:ascii="Arial" w:hAnsi="Arial"/>
                <w:i/>
                <w:sz w:val="16"/>
                <w:szCs w:val="16"/>
              </w:rPr>
              <w:t xml:space="preserve"> *Statistically unstable due to sample size</w:t>
            </w:r>
          </w:p>
        </w:tc>
      </w:tr>
    </w:tbl>
    <w:p w14:paraId="1827C1FC" w14:textId="77777777" w:rsidR="00C20532" w:rsidRDefault="00C20532" w:rsidP="00C20532">
      <w:pPr>
        <w:spacing w:after="0"/>
        <w:rPr>
          <w:rFonts w:ascii="Arial" w:hAnsi="Arial" w:cs="Arial"/>
          <w:sz w:val="24"/>
          <w:szCs w:val="24"/>
        </w:rPr>
      </w:pPr>
    </w:p>
    <w:p w14:paraId="4849B032" w14:textId="77777777" w:rsidR="00C20532" w:rsidRDefault="00C20532" w:rsidP="00C20532">
      <w:pPr>
        <w:spacing w:after="0"/>
        <w:rPr>
          <w:rFonts w:ascii="Arial" w:hAnsi="Arial" w:cs="Arial"/>
          <w:sz w:val="24"/>
          <w:szCs w:val="24"/>
        </w:rPr>
      </w:pPr>
      <w:r>
        <w:rPr>
          <w:rFonts w:ascii="Arial" w:hAnsi="Arial" w:cs="Arial"/>
          <w:sz w:val="24"/>
          <w:szCs w:val="24"/>
        </w:rPr>
        <w:t>When access to care through a usual source of care is examined by race/ethnicity, Latinos (83%) are the least likely to have a usual source of care.</w:t>
      </w:r>
    </w:p>
    <w:p w14:paraId="4DF94B39" w14:textId="77777777" w:rsidR="00C20532" w:rsidRDefault="00C20532" w:rsidP="00C20532">
      <w:pPr>
        <w:spacing w:after="0"/>
        <w:rPr>
          <w:rFonts w:ascii="Arial" w:hAnsi="Arial" w:cs="Arial"/>
          <w:sz w:val="24"/>
          <w:szCs w:val="24"/>
        </w:rPr>
      </w:pPr>
    </w:p>
    <w:tbl>
      <w:tblPr>
        <w:tblW w:w="9371" w:type="dxa"/>
        <w:tblLayout w:type="fixed"/>
        <w:tblCellMar>
          <w:left w:w="0" w:type="dxa"/>
          <w:right w:w="0" w:type="dxa"/>
        </w:tblCellMar>
        <w:tblLook w:val="0000" w:firstRow="0" w:lastRow="0" w:firstColumn="0" w:lastColumn="0" w:noHBand="0" w:noVBand="0"/>
      </w:tblPr>
      <w:tblGrid>
        <w:gridCol w:w="2610"/>
        <w:gridCol w:w="3510"/>
        <w:gridCol w:w="3251"/>
      </w:tblGrid>
      <w:tr w:rsidR="00C20532" w:rsidRPr="00D93160" w14:paraId="5C499BF5" w14:textId="77777777" w:rsidTr="00C20532">
        <w:trPr>
          <w:trHeight w:val="80"/>
        </w:trPr>
        <w:tc>
          <w:tcPr>
            <w:tcW w:w="9371" w:type="dxa"/>
            <w:gridSpan w:val="3"/>
            <w:tcBorders>
              <w:top w:val="nil"/>
              <w:left w:val="nil"/>
              <w:bottom w:val="single" w:sz="4" w:space="0" w:color="auto"/>
              <w:right w:val="nil"/>
            </w:tcBorders>
            <w:shd w:val="clear" w:color="auto" w:fill="FFFFFF"/>
            <w:noWrap/>
            <w:vAlign w:val="bottom"/>
          </w:tcPr>
          <w:p w14:paraId="6FC7BA79" w14:textId="77777777" w:rsidR="00C20532" w:rsidRPr="0099683C" w:rsidRDefault="00C20532" w:rsidP="00C20532">
            <w:pPr>
              <w:keepNext/>
              <w:spacing w:after="0" w:line="240" w:lineRule="auto"/>
              <w:rPr>
                <w:rFonts w:ascii="Arial" w:eastAsia="Times New Roman" w:hAnsi="Arial" w:cs="Arial"/>
                <w:b/>
                <w:bCs/>
              </w:rPr>
            </w:pPr>
            <w:r w:rsidRPr="00D762DD">
              <w:rPr>
                <w:rFonts w:ascii="Arial" w:eastAsia="Times New Roman" w:hAnsi="Arial" w:cs="Arial"/>
                <w:b/>
                <w:bCs/>
              </w:rPr>
              <w:t>Usual Source of Care by Race/Ethnicity</w:t>
            </w:r>
          </w:p>
        </w:tc>
      </w:tr>
      <w:tr w:rsidR="00C20532" w:rsidRPr="00D93160" w14:paraId="34AD26FC" w14:textId="77777777" w:rsidTr="00C20532">
        <w:trPr>
          <w:trHeight w:val="332"/>
        </w:trPr>
        <w:tc>
          <w:tcPr>
            <w:tcW w:w="2610" w:type="dxa"/>
            <w:tcBorders>
              <w:top w:val="single" w:sz="4" w:space="0" w:color="auto"/>
              <w:left w:val="single" w:sz="4" w:space="0" w:color="auto"/>
              <w:right w:val="single" w:sz="4" w:space="0" w:color="auto"/>
            </w:tcBorders>
            <w:shd w:val="clear" w:color="auto" w:fill="D2D1BD" w:themeFill="accent6" w:themeFillTint="99"/>
            <w:vAlign w:val="center"/>
          </w:tcPr>
          <w:p w14:paraId="0EF0E458" w14:textId="77777777" w:rsidR="00C20532" w:rsidRPr="00D93160" w:rsidRDefault="00C20532" w:rsidP="00C20532">
            <w:pPr>
              <w:keepNext/>
              <w:spacing w:after="0" w:line="300" w:lineRule="auto"/>
              <w:rPr>
                <w:rFonts w:ascii="Arial" w:eastAsia="Times New Roman" w:hAnsi="Arial" w:cs="Arial"/>
                <w:b/>
                <w:sz w:val="20"/>
                <w:szCs w:val="20"/>
              </w:rPr>
            </w:pPr>
          </w:p>
        </w:tc>
        <w:tc>
          <w:tcPr>
            <w:tcW w:w="3510" w:type="dxa"/>
            <w:tcBorders>
              <w:top w:val="single" w:sz="4" w:space="0" w:color="auto"/>
              <w:left w:val="single" w:sz="4" w:space="0" w:color="auto"/>
              <w:right w:val="single" w:sz="4" w:space="0" w:color="auto"/>
            </w:tcBorders>
            <w:shd w:val="clear" w:color="auto" w:fill="D2D1BD" w:themeFill="accent6" w:themeFillTint="99"/>
            <w:vAlign w:val="center"/>
          </w:tcPr>
          <w:p w14:paraId="4A74AB61" w14:textId="77777777" w:rsidR="00C20532" w:rsidRPr="00D93160" w:rsidRDefault="00C20532" w:rsidP="00C20532">
            <w:pPr>
              <w:keepNext/>
              <w:spacing w:after="0" w:line="300" w:lineRule="auto"/>
              <w:jc w:val="center"/>
              <w:rPr>
                <w:rFonts w:ascii="Arial" w:eastAsia="Times New Roman" w:hAnsi="Arial" w:cs="Arial"/>
                <w:b/>
                <w:bCs/>
                <w:sz w:val="20"/>
                <w:szCs w:val="20"/>
              </w:rPr>
            </w:pPr>
            <w:r>
              <w:rPr>
                <w:rFonts w:ascii="Arial" w:eastAsia="Times New Roman" w:hAnsi="Arial" w:cs="Arial"/>
                <w:b/>
                <w:bCs/>
                <w:sz w:val="20"/>
                <w:szCs w:val="20"/>
              </w:rPr>
              <w:t>Kern County</w:t>
            </w:r>
          </w:p>
        </w:tc>
        <w:tc>
          <w:tcPr>
            <w:tcW w:w="3251" w:type="dxa"/>
            <w:tcBorders>
              <w:top w:val="single" w:sz="4" w:space="0" w:color="auto"/>
              <w:left w:val="single" w:sz="4" w:space="0" w:color="auto"/>
              <w:right w:val="single" w:sz="4" w:space="0" w:color="auto"/>
            </w:tcBorders>
            <w:shd w:val="clear" w:color="auto" w:fill="D2D1BD" w:themeFill="accent6" w:themeFillTint="99"/>
            <w:vAlign w:val="center"/>
          </w:tcPr>
          <w:p w14:paraId="78DF96E7" w14:textId="77777777" w:rsidR="00C20532" w:rsidRPr="00D93160" w:rsidRDefault="00C20532" w:rsidP="00C20532">
            <w:pPr>
              <w:keepNext/>
              <w:spacing w:after="0" w:line="300" w:lineRule="auto"/>
              <w:jc w:val="center"/>
              <w:rPr>
                <w:rFonts w:ascii="Arial" w:eastAsia="Times New Roman" w:hAnsi="Arial" w:cs="Arial"/>
                <w:b/>
                <w:bCs/>
                <w:sz w:val="20"/>
                <w:szCs w:val="20"/>
              </w:rPr>
            </w:pPr>
            <w:r>
              <w:rPr>
                <w:rFonts w:ascii="Arial" w:eastAsia="Times New Roman" w:hAnsi="Arial" w:cs="Arial"/>
                <w:b/>
                <w:bCs/>
                <w:sz w:val="20"/>
                <w:szCs w:val="20"/>
              </w:rPr>
              <w:t>California</w:t>
            </w:r>
          </w:p>
        </w:tc>
      </w:tr>
      <w:tr w:rsidR="00C20532" w:rsidRPr="00D93160" w14:paraId="04787942" w14:textId="77777777" w:rsidTr="00C20532">
        <w:trPr>
          <w:trHeight w:val="279"/>
        </w:trPr>
        <w:tc>
          <w:tcPr>
            <w:tcW w:w="2610" w:type="dxa"/>
            <w:tcBorders>
              <w:top w:val="single" w:sz="4" w:space="0" w:color="auto"/>
              <w:left w:val="single" w:sz="4" w:space="0" w:color="auto"/>
              <w:bottom w:val="single" w:sz="4" w:space="0" w:color="auto"/>
              <w:right w:val="single" w:sz="4" w:space="0" w:color="auto"/>
            </w:tcBorders>
          </w:tcPr>
          <w:p w14:paraId="71BD702E" w14:textId="77777777" w:rsidR="00C20532" w:rsidRPr="00D93160" w:rsidRDefault="00C20532" w:rsidP="00C20532">
            <w:pPr>
              <w:keepNext/>
              <w:spacing w:after="0"/>
              <w:ind w:right="72" w:firstLine="110"/>
              <w:rPr>
                <w:rFonts w:ascii="Arial" w:eastAsia="Times New Roman" w:hAnsi="Arial" w:cs="Arial"/>
                <w:sz w:val="20"/>
                <w:szCs w:val="20"/>
              </w:rPr>
            </w:pPr>
            <w:r>
              <w:rPr>
                <w:rFonts w:ascii="Arial" w:eastAsia="Times New Roman" w:hAnsi="Arial" w:cs="Arial"/>
                <w:sz w:val="20"/>
                <w:szCs w:val="20"/>
              </w:rPr>
              <w:t>African American</w:t>
            </w:r>
          </w:p>
        </w:tc>
        <w:tc>
          <w:tcPr>
            <w:tcW w:w="3510" w:type="dxa"/>
            <w:tcBorders>
              <w:top w:val="single" w:sz="4" w:space="0" w:color="auto"/>
              <w:left w:val="single" w:sz="4" w:space="0" w:color="auto"/>
              <w:bottom w:val="single" w:sz="4" w:space="0" w:color="auto"/>
              <w:right w:val="single" w:sz="4" w:space="0" w:color="auto"/>
            </w:tcBorders>
            <w:noWrap/>
            <w:vAlign w:val="center"/>
          </w:tcPr>
          <w:p w14:paraId="0B857E5D" w14:textId="77777777" w:rsidR="00C20532" w:rsidRPr="00D93160" w:rsidRDefault="00C20532" w:rsidP="00C20532">
            <w:pPr>
              <w:spacing w:after="0"/>
              <w:ind w:right="72"/>
              <w:jc w:val="right"/>
              <w:rPr>
                <w:rFonts w:ascii="Arial" w:eastAsia="Times New Roman" w:hAnsi="Arial" w:cs="Arial"/>
                <w:bCs/>
                <w:sz w:val="20"/>
                <w:szCs w:val="20"/>
              </w:rPr>
            </w:pPr>
            <w:r>
              <w:rPr>
                <w:rFonts w:ascii="Arial" w:eastAsia="Times New Roman" w:hAnsi="Arial" w:cs="Arial"/>
                <w:bCs/>
                <w:sz w:val="20"/>
                <w:szCs w:val="20"/>
              </w:rPr>
              <w:t>88.6%*</w:t>
            </w:r>
          </w:p>
        </w:tc>
        <w:tc>
          <w:tcPr>
            <w:tcW w:w="3251" w:type="dxa"/>
            <w:tcBorders>
              <w:top w:val="single" w:sz="4" w:space="0" w:color="auto"/>
              <w:left w:val="single" w:sz="4" w:space="0" w:color="auto"/>
              <w:bottom w:val="single" w:sz="4" w:space="0" w:color="auto"/>
              <w:right w:val="single" w:sz="4" w:space="0" w:color="auto"/>
            </w:tcBorders>
            <w:vAlign w:val="center"/>
          </w:tcPr>
          <w:p w14:paraId="1B4D6DC2" w14:textId="77777777" w:rsidR="00C20532" w:rsidRPr="00D93160" w:rsidRDefault="00C20532" w:rsidP="00C20532">
            <w:pPr>
              <w:spacing w:after="0"/>
              <w:ind w:right="72"/>
              <w:jc w:val="right"/>
              <w:rPr>
                <w:rFonts w:ascii="Arial" w:eastAsia="Times New Roman" w:hAnsi="Arial" w:cs="Arial"/>
                <w:bCs/>
                <w:sz w:val="20"/>
                <w:szCs w:val="20"/>
              </w:rPr>
            </w:pPr>
            <w:r>
              <w:rPr>
                <w:rFonts w:ascii="Arial" w:eastAsia="Times New Roman" w:hAnsi="Arial" w:cs="Arial"/>
                <w:bCs/>
                <w:sz w:val="20"/>
                <w:szCs w:val="20"/>
              </w:rPr>
              <w:t>88.4%</w:t>
            </w:r>
          </w:p>
        </w:tc>
      </w:tr>
      <w:tr w:rsidR="00C20532" w:rsidRPr="00D93160" w14:paraId="03D54A6C" w14:textId="77777777" w:rsidTr="00C20532">
        <w:trPr>
          <w:trHeight w:val="279"/>
        </w:trPr>
        <w:tc>
          <w:tcPr>
            <w:tcW w:w="2610" w:type="dxa"/>
            <w:tcBorders>
              <w:top w:val="single" w:sz="4" w:space="0" w:color="auto"/>
              <w:left w:val="single" w:sz="4" w:space="0" w:color="auto"/>
              <w:bottom w:val="single" w:sz="4" w:space="0" w:color="auto"/>
              <w:right w:val="single" w:sz="4" w:space="0" w:color="auto"/>
            </w:tcBorders>
          </w:tcPr>
          <w:p w14:paraId="1CD07AEC" w14:textId="77777777" w:rsidR="00C20532" w:rsidRPr="00D93160" w:rsidRDefault="00C20532" w:rsidP="00C20532">
            <w:pPr>
              <w:keepNext/>
              <w:spacing w:after="0"/>
              <w:ind w:right="72" w:firstLine="110"/>
              <w:rPr>
                <w:rFonts w:ascii="Arial" w:eastAsia="Times New Roman" w:hAnsi="Arial" w:cs="Arial"/>
                <w:sz w:val="20"/>
                <w:szCs w:val="20"/>
              </w:rPr>
            </w:pPr>
            <w:r>
              <w:rPr>
                <w:rFonts w:ascii="Arial" w:eastAsia="Times New Roman" w:hAnsi="Arial" w:cs="Arial"/>
                <w:sz w:val="20"/>
                <w:szCs w:val="20"/>
              </w:rPr>
              <w:t>Asian</w:t>
            </w:r>
          </w:p>
        </w:tc>
        <w:tc>
          <w:tcPr>
            <w:tcW w:w="3510" w:type="dxa"/>
            <w:tcBorders>
              <w:top w:val="single" w:sz="4" w:space="0" w:color="auto"/>
              <w:left w:val="single" w:sz="4" w:space="0" w:color="auto"/>
              <w:bottom w:val="single" w:sz="4" w:space="0" w:color="auto"/>
              <w:right w:val="single" w:sz="4" w:space="0" w:color="auto"/>
            </w:tcBorders>
            <w:noWrap/>
            <w:vAlign w:val="center"/>
          </w:tcPr>
          <w:p w14:paraId="05086E14" w14:textId="77777777" w:rsidR="00C20532" w:rsidRPr="00456D4C" w:rsidRDefault="00C20532" w:rsidP="00C20532">
            <w:pPr>
              <w:spacing w:after="0"/>
              <w:ind w:right="72"/>
              <w:jc w:val="right"/>
              <w:rPr>
                <w:rFonts w:ascii="Arial" w:eastAsia="Times New Roman" w:hAnsi="Arial" w:cs="Arial"/>
                <w:bCs/>
                <w:sz w:val="20"/>
                <w:szCs w:val="20"/>
              </w:rPr>
            </w:pPr>
            <w:r>
              <w:rPr>
                <w:rFonts w:ascii="Arial" w:eastAsia="Times New Roman" w:hAnsi="Arial" w:cs="Arial"/>
                <w:bCs/>
                <w:sz w:val="20"/>
                <w:szCs w:val="20"/>
              </w:rPr>
              <w:t>91.4%*</w:t>
            </w:r>
          </w:p>
        </w:tc>
        <w:tc>
          <w:tcPr>
            <w:tcW w:w="3251" w:type="dxa"/>
            <w:tcBorders>
              <w:top w:val="single" w:sz="4" w:space="0" w:color="auto"/>
              <w:left w:val="single" w:sz="4" w:space="0" w:color="auto"/>
              <w:bottom w:val="single" w:sz="4" w:space="0" w:color="auto"/>
              <w:right w:val="single" w:sz="4" w:space="0" w:color="auto"/>
            </w:tcBorders>
            <w:vAlign w:val="center"/>
          </w:tcPr>
          <w:p w14:paraId="2F73AD8A" w14:textId="77777777" w:rsidR="00C20532" w:rsidRDefault="00C20532" w:rsidP="00C20532">
            <w:pPr>
              <w:spacing w:after="0"/>
              <w:ind w:right="72"/>
              <w:jc w:val="right"/>
              <w:rPr>
                <w:rFonts w:ascii="Arial" w:eastAsia="Times New Roman" w:hAnsi="Arial" w:cs="Arial"/>
                <w:bCs/>
                <w:sz w:val="20"/>
                <w:szCs w:val="20"/>
              </w:rPr>
            </w:pPr>
            <w:r>
              <w:rPr>
                <w:rFonts w:ascii="Arial" w:eastAsia="Times New Roman" w:hAnsi="Arial" w:cs="Arial"/>
                <w:bCs/>
                <w:sz w:val="20"/>
                <w:szCs w:val="20"/>
              </w:rPr>
              <w:t>84.5%</w:t>
            </w:r>
          </w:p>
        </w:tc>
      </w:tr>
      <w:tr w:rsidR="00C20532" w:rsidRPr="00D93160" w14:paraId="440F6EFE" w14:textId="77777777" w:rsidTr="00C20532">
        <w:trPr>
          <w:trHeight w:val="243"/>
        </w:trPr>
        <w:tc>
          <w:tcPr>
            <w:tcW w:w="2610" w:type="dxa"/>
            <w:tcBorders>
              <w:top w:val="single" w:sz="4" w:space="0" w:color="auto"/>
              <w:left w:val="single" w:sz="4" w:space="0" w:color="auto"/>
              <w:bottom w:val="single" w:sz="4" w:space="0" w:color="auto"/>
              <w:right w:val="single" w:sz="4" w:space="0" w:color="auto"/>
            </w:tcBorders>
          </w:tcPr>
          <w:p w14:paraId="2894C90F" w14:textId="77777777" w:rsidR="00C20532" w:rsidRPr="00D93160" w:rsidRDefault="00C20532" w:rsidP="00C20532">
            <w:pPr>
              <w:keepNext/>
              <w:spacing w:after="0"/>
              <w:ind w:right="72" w:firstLine="110"/>
              <w:rPr>
                <w:rFonts w:ascii="Arial" w:eastAsia="Times New Roman" w:hAnsi="Arial" w:cs="Arial"/>
                <w:bCs/>
                <w:sz w:val="20"/>
                <w:szCs w:val="20"/>
              </w:rPr>
            </w:pPr>
            <w:r>
              <w:rPr>
                <w:rFonts w:ascii="Arial" w:eastAsia="Times New Roman" w:hAnsi="Arial" w:cs="Arial"/>
                <w:bCs/>
                <w:sz w:val="20"/>
                <w:szCs w:val="20"/>
              </w:rPr>
              <w:t>Latino</w:t>
            </w:r>
          </w:p>
        </w:tc>
        <w:tc>
          <w:tcPr>
            <w:tcW w:w="3510" w:type="dxa"/>
            <w:tcBorders>
              <w:top w:val="single" w:sz="4" w:space="0" w:color="auto"/>
              <w:left w:val="single" w:sz="4" w:space="0" w:color="auto"/>
              <w:bottom w:val="single" w:sz="4" w:space="0" w:color="auto"/>
              <w:right w:val="single" w:sz="4" w:space="0" w:color="auto"/>
            </w:tcBorders>
            <w:noWrap/>
            <w:vAlign w:val="center"/>
          </w:tcPr>
          <w:p w14:paraId="6EF20449" w14:textId="77777777" w:rsidR="00C20532" w:rsidRPr="00D93160" w:rsidRDefault="00C20532" w:rsidP="00C20532">
            <w:pPr>
              <w:spacing w:after="0"/>
              <w:ind w:right="72"/>
              <w:jc w:val="right"/>
              <w:rPr>
                <w:rFonts w:ascii="Arial" w:eastAsia="Times New Roman" w:hAnsi="Arial" w:cs="Arial"/>
                <w:bCs/>
                <w:sz w:val="20"/>
                <w:szCs w:val="20"/>
              </w:rPr>
            </w:pPr>
            <w:r>
              <w:rPr>
                <w:rFonts w:ascii="Arial" w:eastAsia="Times New Roman" w:hAnsi="Arial" w:cs="Arial"/>
                <w:bCs/>
                <w:sz w:val="20"/>
                <w:szCs w:val="20"/>
              </w:rPr>
              <w:t>83.0%</w:t>
            </w:r>
          </w:p>
        </w:tc>
        <w:tc>
          <w:tcPr>
            <w:tcW w:w="3251" w:type="dxa"/>
            <w:tcBorders>
              <w:top w:val="single" w:sz="4" w:space="0" w:color="auto"/>
              <w:left w:val="single" w:sz="4" w:space="0" w:color="auto"/>
              <w:bottom w:val="single" w:sz="4" w:space="0" w:color="auto"/>
              <w:right w:val="single" w:sz="4" w:space="0" w:color="auto"/>
            </w:tcBorders>
            <w:vAlign w:val="center"/>
          </w:tcPr>
          <w:p w14:paraId="559B5B6E" w14:textId="77777777" w:rsidR="00C20532" w:rsidRPr="00D93160" w:rsidRDefault="00C20532" w:rsidP="00C20532">
            <w:pPr>
              <w:spacing w:after="0"/>
              <w:ind w:right="72"/>
              <w:jc w:val="right"/>
              <w:rPr>
                <w:rFonts w:ascii="Arial" w:eastAsia="Times New Roman" w:hAnsi="Arial" w:cs="Arial"/>
                <w:bCs/>
                <w:sz w:val="20"/>
                <w:szCs w:val="20"/>
              </w:rPr>
            </w:pPr>
            <w:r>
              <w:rPr>
                <w:rFonts w:ascii="Arial" w:eastAsia="Times New Roman" w:hAnsi="Arial" w:cs="Arial"/>
                <w:bCs/>
                <w:sz w:val="20"/>
                <w:szCs w:val="20"/>
              </w:rPr>
              <w:t>81.6%</w:t>
            </w:r>
          </w:p>
        </w:tc>
      </w:tr>
      <w:tr w:rsidR="00C20532" w:rsidRPr="00D93160" w14:paraId="20067F3F" w14:textId="77777777" w:rsidTr="00C20532">
        <w:trPr>
          <w:trHeight w:val="243"/>
        </w:trPr>
        <w:tc>
          <w:tcPr>
            <w:tcW w:w="2610" w:type="dxa"/>
            <w:tcBorders>
              <w:top w:val="single" w:sz="4" w:space="0" w:color="auto"/>
              <w:left w:val="single" w:sz="4" w:space="0" w:color="auto"/>
              <w:bottom w:val="single" w:sz="4" w:space="0" w:color="auto"/>
              <w:right w:val="single" w:sz="4" w:space="0" w:color="auto"/>
            </w:tcBorders>
          </w:tcPr>
          <w:p w14:paraId="1F21CC8F" w14:textId="77777777" w:rsidR="00C20532" w:rsidRPr="00D93160" w:rsidRDefault="00C20532" w:rsidP="00C20532">
            <w:pPr>
              <w:keepNext/>
              <w:spacing w:after="0"/>
              <w:ind w:right="72" w:firstLine="110"/>
              <w:rPr>
                <w:rFonts w:ascii="Arial" w:eastAsia="Times New Roman" w:hAnsi="Arial" w:cs="Arial"/>
                <w:bCs/>
                <w:sz w:val="20"/>
                <w:szCs w:val="20"/>
              </w:rPr>
            </w:pPr>
            <w:r>
              <w:rPr>
                <w:rFonts w:ascii="Arial" w:eastAsia="Times New Roman" w:hAnsi="Arial" w:cs="Arial"/>
                <w:bCs/>
                <w:sz w:val="20"/>
                <w:szCs w:val="20"/>
              </w:rPr>
              <w:t>White</w:t>
            </w:r>
          </w:p>
        </w:tc>
        <w:tc>
          <w:tcPr>
            <w:tcW w:w="3510" w:type="dxa"/>
            <w:tcBorders>
              <w:top w:val="single" w:sz="4" w:space="0" w:color="auto"/>
              <w:left w:val="single" w:sz="4" w:space="0" w:color="auto"/>
              <w:bottom w:val="single" w:sz="4" w:space="0" w:color="auto"/>
              <w:right w:val="single" w:sz="4" w:space="0" w:color="auto"/>
            </w:tcBorders>
            <w:noWrap/>
            <w:vAlign w:val="center"/>
          </w:tcPr>
          <w:p w14:paraId="6EB14BF5" w14:textId="77777777" w:rsidR="00C20532" w:rsidRDefault="00C20532" w:rsidP="00C20532">
            <w:pPr>
              <w:spacing w:after="0"/>
              <w:ind w:right="72"/>
              <w:jc w:val="right"/>
              <w:rPr>
                <w:rFonts w:ascii="Arial" w:eastAsia="Times New Roman" w:hAnsi="Arial" w:cs="Arial"/>
                <w:bCs/>
                <w:sz w:val="20"/>
                <w:szCs w:val="20"/>
              </w:rPr>
            </w:pPr>
            <w:r>
              <w:rPr>
                <w:rFonts w:ascii="Arial" w:eastAsia="Times New Roman" w:hAnsi="Arial" w:cs="Arial"/>
                <w:bCs/>
                <w:sz w:val="20"/>
                <w:szCs w:val="20"/>
              </w:rPr>
              <w:t>90.6%</w:t>
            </w:r>
          </w:p>
        </w:tc>
        <w:tc>
          <w:tcPr>
            <w:tcW w:w="3251" w:type="dxa"/>
            <w:tcBorders>
              <w:top w:val="single" w:sz="4" w:space="0" w:color="auto"/>
              <w:left w:val="single" w:sz="4" w:space="0" w:color="auto"/>
              <w:bottom w:val="single" w:sz="4" w:space="0" w:color="auto"/>
              <w:right w:val="single" w:sz="4" w:space="0" w:color="auto"/>
            </w:tcBorders>
            <w:vAlign w:val="center"/>
          </w:tcPr>
          <w:p w14:paraId="22BBF72F" w14:textId="77777777" w:rsidR="00C20532" w:rsidRDefault="00C20532" w:rsidP="00C20532">
            <w:pPr>
              <w:spacing w:after="0"/>
              <w:ind w:right="72"/>
              <w:jc w:val="right"/>
              <w:rPr>
                <w:rFonts w:ascii="Arial" w:eastAsia="Times New Roman" w:hAnsi="Arial" w:cs="Arial"/>
                <w:bCs/>
                <w:sz w:val="20"/>
                <w:szCs w:val="20"/>
              </w:rPr>
            </w:pPr>
            <w:r>
              <w:rPr>
                <w:rFonts w:ascii="Arial" w:eastAsia="Times New Roman" w:hAnsi="Arial" w:cs="Arial"/>
                <w:bCs/>
                <w:sz w:val="20"/>
                <w:szCs w:val="20"/>
              </w:rPr>
              <w:t>91.1%</w:t>
            </w:r>
          </w:p>
        </w:tc>
      </w:tr>
      <w:tr w:rsidR="00C20532" w:rsidRPr="00D93160" w14:paraId="70C18545" w14:textId="77777777" w:rsidTr="00C20532">
        <w:trPr>
          <w:trHeight w:val="60"/>
        </w:trPr>
        <w:tc>
          <w:tcPr>
            <w:tcW w:w="9371" w:type="dxa"/>
            <w:gridSpan w:val="3"/>
            <w:tcBorders>
              <w:top w:val="single" w:sz="4" w:space="0" w:color="auto"/>
              <w:left w:val="nil"/>
              <w:bottom w:val="nil"/>
              <w:right w:val="nil"/>
            </w:tcBorders>
            <w:noWrap/>
            <w:vAlign w:val="bottom"/>
          </w:tcPr>
          <w:p w14:paraId="344C5E11" w14:textId="77777777" w:rsidR="00C20532" w:rsidRPr="00D93160" w:rsidRDefault="00C20532" w:rsidP="00C20532">
            <w:pPr>
              <w:spacing w:after="0" w:line="240" w:lineRule="auto"/>
              <w:rPr>
                <w:rFonts w:ascii="Arial" w:eastAsia="Times New Roman" w:hAnsi="Arial" w:cs="Arial"/>
                <w:i/>
                <w:sz w:val="16"/>
                <w:szCs w:val="16"/>
              </w:rPr>
            </w:pPr>
            <w:r w:rsidRPr="002E03E9">
              <w:rPr>
                <w:rFonts w:ascii="Arial" w:hAnsi="Arial" w:cs="Arial"/>
                <w:i/>
                <w:sz w:val="16"/>
                <w:szCs w:val="16"/>
              </w:rPr>
              <w:t>Source: Californ</w:t>
            </w:r>
            <w:r>
              <w:rPr>
                <w:rFonts w:ascii="Arial" w:hAnsi="Arial" w:cs="Arial"/>
                <w:i/>
                <w:sz w:val="16"/>
                <w:szCs w:val="16"/>
              </w:rPr>
              <w:t xml:space="preserve">ia Health Interview Survey, 2013-2017. </w:t>
            </w:r>
            <w:hyperlink r:id="rId65" w:history="1">
              <w:r w:rsidRPr="00537F9E">
                <w:rPr>
                  <w:rStyle w:val="Hyperlink"/>
                  <w:rFonts w:ascii="Arial" w:hAnsi="Arial"/>
                  <w:i/>
                  <w:sz w:val="16"/>
                  <w:szCs w:val="16"/>
                </w:rPr>
                <w:t>http://ask.chis.ucla.edu/</w:t>
              </w:r>
            </w:hyperlink>
            <w:r>
              <w:rPr>
                <w:rStyle w:val="Hyperlink"/>
                <w:rFonts w:ascii="Arial" w:hAnsi="Arial"/>
                <w:i/>
                <w:sz w:val="16"/>
                <w:szCs w:val="16"/>
              </w:rPr>
              <w:t xml:space="preserve"> </w:t>
            </w:r>
            <w:r>
              <w:rPr>
                <w:rFonts w:ascii="Arial" w:hAnsi="Arial"/>
                <w:i/>
                <w:sz w:val="16"/>
                <w:szCs w:val="16"/>
              </w:rPr>
              <w:t>*Statistically unstable due to sample size.</w:t>
            </w:r>
          </w:p>
        </w:tc>
      </w:tr>
    </w:tbl>
    <w:p w14:paraId="4B2292C4" w14:textId="77777777" w:rsidR="00C20532" w:rsidRDefault="00C20532" w:rsidP="00C20532">
      <w:pPr>
        <w:spacing w:after="0"/>
        <w:rPr>
          <w:rFonts w:ascii="Arial" w:hAnsi="Arial" w:cs="Arial"/>
          <w:sz w:val="24"/>
          <w:szCs w:val="24"/>
        </w:rPr>
      </w:pPr>
    </w:p>
    <w:p w14:paraId="086535DC" w14:textId="77777777" w:rsidR="00C20532" w:rsidRDefault="00C20532" w:rsidP="00C20532">
      <w:pPr>
        <w:spacing w:after="0"/>
        <w:rPr>
          <w:rFonts w:ascii="Arial" w:hAnsi="Arial" w:cs="Arial"/>
          <w:sz w:val="24"/>
          <w:szCs w:val="24"/>
        </w:rPr>
      </w:pPr>
      <w:r>
        <w:rPr>
          <w:rFonts w:ascii="Arial" w:hAnsi="Arial" w:cs="Arial"/>
          <w:sz w:val="24"/>
          <w:szCs w:val="24"/>
        </w:rPr>
        <w:t>In Kern County, 54% of residents access care at a doctor’s office, HMO or Kaiser, and 28.8% access care at a clinic or community hospital. 13.3% of the population had no usual source of care.</w:t>
      </w:r>
    </w:p>
    <w:p w14:paraId="2DCFE56E" w14:textId="77777777" w:rsidR="00C20532" w:rsidRPr="00DD40DD" w:rsidRDefault="00C20532" w:rsidP="00C20532">
      <w:pPr>
        <w:spacing w:after="0"/>
        <w:rPr>
          <w:rFonts w:ascii="Arial" w:hAnsi="Arial" w:cs="Arial"/>
          <w:sz w:val="24"/>
          <w:szCs w:val="24"/>
        </w:rPr>
      </w:pPr>
    </w:p>
    <w:p w14:paraId="1BA182C2" w14:textId="77777777" w:rsidR="00C20532" w:rsidRDefault="00C20532" w:rsidP="00C20532">
      <w:pPr>
        <w:spacing w:after="0"/>
        <w:rPr>
          <w:rFonts w:ascii="Arial" w:hAnsi="Arial" w:cs="Arial"/>
          <w:b/>
          <w:szCs w:val="24"/>
        </w:rPr>
      </w:pPr>
      <w:r w:rsidRPr="00F76568">
        <w:rPr>
          <w:rFonts w:ascii="Arial" w:hAnsi="Arial" w:cs="Arial"/>
          <w:b/>
          <w:szCs w:val="24"/>
        </w:rPr>
        <w:t>Sources of Care</w:t>
      </w:r>
    </w:p>
    <w:tbl>
      <w:tblPr>
        <w:tblW w:w="9450" w:type="dxa"/>
        <w:tblInd w:w="-5" w:type="dxa"/>
        <w:tblLayout w:type="fixed"/>
        <w:tblLook w:val="04A0" w:firstRow="1" w:lastRow="0" w:firstColumn="1" w:lastColumn="0" w:noHBand="0" w:noVBand="1"/>
      </w:tblPr>
      <w:tblGrid>
        <w:gridCol w:w="5130"/>
        <w:gridCol w:w="2160"/>
        <w:gridCol w:w="2160"/>
      </w:tblGrid>
      <w:tr w:rsidR="00C20532" w:rsidRPr="00DB19D8" w14:paraId="3EA26923" w14:textId="77777777" w:rsidTr="003F57A6">
        <w:trPr>
          <w:trHeight w:val="359"/>
        </w:trPr>
        <w:tc>
          <w:tcPr>
            <w:tcW w:w="513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E21FF21" w14:textId="77777777" w:rsidR="00C20532" w:rsidRPr="00F8420D" w:rsidRDefault="00C20532" w:rsidP="00C20532">
            <w:pPr>
              <w:spacing w:after="0" w:line="240" w:lineRule="auto"/>
              <w:rPr>
                <w:rFonts w:ascii="Arial" w:eastAsia="Times New Roman" w:hAnsi="Arial" w:cs="Arial"/>
                <w:b/>
                <w:bCs/>
                <w:sz w:val="20"/>
                <w:szCs w:val="20"/>
              </w:rPr>
            </w:pPr>
          </w:p>
        </w:tc>
        <w:tc>
          <w:tcPr>
            <w:tcW w:w="216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194566BD" w14:textId="77777777" w:rsidR="00C20532" w:rsidRPr="00F8420D" w:rsidRDefault="00C20532" w:rsidP="00C20532">
            <w:pPr>
              <w:spacing w:after="0" w:line="240" w:lineRule="auto"/>
              <w:jc w:val="center"/>
              <w:rPr>
                <w:rFonts w:ascii="Arial" w:eastAsia="Times New Roman" w:hAnsi="Arial" w:cs="Arial"/>
                <w:b/>
                <w:bCs/>
                <w:sz w:val="20"/>
                <w:szCs w:val="20"/>
              </w:rPr>
            </w:pPr>
            <w:r w:rsidRPr="00F8420D">
              <w:rPr>
                <w:rFonts w:ascii="Arial" w:eastAsia="Times New Roman" w:hAnsi="Arial" w:cs="Arial"/>
                <w:b/>
                <w:bCs/>
                <w:sz w:val="20"/>
                <w:szCs w:val="20"/>
              </w:rPr>
              <w:t>Kern County</w:t>
            </w:r>
          </w:p>
        </w:tc>
        <w:tc>
          <w:tcPr>
            <w:tcW w:w="216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16831AA8" w14:textId="77777777" w:rsidR="00C20532" w:rsidRPr="00F8420D" w:rsidRDefault="00C20532" w:rsidP="00C20532">
            <w:pPr>
              <w:spacing w:after="0" w:line="240" w:lineRule="auto"/>
              <w:jc w:val="center"/>
              <w:rPr>
                <w:rFonts w:ascii="Arial" w:eastAsia="Times New Roman" w:hAnsi="Arial" w:cs="Arial"/>
                <w:b/>
                <w:bCs/>
                <w:sz w:val="20"/>
                <w:szCs w:val="20"/>
              </w:rPr>
            </w:pPr>
            <w:r w:rsidRPr="00F8420D">
              <w:rPr>
                <w:rFonts w:ascii="Arial" w:eastAsia="Times New Roman" w:hAnsi="Arial" w:cs="Arial"/>
                <w:b/>
                <w:bCs/>
                <w:sz w:val="20"/>
                <w:szCs w:val="20"/>
              </w:rPr>
              <w:t>California</w:t>
            </w:r>
          </w:p>
        </w:tc>
      </w:tr>
      <w:tr w:rsidR="00C20532" w:rsidRPr="00DB19D8" w14:paraId="250CEA24" w14:textId="77777777" w:rsidTr="003F57A6">
        <w:trPr>
          <w:trHeight w:val="288"/>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77A82FD7" w14:textId="72796154" w:rsidR="00C20532" w:rsidRPr="00DB19D8" w:rsidRDefault="00C20532" w:rsidP="00C20532">
            <w:pPr>
              <w:spacing w:after="0" w:line="240" w:lineRule="auto"/>
              <w:rPr>
                <w:rFonts w:ascii="Arial" w:eastAsia="Times New Roman" w:hAnsi="Arial" w:cs="Arial"/>
                <w:color w:val="000000"/>
                <w:sz w:val="20"/>
                <w:szCs w:val="20"/>
              </w:rPr>
            </w:pPr>
            <w:r w:rsidRPr="00DB19D8">
              <w:rPr>
                <w:rFonts w:ascii="Arial" w:eastAsia="Times New Roman" w:hAnsi="Arial" w:cs="Arial"/>
                <w:color w:val="000000"/>
                <w:sz w:val="20"/>
                <w:szCs w:val="20"/>
              </w:rPr>
              <w:t>Dr. Office/HMO/Kaiser Permanente</w:t>
            </w:r>
          </w:p>
        </w:tc>
        <w:tc>
          <w:tcPr>
            <w:tcW w:w="2160" w:type="dxa"/>
            <w:tcBorders>
              <w:top w:val="nil"/>
              <w:left w:val="nil"/>
              <w:bottom w:val="single" w:sz="4" w:space="0" w:color="auto"/>
              <w:right w:val="single" w:sz="4" w:space="0" w:color="auto"/>
            </w:tcBorders>
            <w:shd w:val="clear" w:color="auto" w:fill="auto"/>
            <w:noWrap/>
            <w:vAlign w:val="center"/>
            <w:hideMark/>
          </w:tcPr>
          <w:p w14:paraId="0A4039EE" w14:textId="77777777" w:rsidR="00C20532" w:rsidRPr="00DB19D8"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54.0%</w:t>
            </w:r>
          </w:p>
        </w:tc>
        <w:tc>
          <w:tcPr>
            <w:tcW w:w="2160" w:type="dxa"/>
            <w:tcBorders>
              <w:top w:val="nil"/>
              <w:left w:val="nil"/>
              <w:bottom w:val="single" w:sz="4" w:space="0" w:color="auto"/>
              <w:right w:val="single" w:sz="4" w:space="0" w:color="auto"/>
            </w:tcBorders>
            <w:shd w:val="clear" w:color="auto" w:fill="auto"/>
            <w:vAlign w:val="center"/>
            <w:hideMark/>
          </w:tcPr>
          <w:p w14:paraId="5CFB0573" w14:textId="77777777" w:rsidR="00C20532" w:rsidRPr="00DB19D8"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59.5%</w:t>
            </w:r>
          </w:p>
        </w:tc>
      </w:tr>
      <w:tr w:rsidR="00C20532" w:rsidRPr="00DB19D8" w14:paraId="3AEDB209" w14:textId="77777777" w:rsidTr="003F57A6">
        <w:trPr>
          <w:trHeight w:val="288"/>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7B7F26FD" w14:textId="77777777" w:rsidR="00C20532" w:rsidRPr="00DB19D8" w:rsidRDefault="00C20532" w:rsidP="00C20532">
            <w:pPr>
              <w:spacing w:after="0" w:line="240" w:lineRule="auto"/>
              <w:rPr>
                <w:rFonts w:ascii="Arial" w:eastAsia="Times New Roman" w:hAnsi="Arial" w:cs="Arial"/>
                <w:color w:val="000000"/>
                <w:sz w:val="20"/>
                <w:szCs w:val="20"/>
              </w:rPr>
            </w:pPr>
            <w:r w:rsidRPr="00DB19D8">
              <w:rPr>
                <w:rFonts w:ascii="Arial" w:eastAsia="Times New Roman" w:hAnsi="Arial" w:cs="Arial"/>
                <w:color w:val="000000"/>
                <w:sz w:val="20"/>
                <w:szCs w:val="20"/>
              </w:rPr>
              <w:t>Community clinic/</w:t>
            </w:r>
            <w:r>
              <w:rPr>
                <w:rFonts w:ascii="Arial" w:eastAsia="Times New Roman" w:hAnsi="Arial" w:cs="Arial"/>
                <w:color w:val="000000"/>
                <w:sz w:val="20"/>
                <w:szCs w:val="20"/>
              </w:rPr>
              <w:t>government clinic/community hospital</w:t>
            </w:r>
          </w:p>
        </w:tc>
        <w:tc>
          <w:tcPr>
            <w:tcW w:w="2160" w:type="dxa"/>
            <w:tcBorders>
              <w:top w:val="nil"/>
              <w:left w:val="nil"/>
              <w:bottom w:val="single" w:sz="4" w:space="0" w:color="auto"/>
              <w:right w:val="single" w:sz="4" w:space="0" w:color="auto"/>
            </w:tcBorders>
            <w:shd w:val="clear" w:color="auto" w:fill="auto"/>
            <w:noWrap/>
            <w:vAlign w:val="center"/>
            <w:hideMark/>
          </w:tcPr>
          <w:p w14:paraId="5807B5CA" w14:textId="77777777" w:rsidR="00C20532" w:rsidRPr="00DB19D8"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28.8%</w:t>
            </w:r>
          </w:p>
        </w:tc>
        <w:tc>
          <w:tcPr>
            <w:tcW w:w="2160" w:type="dxa"/>
            <w:tcBorders>
              <w:top w:val="nil"/>
              <w:left w:val="nil"/>
              <w:bottom w:val="single" w:sz="4" w:space="0" w:color="auto"/>
              <w:right w:val="single" w:sz="4" w:space="0" w:color="auto"/>
            </w:tcBorders>
            <w:shd w:val="clear" w:color="auto" w:fill="auto"/>
            <w:vAlign w:val="center"/>
            <w:hideMark/>
          </w:tcPr>
          <w:p w14:paraId="3AD5E637" w14:textId="77777777" w:rsidR="00C20532" w:rsidRPr="00DB19D8"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24.4%</w:t>
            </w:r>
          </w:p>
        </w:tc>
      </w:tr>
      <w:tr w:rsidR="00C20532" w:rsidRPr="00DB19D8" w14:paraId="65B94E4A" w14:textId="77777777" w:rsidTr="003F57A6">
        <w:trPr>
          <w:trHeight w:val="288"/>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4BD3C5E1" w14:textId="77777777" w:rsidR="00C20532" w:rsidRPr="00DB19D8" w:rsidRDefault="00C20532" w:rsidP="00C20532">
            <w:pPr>
              <w:spacing w:after="0" w:line="240" w:lineRule="auto"/>
              <w:rPr>
                <w:rFonts w:ascii="Arial" w:eastAsia="Times New Roman" w:hAnsi="Arial" w:cs="Arial"/>
                <w:color w:val="000000"/>
                <w:sz w:val="20"/>
                <w:szCs w:val="20"/>
              </w:rPr>
            </w:pPr>
            <w:r w:rsidRPr="00DB19D8">
              <w:rPr>
                <w:rFonts w:ascii="Arial" w:eastAsia="Times New Roman" w:hAnsi="Arial" w:cs="Arial"/>
                <w:color w:val="000000"/>
                <w:sz w:val="20"/>
                <w:szCs w:val="20"/>
              </w:rPr>
              <w:t xml:space="preserve">ER/Urgent </w:t>
            </w:r>
            <w:r>
              <w:rPr>
                <w:rFonts w:ascii="Arial" w:eastAsia="Times New Roman" w:hAnsi="Arial" w:cs="Arial"/>
                <w:color w:val="000000"/>
                <w:sz w:val="20"/>
                <w:szCs w:val="20"/>
              </w:rPr>
              <w:t>c</w:t>
            </w:r>
            <w:r w:rsidRPr="00DB19D8">
              <w:rPr>
                <w:rFonts w:ascii="Arial" w:eastAsia="Times New Roman" w:hAnsi="Arial" w:cs="Arial"/>
                <w:color w:val="000000"/>
                <w:sz w:val="20"/>
                <w:szCs w:val="20"/>
              </w:rPr>
              <w:t>are</w:t>
            </w:r>
          </w:p>
        </w:tc>
        <w:tc>
          <w:tcPr>
            <w:tcW w:w="2160" w:type="dxa"/>
            <w:tcBorders>
              <w:top w:val="nil"/>
              <w:left w:val="nil"/>
              <w:bottom w:val="single" w:sz="4" w:space="0" w:color="auto"/>
              <w:right w:val="single" w:sz="4" w:space="0" w:color="auto"/>
            </w:tcBorders>
            <w:shd w:val="clear" w:color="auto" w:fill="auto"/>
            <w:noWrap/>
            <w:vAlign w:val="center"/>
            <w:hideMark/>
          </w:tcPr>
          <w:p w14:paraId="165B34F0" w14:textId="77777777" w:rsidR="00C20532" w:rsidRPr="00FE3C68"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2.6%*</w:t>
            </w:r>
          </w:p>
        </w:tc>
        <w:tc>
          <w:tcPr>
            <w:tcW w:w="2160" w:type="dxa"/>
            <w:tcBorders>
              <w:top w:val="nil"/>
              <w:left w:val="nil"/>
              <w:bottom w:val="single" w:sz="4" w:space="0" w:color="auto"/>
              <w:right w:val="single" w:sz="4" w:space="0" w:color="auto"/>
            </w:tcBorders>
            <w:shd w:val="clear" w:color="auto" w:fill="auto"/>
            <w:vAlign w:val="center"/>
            <w:hideMark/>
          </w:tcPr>
          <w:p w14:paraId="440A99C1" w14:textId="77777777" w:rsidR="00C20532" w:rsidRPr="00DB19D8"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w:t>
            </w:r>
          </w:p>
        </w:tc>
      </w:tr>
      <w:tr w:rsidR="00C20532" w:rsidRPr="00DB19D8" w14:paraId="18918E8B" w14:textId="77777777" w:rsidTr="003F57A6">
        <w:trPr>
          <w:trHeight w:val="288"/>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10FD4A2C" w14:textId="1A4F064A" w:rsidR="00C20532" w:rsidRPr="00DB19D8" w:rsidRDefault="00C20532" w:rsidP="00C20532">
            <w:pPr>
              <w:spacing w:after="0" w:line="240" w:lineRule="auto"/>
              <w:rPr>
                <w:rFonts w:ascii="Arial" w:eastAsia="Times New Roman" w:hAnsi="Arial" w:cs="Arial"/>
                <w:color w:val="000000"/>
                <w:sz w:val="20"/>
                <w:szCs w:val="20"/>
              </w:rPr>
            </w:pPr>
            <w:r w:rsidRPr="00DB19D8">
              <w:rPr>
                <w:rFonts w:ascii="Arial" w:eastAsia="Times New Roman" w:hAnsi="Arial" w:cs="Arial"/>
                <w:color w:val="000000"/>
                <w:sz w:val="20"/>
                <w:szCs w:val="20"/>
              </w:rPr>
              <w:t>Other</w:t>
            </w:r>
            <w:r>
              <w:rPr>
                <w:rFonts w:ascii="Arial" w:eastAsia="Times New Roman" w:hAnsi="Arial" w:cs="Arial"/>
                <w:color w:val="000000"/>
                <w:sz w:val="20"/>
                <w:szCs w:val="20"/>
              </w:rPr>
              <w:t xml:space="preserve"> place/</w:t>
            </w:r>
            <w:r w:rsidR="00FF1C1C">
              <w:rPr>
                <w:rFonts w:ascii="Arial" w:eastAsia="Times New Roman" w:hAnsi="Arial" w:cs="Arial"/>
                <w:color w:val="000000"/>
                <w:sz w:val="20"/>
                <w:szCs w:val="20"/>
              </w:rPr>
              <w:t>n</w:t>
            </w:r>
            <w:r>
              <w:rPr>
                <w:rFonts w:ascii="Arial" w:eastAsia="Times New Roman" w:hAnsi="Arial" w:cs="Arial"/>
                <w:color w:val="000000"/>
                <w:sz w:val="20"/>
                <w:szCs w:val="20"/>
              </w:rPr>
              <w:t>o one place</w:t>
            </w:r>
          </w:p>
        </w:tc>
        <w:tc>
          <w:tcPr>
            <w:tcW w:w="2160" w:type="dxa"/>
            <w:tcBorders>
              <w:top w:val="nil"/>
              <w:left w:val="nil"/>
              <w:bottom w:val="single" w:sz="4" w:space="0" w:color="auto"/>
              <w:right w:val="single" w:sz="4" w:space="0" w:color="auto"/>
            </w:tcBorders>
            <w:shd w:val="clear" w:color="auto" w:fill="auto"/>
            <w:noWrap/>
            <w:vAlign w:val="center"/>
            <w:hideMark/>
          </w:tcPr>
          <w:p w14:paraId="601332EE" w14:textId="77777777" w:rsidR="00C20532" w:rsidRPr="00DB19D8"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w:t>
            </w:r>
          </w:p>
        </w:tc>
        <w:tc>
          <w:tcPr>
            <w:tcW w:w="2160" w:type="dxa"/>
            <w:tcBorders>
              <w:top w:val="nil"/>
              <w:left w:val="nil"/>
              <w:bottom w:val="single" w:sz="4" w:space="0" w:color="auto"/>
              <w:right w:val="single" w:sz="4" w:space="0" w:color="auto"/>
            </w:tcBorders>
            <w:shd w:val="clear" w:color="auto" w:fill="auto"/>
            <w:vAlign w:val="center"/>
            <w:hideMark/>
          </w:tcPr>
          <w:p w14:paraId="5B95B019" w14:textId="77777777" w:rsidR="00C20532" w:rsidRPr="00DB19D8"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0.8%</w:t>
            </w:r>
          </w:p>
        </w:tc>
      </w:tr>
      <w:tr w:rsidR="00C20532" w:rsidRPr="00DB19D8" w14:paraId="61DB240B" w14:textId="77777777" w:rsidTr="003F57A6">
        <w:trPr>
          <w:trHeight w:val="288"/>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23162DB5" w14:textId="77777777" w:rsidR="00C20532" w:rsidRPr="00DB19D8" w:rsidRDefault="00C20532" w:rsidP="00C20532">
            <w:pPr>
              <w:spacing w:after="0" w:line="240" w:lineRule="auto"/>
              <w:rPr>
                <w:rFonts w:ascii="Arial" w:eastAsia="Times New Roman" w:hAnsi="Arial" w:cs="Arial"/>
                <w:color w:val="000000"/>
                <w:sz w:val="20"/>
                <w:szCs w:val="20"/>
              </w:rPr>
            </w:pPr>
            <w:r w:rsidRPr="00DB19D8">
              <w:rPr>
                <w:rFonts w:ascii="Arial" w:eastAsia="Times New Roman" w:hAnsi="Arial" w:cs="Arial"/>
                <w:color w:val="000000"/>
                <w:sz w:val="20"/>
                <w:szCs w:val="20"/>
              </w:rPr>
              <w:t xml:space="preserve">No </w:t>
            </w:r>
            <w:r>
              <w:rPr>
                <w:rFonts w:ascii="Arial" w:eastAsia="Times New Roman" w:hAnsi="Arial" w:cs="Arial"/>
                <w:color w:val="000000"/>
                <w:sz w:val="20"/>
                <w:szCs w:val="20"/>
              </w:rPr>
              <w:t xml:space="preserve">usual </w:t>
            </w:r>
            <w:r w:rsidRPr="00DB19D8">
              <w:rPr>
                <w:rFonts w:ascii="Arial" w:eastAsia="Times New Roman" w:hAnsi="Arial" w:cs="Arial"/>
                <w:color w:val="000000"/>
                <w:sz w:val="20"/>
                <w:szCs w:val="20"/>
              </w:rPr>
              <w:t>source of care</w:t>
            </w:r>
          </w:p>
        </w:tc>
        <w:tc>
          <w:tcPr>
            <w:tcW w:w="2160" w:type="dxa"/>
            <w:tcBorders>
              <w:top w:val="nil"/>
              <w:left w:val="nil"/>
              <w:bottom w:val="single" w:sz="4" w:space="0" w:color="auto"/>
              <w:right w:val="single" w:sz="4" w:space="0" w:color="auto"/>
            </w:tcBorders>
            <w:shd w:val="clear" w:color="auto" w:fill="auto"/>
            <w:noWrap/>
            <w:vAlign w:val="center"/>
            <w:hideMark/>
          </w:tcPr>
          <w:p w14:paraId="24E44FF9" w14:textId="77777777" w:rsidR="00C20532" w:rsidRPr="00DB19D8"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13.3%</w:t>
            </w:r>
          </w:p>
        </w:tc>
        <w:tc>
          <w:tcPr>
            <w:tcW w:w="2160" w:type="dxa"/>
            <w:tcBorders>
              <w:top w:val="nil"/>
              <w:left w:val="nil"/>
              <w:bottom w:val="single" w:sz="4" w:space="0" w:color="auto"/>
              <w:right w:val="single" w:sz="4" w:space="0" w:color="auto"/>
            </w:tcBorders>
            <w:shd w:val="clear" w:color="auto" w:fill="auto"/>
            <w:vAlign w:val="center"/>
            <w:hideMark/>
          </w:tcPr>
          <w:p w14:paraId="65DCC76A" w14:textId="77777777" w:rsidR="00C20532" w:rsidRPr="00DB19D8"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13.7%</w:t>
            </w:r>
          </w:p>
        </w:tc>
      </w:tr>
    </w:tbl>
    <w:p w14:paraId="2F02A179" w14:textId="77777777" w:rsidR="00C20532" w:rsidRDefault="00C20532" w:rsidP="00C20532">
      <w:pPr>
        <w:spacing w:after="0" w:line="240" w:lineRule="auto"/>
        <w:rPr>
          <w:rFonts w:ascii="Arial" w:hAnsi="Arial" w:cs="Arial"/>
          <w:i/>
          <w:sz w:val="16"/>
        </w:rPr>
      </w:pPr>
      <w:r w:rsidRPr="0062435F">
        <w:rPr>
          <w:rFonts w:ascii="Arial" w:hAnsi="Arial" w:cs="Arial"/>
          <w:i/>
          <w:sz w:val="16"/>
        </w:rPr>
        <w:t xml:space="preserve">Source: California </w:t>
      </w:r>
      <w:r>
        <w:rPr>
          <w:rFonts w:ascii="Arial" w:hAnsi="Arial" w:cs="Arial"/>
          <w:i/>
          <w:sz w:val="16"/>
        </w:rPr>
        <w:t xml:space="preserve">Health Interview Survey, 2013-2017. </w:t>
      </w:r>
      <w:hyperlink r:id="rId66" w:history="1">
        <w:r>
          <w:rPr>
            <w:rStyle w:val="Hyperlink"/>
            <w:rFonts w:ascii="Arial" w:hAnsi="Arial" w:cs="Arial"/>
            <w:i/>
            <w:sz w:val="16"/>
          </w:rPr>
          <w:t>http://ask.chis.ucla.edu</w:t>
        </w:r>
      </w:hyperlink>
      <w:r w:rsidRPr="00FE3C68">
        <w:rPr>
          <w:rStyle w:val="Hyperlink"/>
          <w:rFonts w:ascii="Arial" w:hAnsi="Arial" w:cs="Arial"/>
          <w:i/>
          <w:sz w:val="16"/>
        </w:rPr>
        <w:t xml:space="preserve"> </w:t>
      </w:r>
      <w:r>
        <w:rPr>
          <w:rStyle w:val="Hyperlink"/>
          <w:rFonts w:ascii="Arial" w:hAnsi="Arial" w:cs="Arial"/>
          <w:i/>
          <w:sz w:val="16"/>
        </w:rPr>
        <w:t>*</w:t>
      </w:r>
      <w:r w:rsidRPr="00FE3C68">
        <w:rPr>
          <w:rStyle w:val="Hyperlink"/>
          <w:rFonts w:ascii="Arial" w:hAnsi="Arial" w:cs="Arial"/>
          <w:i/>
          <w:sz w:val="16"/>
        </w:rPr>
        <w:t>Statistically unstable due to sample size</w:t>
      </w:r>
    </w:p>
    <w:p w14:paraId="12F972E1" w14:textId="77777777" w:rsidR="00C20532" w:rsidRPr="00D50F6D" w:rsidRDefault="00C20532" w:rsidP="00C20532">
      <w:pPr>
        <w:spacing w:after="0"/>
        <w:rPr>
          <w:rFonts w:ascii="Arial" w:hAnsi="Arial" w:cs="Arial"/>
          <w:sz w:val="24"/>
          <w:szCs w:val="24"/>
        </w:rPr>
      </w:pPr>
    </w:p>
    <w:p w14:paraId="06B8E600" w14:textId="3E51CF0D" w:rsidR="00C20532" w:rsidRDefault="00C20532" w:rsidP="00C20532">
      <w:pPr>
        <w:spacing w:after="0"/>
        <w:rPr>
          <w:rFonts w:ascii="Arial" w:eastAsia="Arial" w:hAnsi="Arial" w:cs="Arial"/>
          <w:sz w:val="24"/>
          <w:szCs w:val="24"/>
        </w:rPr>
      </w:pPr>
      <w:r w:rsidRPr="00760986">
        <w:rPr>
          <w:rFonts w:ascii="Arial" w:hAnsi="Arial" w:cs="Arial"/>
          <w:sz w:val="24"/>
          <w:szCs w:val="24"/>
        </w:rPr>
        <w:t xml:space="preserve">Accessing health care can be affected by the number of providers in a community. </w:t>
      </w:r>
      <w:r>
        <w:rPr>
          <w:rFonts w:ascii="Arial" w:eastAsia="Arial" w:hAnsi="Arial" w:cs="Arial"/>
          <w:sz w:val="24"/>
          <w:szCs w:val="24"/>
        </w:rPr>
        <w:t>Inyokern/Ridgecrest is a federally designated Low Income Migrant Farmworker Population Health Professional Shortage Area (HPSA) for dental health. Ridgecrest is a Low</w:t>
      </w:r>
      <w:r w:rsidR="003F57A6">
        <w:rPr>
          <w:rFonts w:ascii="Arial" w:eastAsia="Arial" w:hAnsi="Arial" w:cs="Arial"/>
          <w:sz w:val="24"/>
          <w:szCs w:val="24"/>
        </w:rPr>
        <w:t>-</w:t>
      </w:r>
      <w:r>
        <w:rPr>
          <w:rFonts w:ascii="Arial" w:eastAsia="Arial" w:hAnsi="Arial" w:cs="Arial"/>
          <w:sz w:val="24"/>
          <w:szCs w:val="24"/>
        </w:rPr>
        <w:t>Income Population HPSA for primary care and a High Needs Geographic HPSA for mental health.</w:t>
      </w:r>
    </w:p>
    <w:p w14:paraId="7E5C53AE" w14:textId="77777777" w:rsidR="00C20532" w:rsidRDefault="00C20532" w:rsidP="00C20532">
      <w:pPr>
        <w:spacing w:after="0"/>
        <w:rPr>
          <w:rFonts w:ascii="Arial" w:eastAsia="Arial" w:hAnsi="Arial" w:cs="Arial"/>
          <w:sz w:val="24"/>
          <w:szCs w:val="24"/>
        </w:rPr>
      </w:pPr>
    </w:p>
    <w:p w14:paraId="37033791" w14:textId="6380F42C" w:rsidR="00C20532" w:rsidRDefault="00C20532" w:rsidP="00C20532">
      <w:pPr>
        <w:widowControl w:val="0"/>
        <w:spacing w:after="0"/>
        <w:rPr>
          <w:rFonts w:ascii="Arial" w:hAnsi="Arial" w:cs="Arial"/>
          <w:sz w:val="24"/>
          <w:szCs w:val="24"/>
        </w:rPr>
      </w:pPr>
      <w:r w:rsidRPr="008B05CF">
        <w:rPr>
          <w:rFonts w:ascii="Arial" w:hAnsi="Arial" w:cs="Arial"/>
          <w:sz w:val="24"/>
          <w:szCs w:val="24"/>
        </w:rPr>
        <w:t>Based on the 201</w:t>
      </w:r>
      <w:r>
        <w:rPr>
          <w:rFonts w:ascii="Arial" w:hAnsi="Arial" w:cs="Arial"/>
          <w:sz w:val="24"/>
          <w:szCs w:val="24"/>
        </w:rPr>
        <w:t>9</w:t>
      </w:r>
      <w:r w:rsidRPr="008B05CF">
        <w:rPr>
          <w:rFonts w:ascii="Arial" w:hAnsi="Arial" w:cs="Arial"/>
          <w:sz w:val="24"/>
          <w:szCs w:val="24"/>
        </w:rPr>
        <w:t xml:space="preserve"> County Health Rankings, Kern County ranks 52 out of </w:t>
      </w:r>
      <w:r>
        <w:rPr>
          <w:rFonts w:ascii="Arial" w:hAnsi="Arial" w:cs="Arial"/>
          <w:sz w:val="24"/>
          <w:szCs w:val="24"/>
        </w:rPr>
        <w:t xml:space="preserve">the </w:t>
      </w:r>
      <w:r w:rsidRPr="008B05CF">
        <w:rPr>
          <w:rFonts w:ascii="Arial" w:hAnsi="Arial" w:cs="Arial"/>
          <w:sz w:val="24"/>
          <w:szCs w:val="24"/>
        </w:rPr>
        <w:t>5</w:t>
      </w:r>
      <w:r>
        <w:rPr>
          <w:rFonts w:ascii="Arial" w:hAnsi="Arial" w:cs="Arial"/>
          <w:sz w:val="24"/>
          <w:szCs w:val="24"/>
        </w:rPr>
        <w:t>8</w:t>
      </w:r>
      <w:r w:rsidRPr="008B05CF">
        <w:rPr>
          <w:rFonts w:ascii="Arial" w:hAnsi="Arial" w:cs="Arial"/>
          <w:sz w:val="24"/>
          <w:szCs w:val="24"/>
        </w:rPr>
        <w:t xml:space="preserve"> California counties for clinical care, which includes ratios of population-to-care providers</w:t>
      </w:r>
      <w:r w:rsidRPr="00915280">
        <w:rPr>
          <w:rFonts w:ascii="Arial" w:hAnsi="Arial" w:cs="Arial"/>
          <w:sz w:val="24"/>
          <w:szCs w:val="24"/>
        </w:rPr>
        <w:t xml:space="preserve"> and preventive screening practices, among other</w:t>
      </w:r>
      <w:r>
        <w:rPr>
          <w:rFonts w:ascii="Arial" w:hAnsi="Arial" w:cs="Arial"/>
          <w:sz w:val="24"/>
          <w:szCs w:val="24"/>
        </w:rPr>
        <w:t xml:space="preserve"> factors. </w:t>
      </w:r>
      <w:r w:rsidRPr="00915280">
        <w:rPr>
          <w:rFonts w:ascii="Arial" w:hAnsi="Arial" w:cs="Arial"/>
          <w:sz w:val="24"/>
          <w:szCs w:val="24"/>
        </w:rPr>
        <w:t>The ratio of county population</w:t>
      </w:r>
      <w:r>
        <w:rPr>
          <w:rFonts w:ascii="Arial" w:hAnsi="Arial" w:cs="Arial"/>
          <w:sz w:val="24"/>
          <w:szCs w:val="24"/>
        </w:rPr>
        <w:t xml:space="preserve"> to health care providers shows </w:t>
      </w:r>
      <w:r w:rsidRPr="00915280">
        <w:rPr>
          <w:rFonts w:ascii="Arial" w:hAnsi="Arial" w:cs="Arial"/>
          <w:sz w:val="24"/>
          <w:szCs w:val="24"/>
        </w:rPr>
        <w:t>fewer primary care physicians, dentists, and mental health providers for its population when compared to California.</w:t>
      </w:r>
    </w:p>
    <w:p w14:paraId="65241CA4" w14:textId="04E7A526" w:rsidR="003F57A6" w:rsidRDefault="003F57A6" w:rsidP="00C20532">
      <w:pPr>
        <w:widowControl w:val="0"/>
        <w:spacing w:after="0"/>
        <w:rPr>
          <w:rFonts w:ascii="Arial" w:hAnsi="Arial" w:cs="Arial"/>
          <w:sz w:val="24"/>
          <w:szCs w:val="24"/>
        </w:rPr>
      </w:pPr>
    </w:p>
    <w:p w14:paraId="45B74B1E" w14:textId="77777777" w:rsidR="00BE6597" w:rsidRDefault="00BE6597" w:rsidP="00C20532">
      <w:pPr>
        <w:widowControl w:val="0"/>
        <w:spacing w:after="0"/>
        <w:rPr>
          <w:rFonts w:ascii="Arial" w:hAnsi="Arial" w:cs="Arial"/>
          <w:sz w:val="24"/>
          <w:szCs w:val="24"/>
        </w:rPr>
      </w:pPr>
    </w:p>
    <w:p w14:paraId="11778B2C" w14:textId="77777777" w:rsidR="00C20532" w:rsidRPr="002958C6" w:rsidRDefault="00C20532" w:rsidP="00C20532">
      <w:pPr>
        <w:spacing w:after="0"/>
        <w:rPr>
          <w:rFonts w:ascii="Arial" w:hAnsi="Arial" w:cs="Arial"/>
          <w:b/>
        </w:rPr>
      </w:pPr>
      <w:r w:rsidRPr="002958C6">
        <w:rPr>
          <w:rFonts w:ascii="Arial" w:eastAsia="Times New Roman" w:hAnsi="Arial" w:cs="Arial"/>
          <w:b/>
          <w:bCs/>
          <w:color w:val="000000"/>
          <w:lang w:eastAsia="ja-JP"/>
        </w:rPr>
        <w:lastRenderedPageBreak/>
        <w:t>Ratio of Population to Health Care Providers</w:t>
      </w:r>
    </w:p>
    <w:tbl>
      <w:tblPr>
        <w:tblW w:w="9473" w:type="dxa"/>
        <w:tblInd w:w="-5" w:type="dxa"/>
        <w:tblLook w:val="04A0" w:firstRow="1" w:lastRow="0" w:firstColumn="1" w:lastColumn="0" w:noHBand="0" w:noVBand="1"/>
      </w:tblPr>
      <w:tblGrid>
        <w:gridCol w:w="5423"/>
        <w:gridCol w:w="2025"/>
        <w:gridCol w:w="2025"/>
      </w:tblGrid>
      <w:tr w:rsidR="00C20532" w:rsidRPr="00520B53" w14:paraId="0FBDCA37" w14:textId="77777777" w:rsidTr="003F57A6">
        <w:trPr>
          <w:trHeight w:val="269"/>
        </w:trPr>
        <w:tc>
          <w:tcPr>
            <w:tcW w:w="5423"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3222D421" w14:textId="77777777" w:rsidR="00C20532" w:rsidRPr="00B27E19" w:rsidRDefault="00C20532" w:rsidP="00C20532">
            <w:pPr>
              <w:spacing w:after="0" w:line="240" w:lineRule="auto"/>
              <w:rPr>
                <w:rFonts w:ascii="Arial" w:eastAsia="Times New Roman" w:hAnsi="Arial" w:cs="Arial"/>
                <w:b/>
                <w:bCs/>
                <w:sz w:val="20"/>
                <w:szCs w:val="20"/>
                <w:lang w:eastAsia="ja-JP"/>
              </w:rPr>
            </w:pPr>
          </w:p>
        </w:tc>
        <w:tc>
          <w:tcPr>
            <w:tcW w:w="2025"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7D30B1DA" w14:textId="77777777" w:rsidR="00C20532" w:rsidRPr="00B27E19" w:rsidRDefault="00C20532" w:rsidP="00C20532">
            <w:pPr>
              <w:spacing w:after="0" w:line="240" w:lineRule="auto"/>
              <w:jc w:val="center"/>
              <w:rPr>
                <w:rFonts w:ascii="Arial" w:eastAsia="Times New Roman" w:hAnsi="Arial" w:cs="Arial"/>
                <w:b/>
                <w:bCs/>
                <w:sz w:val="20"/>
                <w:szCs w:val="20"/>
                <w:lang w:eastAsia="ja-JP"/>
              </w:rPr>
            </w:pPr>
            <w:r w:rsidRPr="00B27E19">
              <w:rPr>
                <w:rFonts w:ascii="Arial" w:eastAsia="Times New Roman" w:hAnsi="Arial" w:cs="Arial"/>
                <w:b/>
                <w:bCs/>
                <w:sz w:val="20"/>
                <w:szCs w:val="20"/>
                <w:lang w:eastAsia="ja-JP"/>
              </w:rPr>
              <w:t>Kern County</w:t>
            </w:r>
          </w:p>
        </w:tc>
        <w:tc>
          <w:tcPr>
            <w:tcW w:w="2025"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5023FD6B" w14:textId="77777777" w:rsidR="00C20532" w:rsidRPr="00B27E19" w:rsidRDefault="00C20532" w:rsidP="00C20532">
            <w:pPr>
              <w:spacing w:after="0" w:line="240" w:lineRule="auto"/>
              <w:jc w:val="center"/>
              <w:rPr>
                <w:rFonts w:ascii="Arial" w:eastAsia="Times New Roman" w:hAnsi="Arial" w:cs="Arial"/>
                <w:b/>
                <w:bCs/>
                <w:sz w:val="20"/>
                <w:szCs w:val="20"/>
                <w:lang w:eastAsia="ja-JP"/>
              </w:rPr>
            </w:pPr>
            <w:r w:rsidRPr="00B27E19">
              <w:rPr>
                <w:rFonts w:ascii="Arial" w:eastAsia="Times New Roman" w:hAnsi="Arial" w:cs="Arial"/>
                <w:b/>
                <w:bCs/>
                <w:sz w:val="20"/>
                <w:szCs w:val="20"/>
                <w:lang w:eastAsia="ja-JP"/>
              </w:rPr>
              <w:t>California</w:t>
            </w:r>
          </w:p>
        </w:tc>
      </w:tr>
      <w:tr w:rsidR="00C20532" w:rsidRPr="00520B53" w14:paraId="346FE4C7" w14:textId="77777777" w:rsidTr="003F57A6">
        <w:trPr>
          <w:trHeight w:val="288"/>
        </w:trPr>
        <w:tc>
          <w:tcPr>
            <w:tcW w:w="5423" w:type="dxa"/>
            <w:tcBorders>
              <w:top w:val="nil"/>
              <w:left w:val="single" w:sz="4" w:space="0" w:color="auto"/>
              <w:bottom w:val="single" w:sz="4" w:space="0" w:color="auto"/>
              <w:right w:val="single" w:sz="4" w:space="0" w:color="auto"/>
            </w:tcBorders>
            <w:shd w:val="clear" w:color="auto" w:fill="auto"/>
            <w:vAlign w:val="center"/>
            <w:hideMark/>
          </w:tcPr>
          <w:p w14:paraId="7F03595F" w14:textId="77777777" w:rsidR="00C20532" w:rsidRPr="00C2771D" w:rsidRDefault="00C20532" w:rsidP="00C20532">
            <w:pPr>
              <w:spacing w:after="0" w:line="240" w:lineRule="auto"/>
              <w:rPr>
                <w:rFonts w:ascii="Arial" w:eastAsia="Times New Roman" w:hAnsi="Arial" w:cs="Arial"/>
                <w:color w:val="000000"/>
                <w:sz w:val="20"/>
                <w:szCs w:val="20"/>
                <w:lang w:eastAsia="ja-JP"/>
              </w:rPr>
            </w:pPr>
            <w:r w:rsidRPr="00C2771D">
              <w:rPr>
                <w:rFonts w:ascii="Arial" w:eastAsia="Times New Roman" w:hAnsi="Arial" w:cs="Arial"/>
                <w:color w:val="000000"/>
                <w:sz w:val="20"/>
                <w:szCs w:val="20"/>
                <w:lang w:eastAsia="ja-JP"/>
              </w:rPr>
              <w:t>Primary Care Physicians</w:t>
            </w:r>
          </w:p>
        </w:tc>
        <w:tc>
          <w:tcPr>
            <w:tcW w:w="2025" w:type="dxa"/>
            <w:tcBorders>
              <w:top w:val="nil"/>
              <w:left w:val="nil"/>
              <w:bottom w:val="single" w:sz="4" w:space="0" w:color="auto"/>
              <w:right w:val="single" w:sz="4" w:space="0" w:color="auto"/>
            </w:tcBorders>
            <w:shd w:val="clear" w:color="auto" w:fill="auto"/>
            <w:noWrap/>
            <w:vAlign w:val="center"/>
            <w:hideMark/>
          </w:tcPr>
          <w:p w14:paraId="3E8896F6" w14:textId="77777777" w:rsidR="00C20532" w:rsidRPr="00E377DA" w:rsidRDefault="00C20532" w:rsidP="00C20532">
            <w:pPr>
              <w:spacing w:after="0" w:line="240" w:lineRule="auto"/>
              <w:jc w:val="right"/>
              <w:rPr>
                <w:rFonts w:ascii="Arial" w:eastAsia="Times New Roman" w:hAnsi="Arial" w:cs="Arial"/>
                <w:color w:val="000000"/>
                <w:sz w:val="20"/>
                <w:szCs w:val="20"/>
                <w:lang w:eastAsia="ja-JP"/>
              </w:rPr>
            </w:pPr>
            <w:r w:rsidRPr="00E377DA">
              <w:rPr>
                <w:rFonts w:ascii="Arial" w:eastAsia="Times New Roman" w:hAnsi="Arial" w:cs="Arial"/>
                <w:color w:val="000000"/>
                <w:sz w:val="20"/>
                <w:szCs w:val="20"/>
                <w:lang w:eastAsia="ja-JP"/>
              </w:rPr>
              <w:t>2,040 : 1</w:t>
            </w:r>
          </w:p>
        </w:tc>
        <w:tc>
          <w:tcPr>
            <w:tcW w:w="2025" w:type="dxa"/>
            <w:tcBorders>
              <w:top w:val="nil"/>
              <w:left w:val="nil"/>
              <w:bottom w:val="single" w:sz="4" w:space="0" w:color="auto"/>
              <w:right w:val="single" w:sz="4" w:space="0" w:color="auto"/>
            </w:tcBorders>
            <w:shd w:val="clear" w:color="auto" w:fill="auto"/>
            <w:vAlign w:val="center"/>
            <w:hideMark/>
          </w:tcPr>
          <w:p w14:paraId="1914222D" w14:textId="77777777" w:rsidR="00C20532" w:rsidRPr="00E377DA" w:rsidRDefault="00C20532" w:rsidP="00C20532">
            <w:pPr>
              <w:spacing w:after="0" w:line="240" w:lineRule="auto"/>
              <w:jc w:val="right"/>
              <w:rPr>
                <w:rFonts w:ascii="Arial" w:eastAsia="Times New Roman" w:hAnsi="Arial" w:cs="Arial"/>
                <w:color w:val="000000"/>
                <w:sz w:val="20"/>
                <w:szCs w:val="20"/>
                <w:lang w:eastAsia="ja-JP"/>
              </w:rPr>
            </w:pPr>
            <w:r w:rsidRPr="00E377DA">
              <w:rPr>
                <w:rFonts w:ascii="Arial" w:eastAsia="Times New Roman" w:hAnsi="Arial" w:cs="Arial"/>
                <w:color w:val="000000"/>
                <w:sz w:val="20"/>
                <w:szCs w:val="20"/>
                <w:lang w:eastAsia="ja-JP"/>
              </w:rPr>
              <w:t>1,270 : 1</w:t>
            </w:r>
          </w:p>
        </w:tc>
      </w:tr>
      <w:tr w:rsidR="00C20532" w:rsidRPr="00520B53" w14:paraId="35B3C0D6" w14:textId="77777777" w:rsidTr="003F57A6">
        <w:trPr>
          <w:trHeight w:val="288"/>
        </w:trPr>
        <w:tc>
          <w:tcPr>
            <w:tcW w:w="5423" w:type="dxa"/>
            <w:tcBorders>
              <w:top w:val="nil"/>
              <w:left w:val="single" w:sz="4" w:space="0" w:color="auto"/>
              <w:bottom w:val="single" w:sz="4" w:space="0" w:color="auto"/>
              <w:right w:val="single" w:sz="4" w:space="0" w:color="auto"/>
            </w:tcBorders>
            <w:shd w:val="clear" w:color="auto" w:fill="auto"/>
            <w:vAlign w:val="center"/>
            <w:hideMark/>
          </w:tcPr>
          <w:p w14:paraId="43A86442" w14:textId="77777777" w:rsidR="00C20532" w:rsidRPr="00C2771D" w:rsidRDefault="00C20532" w:rsidP="00C20532">
            <w:pPr>
              <w:spacing w:after="0" w:line="240" w:lineRule="auto"/>
              <w:rPr>
                <w:rFonts w:ascii="Arial" w:eastAsia="Times New Roman" w:hAnsi="Arial" w:cs="Arial"/>
                <w:color w:val="000000"/>
                <w:sz w:val="20"/>
                <w:szCs w:val="20"/>
                <w:lang w:eastAsia="ja-JP"/>
              </w:rPr>
            </w:pPr>
            <w:r w:rsidRPr="00C2771D">
              <w:rPr>
                <w:rFonts w:ascii="Arial" w:eastAsia="Times New Roman" w:hAnsi="Arial" w:cs="Arial"/>
                <w:color w:val="000000"/>
                <w:sz w:val="20"/>
                <w:szCs w:val="20"/>
                <w:lang w:eastAsia="ja-JP"/>
              </w:rPr>
              <w:t>Dentists</w:t>
            </w:r>
          </w:p>
        </w:tc>
        <w:tc>
          <w:tcPr>
            <w:tcW w:w="2025" w:type="dxa"/>
            <w:tcBorders>
              <w:top w:val="nil"/>
              <w:left w:val="nil"/>
              <w:bottom w:val="single" w:sz="4" w:space="0" w:color="auto"/>
              <w:right w:val="single" w:sz="4" w:space="0" w:color="auto"/>
            </w:tcBorders>
            <w:shd w:val="clear" w:color="auto" w:fill="auto"/>
            <w:noWrap/>
            <w:vAlign w:val="center"/>
            <w:hideMark/>
          </w:tcPr>
          <w:p w14:paraId="2E1B1A22" w14:textId="77777777" w:rsidR="00C20532" w:rsidRPr="00E377DA" w:rsidRDefault="00C20532" w:rsidP="00C20532">
            <w:pPr>
              <w:spacing w:after="0" w:line="240" w:lineRule="auto"/>
              <w:jc w:val="right"/>
              <w:rPr>
                <w:rFonts w:ascii="Arial" w:eastAsia="Times New Roman" w:hAnsi="Arial" w:cs="Arial"/>
                <w:color w:val="000000"/>
                <w:sz w:val="20"/>
                <w:szCs w:val="20"/>
                <w:lang w:eastAsia="ja-JP"/>
              </w:rPr>
            </w:pPr>
            <w:r w:rsidRPr="00E377DA">
              <w:rPr>
                <w:rFonts w:ascii="Arial" w:eastAsia="Times New Roman" w:hAnsi="Arial" w:cs="Arial"/>
                <w:color w:val="000000"/>
                <w:sz w:val="20"/>
                <w:szCs w:val="20"/>
                <w:lang w:eastAsia="ja-JP"/>
              </w:rPr>
              <w:t>2,080 : 1</w:t>
            </w:r>
          </w:p>
        </w:tc>
        <w:tc>
          <w:tcPr>
            <w:tcW w:w="2025" w:type="dxa"/>
            <w:tcBorders>
              <w:top w:val="nil"/>
              <w:left w:val="nil"/>
              <w:bottom w:val="single" w:sz="4" w:space="0" w:color="auto"/>
              <w:right w:val="single" w:sz="4" w:space="0" w:color="auto"/>
            </w:tcBorders>
            <w:shd w:val="clear" w:color="auto" w:fill="auto"/>
            <w:vAlign w:val="center"/>
            <w:hideMark/>
          </w:tcPr>
          <w:p w14:paraId="60C6623E" w14:textId="77777777" w:rsidR="00C20532" w:rsidRPr="00E377DA" w:rsidRDefault="00C20532" w:rsidP="00C20532">
            <w:pPr>
              <w:spacing w:after="0" w:line="240" w:lineRule="auto"/>
              <w:jc w:val="right"/>
              <w:rPr>
                <w:rFonts w:ascii="Arial" w:eastAsia="Times New Roman" w:hAnsi="Arial" w:cs="Arial"/>
                <w:color w:val="000000"/>
                <w:sz w:val="20"/>
                <w:szCs w:val="20"/>
                <w:lang w:eastAsia="ja-JP"/>
              </w:rPr>
            </w:pPr>
            <w:r w:rsidRPr="00E377DA">
              <w:rPr>
                <w:rFonts w:ascii="Arial" w:eastAsia="Times New Roman" w:hAnsi="Arial" w:cs="Arial"/>
                <w:color w:val="000000"/>
                <w:sz w:val="20"/>
                <w:szCs w:val="20"/>
                <w:lang w:eastAsia="ja-JP"/>
              </w:rPr>
              <w:t>1,200 : 1</w:t>
            </w:r>
          </w:p>
        </w:tc>
      </w:tr>
      <w:tr w:rsidR="00C20532" w:rsidRPr="00520B53" w14:paraId="5685E6CD" w14:textId="77777777" w:rsidTr="003F57A6">
        <w:trPr>
          <w:trHeight w:val="288"/>
        </w:trPr>
        <w:tc>
          <w:tcPr>
            <w:tcW w:w="5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9A330" w14:textId="77777777" w:rsidR="00C20532" w:rsidRPr="00C2771D" w:rsidRDefault="00C20532" w:rsidP="00C20532">
            <w:pPr>
              <w:spacing w:after="0" w:line="240" w:lineRule="auto"/>
              <w:rPr>
                <w:rFonts w:ascii="Arial" w:eastAsia="Times New Roman" w:hAnsi="Arial" w:cs="Arial"/>
                <w:color w:val="000000"/>
                <w:sz w:val="20"/>
                <w:szCs w:val="20"/>
                <w:lang w:eastAsia="ja-JP"/>
              </w:rPr>
            </w:pPr>
            <w:r w:rsidRPr="00C2771D">
              <w:rPr>
                <w:rFonts w:ascii="Arial" w:eastAsia="Times New Roman" w:hAnsi="Arial" w:cs="Arial"/>
                <w:color w:val="000000"/>
                <w:sz w:val="20"/>
                <w:szCs w:val="20"/>
                <w:lang w:eastAsia="ja-JP"/>
              </w:rPr>
              <w:t>Mental health providers</w:t>
            </w:r>
          </w:p>
        </w:tc>
        <w:tc>
          <w:tcPr>
            <w:tcW w:w="2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65349" w14:textId="77777777" w:rsidR="00C20532" w:rsidRPr="00E377DA" w:rsidRDefault="00C20532" w:rsidP="00C20532">
            <w:pPr>
              <w:spacing w:after="0" w:line="240" w:lineRule="auto"/>
              <w:jc w:val="right"/>
              <w:rPr>
                <w:rFonts w:ascii="Arial" w:eastAsia="Times New Roman" w:hAnsi="Arial" w:cs="Arial"/>
                <w:color w:val="000000"/>
                <w:sz w:val="20"/>
                <w:szCs w:val="20"/>
                <w:lang w:eastAsia="ja-JP"/>
              </w:rPr>
            </w:pPr>
            <w:r w:rsidRPr="00E377DA">
              <w:rPr>
                <w:rFonts w:ascii="Arial" w:eastAsia="Times New Roman" w:hAnsi="Arial" w:cs="Arial"/>
                <w:color w:val="000000"/>
                <w:sz w:val="20"/>
                <w:szCs w:val="20"/>
                <w:lang w:eastAsia="ja-JP"/>
              </w:rPr>
              <w:t>580 : 1</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5F21B" w14:textId="77777777" w:rsidR="00C20532" w:rsidRPr="00E377DA" w:rsidRDefault="00C20532" w:rsidP="00C20532">
            <w:pPr>
              <w:spacing w:after="0" w:line="240" w:lineRule="auto"/>
              <w:jc w:val="right"/>
              <w:rPr>
                <w:rFonts w:ascii="Arial" w:eastAsia="Times New Roman" w:hAnsi="Arial" w:cs="Arial"/>
                <w:color w:val="000000"/>
                <w:sz w:val="20"/>
                <w:szCs w:val="20"/>
                <w:lang w:eastAsia="ja-JP"/>
              </w:rPr>
            </w:pPr>
            <w:r w:rsidRPr="00E377DA">
              <w:rPr>
                <w:rFonts w:ascii="Arial" w:eastAsia="Times New Roman" w:hAnsi="Arial" w:cs="Arial"/>
                <w:color w:val="000000"/>
                <w:sz w:val="20"/>
                <w:szCs w:val="20"/>
                <w:lang w:eastAsia="ja-JP"/>
              </w:rPr>
              <w:t>310 : 1</w:t>
            </w:r>
          </w:p>
        </w:tc>
      </w:tr>
    </w:tbl>
    <w:p w14:paraId="69F41D03" w14:textId="77777777" w:rsidR="00C20532" w:rsidRPr="00D977C9" w:rsidRDefault="00C20532" w:rsidP="00C20532">
      <w:pPr>
        <w:spacing w:after="0"/>
        <w:rPr>
          <w:rFonts w:ascii="Arial" w:hAnsi="Arial" w:cs="Arial"/>
          <w:i/>
          <w:sz w:val="24"/>
          <w:szCs w:val="24"/>
        </w:rPr>
      </w:pPr>
      <w:r>
        <w:rPr>
          <w:rFonts w:ascii="Arial" w:hAnsi="Arial" w:cs="Arial"/>
          <w:i/>
          <w:sz w:val="16"/>
          <w:szCs w:val="16"/>
        </w:rPr>
        <w:t xml:space="preserve">Source: County Health Rankings, 2019. </w:t>
      </w:r>
      <w:hyperlink r:id="rId67" w:history="1">
        <w:r w:rsidRPr="00131536">
          <w:rPr>
            <w:rStyle w:val="Hyperlink"/>
            <w:rFonts w:ascii="Arial" w:hAnsi="Arial" w:cs="Arial"/>
            <w:i/>
            <w:sz w:val="16"/>
            <w:szCs w:val="16"/>
          </w:rPr>
          <w:t>http://www.countyhealthrankings.org/app/california/2019/measure/factors/62/data</w:t>
        </w:r>
      </w:hyperlink>
    </w:p>
    <w:p w14:paraId="5509F46C" w14:textId="77777777" w:rsidR="00C20532" w:rsidRDefault="00C20532" w:rsidP="00C20532">
      <w:pPr>
        <w:spacing w:after="0"/>
        <w:rPr>
          <w:rFonts w:ascii="Arial" w:hAnsi="Arial" w:cs="Arial"/>
          <w:sz w:val="24"/>
          <w:szCs w:val="24"/>
        </w:rPr>
      </w:pPr>
    </w:p>
    <w:p w14:paraId="79F2C87E" w14:textId="77777777" w:rsidR="00C20532" w:rsidRDefault="00C20532" w:rsidP="00C20532">
      <w:pPr>
        <w:spacing w:after="0"/>
        <w:rPr>
          <w:rFonts w:ascii="Arial" w:hAnsi="Arial" w:cs="Arial"/>
          <w:sz w:val="24"/>
          <w:szCs w:val="24"/>
        </w:rPr>
      </w:pPr>
      <w:r w:rsidRPr="00212702">
        <w:rPr>
          <w:rFonts w:ascii="Arial" w:hAnsi="Arial" w:cs="Arial"/>
          <w:sz w:val="24"/>
          <w:szCs w:val="24"/>
        </w:rPr>
        <w:t>An examination of E</w:t>
      </w:r>
      <w:r>
        <w:rPr>
          <w:rFonts w:ascii="Arial" w:hAnsi="Arial" w:cs="Arial"/>
          <w:sz w:val="24"/>
          <w:szCs w:val="24"/>
        </w:rPr>
        <w:t>mergency Room</w:t>
      </w:r>
      <w:r w:rsidRPr="00212702">
        <w:rPr>
          <w:rFonts w:ascii="Arial" w:hAnsi="Arial" w:cs="Arial"/>
          <w:sz w:val="24"/>
          <w:szCs w:val="24"/>
        </w:rPr>
        <w:t xml:space="preserve"> use can lead to improvements in providing community-bas</w:t>
      </w:r>
      <w:r>
        <w:rPr>
          <w:rFonts w:ascii="Arial" w:hAnsi="Arial" w:cs="Arial"/>
          <w:sz w:val="24"/>
          <w:szCs w:val="24"/>
        </w:rPr>
        <w:t>ed prevention and primary care. 22.7</w:t>
      </w:r>
      <w:r w:rsidRPr="00212702">
        <w:rPr>
          <w:rFonts w:ascii="Arial" w:hAnsi="Arial" w:cs="Arial"/>
          <w:sz w:val="24"/>
          <w:szCs w:val="24"/>
        </w:rPr>
        <w:t xml:space="preserve">% of Kern </w:t>
      </w:r>
      <w:r>
        <w:rPr>
          <w:rFonts w:ascii="Arial" w:hAnsi="Arial" w:cs="Arial"/>
          <w:sz w:val="24"/>
          <w:szCs w:val="24"/>
        </w:rPr>
        <w:t xml:space="preserve">County </w:t>
      </w:r>
      <w:r w:rsidRPr="00212702">
        <w:rPr>
          <w:rFonts w:ascii="Arial" w:hAnsi="Arial" w:cs="Arial"/>
          <w:sz w:val="24"/>
          <w:szCs w:val="24"/>
        </w:rPr>
        <w:t>residents visited an</w:t>
      </w:r>
      <w:r>
        <w:rPr>
          <w:rFonts w:ascii="Arial" w:hAnsi="Arial" w:cs="Arial"/>
          <w:sz w:val="24"/>
          <w:szCs w:val="24"/>
        </w:rPr>
        <w:t xml:space="preserve"> ER over the period of a year. In Kern County, seniors visit the ER at the highest rates (28.5%), followed by children (25.1%), and residents living in poverty were also more likely to visit (31%).</w:t>
      </w:r>
    </w:p>
    <w:p w14:paraId="7202943D" w14:textId="77777777" w:rsidR="00C20532" w:rsidRPr="00E54966" w:rsidRDefault="00C20532" w:rsidP="00C20532">
      <w:pPr>
        <w:spacing w:after="0"/>
        <w:rPr>
          <w:rFonts w:ascii="Arial" w:hAnsi="Arial" w:cs="Arial"/>
          <w:sz w:val="24"/>
          <w:szCs w:val="24"/>
        </w:rPr>
      </w:pPr>
    </w:p>
    <w:p w14:paraId="67FDDBC6" w14:textId="77777777" w:rsidR="00C20532" w:rsidRDefault="00C20532" w:rsidP="00C20532">
      <w:pPr>
        <w:spacing w:after="0" w:line="240" w:lineRule="auto"/>
        <w:rPr>
          <w:rFonts w:ascii="Arial" w:hAnsi="Arial" w:cs="Arial"/>
          <w:b/>
        </w:rPr>
      </w:pPr>
      <w:r>
        <w:rPr>
          <w:rFonts w:ascii="Arial" w:hAnsi="Arial" w:cs="Arial"/>
          <w:b/>
        </w:rPr>
        <w:t>Use of Emergency Room</w:t>
      </w:r>
    </w:p>
    <w:tbl>
      <w:tblPr>
        <w:tblW w:w="9450" w:type="dxa"/>
        <w:tblInd w:w="-5" w:type="dxa"/>
        <w:tblLook w:val="04A0" w:firstRow="1" w:lastRow="0" w:firstColumn="1" w:lastColumn="0" w:noHBand="0" w:noVBand="1"/>
      </w:tblPr>
      <w:tblGrid>
        <w:gridCol w:w="4168"/>
        <w:gridCol w:w="2762"/>
        <w:gridCol w:w="2520"/>
      </w:tblGrid>
      <w:tr w:rsidR="00C20532" w:rsidRPr="00E90A62" w14:paraId="4AFB67D6" w14:textId="77777777" w:rsidTr="003F57A6">
        <w:trPr>
          <w:trHeight w:val="233"/>
          <w:tblHeader/>
        </w:trPr>
        <w:tc>
          <w:tcPr>
            <w:tcW w:w="4168"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0E51F43" w14:textId="77777777" w:rsidR="00C20532" w:rsidRPr="00B27E19" w:rsidRDefault="00C20532" w:rsidP="00C20532">
            <w:pPr>
              <w:spacing w:after="0" w:line="240" w:lineRule="auto"/>
              <w:jc w:val="center"/>
              <w:rPr>
                <w:rFonts w:ascii="Arial" w:eastAsia="Times New Roman" w:hAnsi="Arial" w:cs="Arial"/>
                <w:b/>
                <w:bCs/>
                <w:sz w:val="20"/>
                <w:szCs w:val="20"/>
              </w:rPr>
            </w:pPr>
            <w:r w:rsidRPr="00B27E19">
              <w:rPr>
                <w:rFonts w:ascii="Arial" w:eastAsia="Times New Roman" w:hAnsi="Arial" w:cs="Arial"/>
                <w:b/>
                <w:bCs/>
                <w:sz w:val="20"/>
                <w:szCs w:val="20"/>
              </w:rPr>
              <w:t> </w:t>
            </w:r>
          </w:p>
        </w:tc>
        <w:tc>
          <w:tcPr>
            <w:tcW w:w="2762"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40ED0922" w14:textId="77777777" w:rsidR="00C20532" w:rsidRPr="00B27E19" w:rsidRDefault="00C20532" w:rsidP="00C20532">
            <w:pPr>
              <w:spacing w:after="0" w:line="240" w:lineRule="auto"/>
              <w:jc w:val="center"/>
              <w:rPr>
                <w:rFonts w:ascii="Arial" w:eastAsia="Times New Roman" w:hAnsi="Arial" w:cs="Arial"/>
                <w:b/>
                <w:bCs/>
                <w:sz w:val="20"/>
                <w:szCs w:val="20"/>
              </w:rPr>
            </w:pPr>
            <w:r w:rsidRPr="00B27E19">
              <w:rPr>
                <w:rFonts w:ascii="Arial" w:eastAsia="Times New Roman" w:hAnsi="Arial" w:cs="Arial"/>
                <w:b/>
                <w:bCs/>
                <w:sz w:val="20"/>
                <w:szCs w:val="20"/>
              </w:rPr>
              <w:t>Kern County</w:t>
            </w:r>
          </w:p>
        </w:tc>
        <w:tc>
          <w:tcPr>
            <w:tcW w:w="252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6084353E" w14:textId="77777777" w:rsidR="00C20532" w:rsidRPr="00B27E19" w:rsidRDefault="00C20532" w:rsidP="00C20532">
            <w:pPr>
              <w:spacing w:after="0" w:line="240" w:lineRule="auto"/>
              <w:jc w:val="center"/>
              <w:rPr>
                <w:rFonts w:ascii="Arial" w:eastAsia="Times New Roman" w:hAnsi="Arial" w:cs="Arial"/>
                <w:b/>
                <w:bCs/>
                <w:sz w:val="20"/>
                <w:szCs w:val="20"/>
              </w:rPr>
            </w:pPr>
            <w:r w:rsidRPr="00B27E19">
              <w:rPr>
                <w:rFonts w:ascii="Arial" w:eastAsia="Times New Roman" w:hAnsi="Arial" w:cs="Arial"/>
                <w:b/>
                <w:bCs/>
                <w:sz w:val="20"/>
                <w:szCs w:val="20"/>
              </w:rPr>
              <w:t>California</w:t>
            </w:r>
          </w:p>
        </w:tc>
      </w:tr>
      <w:tr w:rsidR="00C20532" w:rsidRPr="00E90A62" w14:paraId="6A363DE0" w14:textId="77777777" w:rsidTr="003F57A6">
        <w:trPr>
          <w:trHeight w:val="288"/>
        </w:trPr>
        <w:tc>
          <w:tcPr>
            <w:tcW w:w="4168" w:type="dxa"/>
            <w:tcBorders>
              <w:top w:val="nil"/>
              <w:left w:val="single" w:sz="4" w:space="0" w:color="auto"/>
              <w:bottom w:val="double" w:sz="4" w:space="0" w:color="auto"/>
              <w:right w:val="single" w:sz="4" w:space="0" w:color="auto"/>
            </w:tcBorders>
            <w:shd w:val="clear" w:color="auto" w:fill="auto"/>
            <w:vAlign w:val="center"/>
            <w:hideMark/>
          </w:tcPr>
          <w:p w14:paraId="29CB4E31" w14:textId="77777777" w:rsidR="00C20532" w:rsidRPr="00E90A62" w:rsidRDefault="00C20532" w:rsidP="00C20532">
            <w:pPr>
              <w:spacing w:after="0" w:line="240" w:lineRule="auto"/>
              <w:rPr>
                <w:rFonts w:ascii="Arial" w:eastAsia="Times New Roman" w:hAnsi="Arial" w:cs="Arial"/>
                <w:color w:val="000000"/>
                <w:sz w:val="20"/>
                <w:szCs w:val="20"/>
              </w:rPr>
            </w:pPr>
            <w:r w:rsidRPr="00E90A62">
              <w:rPr>
                <w:rFonts w:ascii="Arial" w:eastAsia="Times New Roman" w:hAnsi="Arial" w:cs="Arial"/>
                <w:color w:val="000000"/>
                <w:sz w:val="20"/>
                <w:szCs w:val="20"/>
              </w:rPr>
              <w:t>Visited ER in last 12 months</w:t>
            </w:r>
          </w:p>
        </w:tc>
        <w:tc>
          <w:tcPr>
            <w:tcW w:w="2762" w:type="dxa"/>
            <w:tcBorders>
              <w:top w:val="nil"/>
              <w:left w:val="nil"/>
              <w:bottom w:val="double" w:sz="4" w:space="0" w:color="auto"/>
              <w:right w:val="single" w:sz="4" w:space="0" w:color="auto"/>
            </w:tcBorders>
            <w:shd w:val="clear" w:color="auto" w:fill="auto"/>
            <w:vAlign w:val="center"/>
            <w:hideMark/>
          </w:tcPr>
          <w:p w14:paraId="77837248"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22.7%</w:t>
            </w:r>
          </w:p>
        </w:tc>
        <w:tc>
          <w:tcPr>
            <w:tcW w:w="2520" w:type="dxa"/>
            <w:tcBorders>
              <w:top w:val="nil"/>
              <w:left w:val="nil"/>
              <w:bottom w:val="double" w:sz="4" w:space="0" w:color="auto"/>
              <w:right w:val="single" w:sz="4" w:space="0" w:color="auto"/>
            </w:tcBorders>
            <w:shd w:val="clear" w:color="auto" w:fill="auto"/>
            <w:vAlign w:val="center"/>
            <w:hideMark/>
          </w:tcPr>
          <w:p w14:paraId="08C4351D"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21.3%</w:t>
            </w:r>
          </w:p>
        </w:tc>
      </w:tr>
      <w:tr w:rsidR="00C20532" w:rsidRPr="00E90A62" w14:paraId="5E9B729C" w14:textId="77777777" w:rsidTr="003F57A6">
        <w:trPr>
          <w:trHeight w:val="288"/>
        </w:trPr>
        <w:tc>
          <w:tcPr>
            <w:tcW w:w="4168"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14:paraId="3DF097E3" w14:textId="77777777" w:rsidR="00C20532" w:rsidRPr="00E90A62" w:rsidRDefault="00C20532" w:rsidP="00C20532">
            <w:pPr>
              <w:spacing w:after="0" w:line="240" w:lineRule="auto"/>
              <w:rPr>
                <w:rFonts w:ascii="Arial" w:eastAsia="Times New Roman" w:hAnsi="Arial" w:cs="Arial"/>
                <w:color w:val="000000"/>
                <w:sz w:val="20"/>
                <w:szCs w:val="20"/>
              </w:rPr>
            </w:pPr>
            <w:r w:rsidRPr="00E90A62">
              <w:rPr>
                <w:rFonts w:ascii="Arial" w:eastAsia="Times New Roman" w:hAnsi="Arial" w:cs="Arial"/>
                <w:color w:val="000000"/>
                <w:sz w:val="20"/>
                <w:szCs w:val="20"/>
              </w:rPr>
              <w:t>0-17 years old</w:t>
            </w:r>
          </w:p>
        </w:tc>
        <w:tc>
          <w:tcPr>
            <w:tcW w:w="2762" w:type="dxa"/>
            <w:tcBorders>
              <w:top w:val="double" w:sz="4" w:space="0" w:color="auto"/>
              <w:left w:val="nil"/>
              <w:bottom w:val="single" w:sz="4" w:space="0" w:color="auto"/>
              <w:right w:val="single" w:sz="4" w:space="0" w:color="auto"/>
            </w:tcBorders>
            <w:shd w:val="clear" w:color="auto" w:fill="FFFFFF" w:themeFill="background1"/>
            <w:vAlign w:val="center"/>
            <w:hideMark/>
          </w:tcPr>
          <w:p w14:paraId="51FFAD51"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25.1%</w:t>
            </w:r>
          </w:p>
        </w:tc>
        <w:tc>
          <w:tcPr>
            <w:tcW w:w="2520" w:type="dxa"/>
            <w:tcBorders>
              <w:top w:val="double" w:sz="4" w:space="0" w:color="auto"/>
              <w:left w:val="nil"/>
              <w:bottom w:val="single" w:sz="4" w:space="0" w:color="auto"/>
              <w:right w:val="single" w:sz="4" w:space="0" w:color="auto"/>
            </w:tcBorders>
            <w:shd w:val="clear" w:color="auto" w:fill="FFFFFF" w:themeFill="background1"/>
            <w:vAlign w:val="center"/>
            <w:hideMark/>
          </w:tcPr>
          <w:p w14:paraId="58A8CBB3"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18.9%</w:t>
            </w:r>
          </w:p>
        </w:tc>
      </w:tr>
      <w:tr w:rsidR="00C20532" w:rsidRPr="00E90A62" w14:paraId="74E9684C" w14:textId="77777777" w:rsidTr="003F57A6">
        <w:trPr>
          <w:trHeight w:val="288"/>
        </w:trPr>
        <w:tc>
          <w:tcPr>
            <w:tcW w:w="41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88A9AF" w14:textId="77777777" w:rsidR="00C20532" w:rsidRPr="00E90A62" w:rsidRDefault="00C20532" w:rsidP="00C20532">
            <w:pPr>
              <w:spacing w:after="0" w:line="240" w:lineRule="auto"/>
              <w:rPr>
                <w:rFonts w:ascii="Arial" w:eastAsia="Times New Roman" w:hAnsi="Arial" w:cs="Arial"/>
                <w:color w:val="000000"/>
                <w:sz w:val="20"/>
                <w:szCs w:val="20"/>
              </w:rPr>
            </w:pPr>
            <w:r w:rsidRPr="00E90A62">
              <w:rPr>
                <w:rFonts w:ascii="Arial" w:eastAsia="Times New Roman" w:hAnsi="Arial" w:cs="Arial"/>
                <w:color w:val="000000"/>
                <w:sz w:val="20"/>
                <w:szCs w:val="20"/>
              </w:rPr>
              <w:t>18-64 years old</w:t>
            </w:r>
          </w:p>
        </w:tc>
        <w:tc>
          <w:tcPr>
            <w:tcW w:w="2762" w:type="dxa"/>
            <w:tcBorders>
              <w:top w:val="nil"/>
              <w:left w:val="nil"/>
              <w:bottom w:val="single" w:sz="4" w:space="0" w:color="auto"/>
              <w:right w:val="single" w:sz="4" w:space="0" w:color="auto"/>
            </w:tcBorders>
            <w:shd w:val="clear" w:color="auto" w:fill="FFFFFF" w:themeFill="background1"/>
            <w:vAlign w:val="center"/>
            <w:hideMark/>
          </w:tcPr>
          <w:p w14:paraId="71E25E56"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20.2%</w:t>
            </w:r>
          </w:p>
        </w:tc>
        <w:tc>
          <w:tcPr>
            <w:tcW w:w="2520" w:type="dxa"/>
            <w:tcBorders>
              <w:top w:val="nil"/>
              <w:left w:val="nil"/>
              <w:bottom w:val="single" w:sz="4" w:space="0" w:color="auto"/>
              <w:right w:val="single" w:sz="4" w:space="0" w:color="auto"/>
            </w:tcBorders>
            <w:shd w:val="clear" w:color="auto" w:fill="FFFFFF" w:themeFill="background1"/>
            <w:vAlign w:val="center"/>
            <w:hideMark/>
          </w:tcPr>
          <w:p w14:paraId="1449F930"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21.6%</w:t>
            </w:r>
          </w:p>
        </w:tc>
      </w:tr>
      <w:tr w:rsidR="00C20532" w:rsidRPr="00E90A62" w14:paraId="6D72375D" w14:textId="77777777" w:rsidTr="003F57A6">
        <w:trPr>
          <w:trHeight w:val="288"/>
        </w:trPr>
        <w:tc>
          <w:tcPr>
            <w:tcW w:w="4168" w:type="dxa"/>
            <w:tcBorders>
              <w:top w:val="nil"/>
              <w:left w:val="single" w:sz="4" w:space="0" w:color="auto"/>
              <w:bottom w:val="double" w:sz="4" w:space="0" w:color="auto"/>
              <w:right w:val="single" w:sz="4" w:space="0" w:color="auto"/>
            </w:tcBorders>
            <w:shd w:val="clear" w:color="auto" w:fill="FFFFFF" w:themeFill="background1"/>
            <w:vAlign w:val="center"/>
            <w:hideMark/>
          </w:tcPr>
          <w:p w14:paraId="39531EDA" w14:textId="77777777" w:rsidR="00C20532" w:rsidRPr="00E90A62" w:rsidRDefault="00C20532" w:rsidP="00C20532">
            <w:pPr>
              <w:spacing w:after="0" w:line="240" w:lineRule="auto"/>
              <w:rPr>
                <w:rFonts w:ascii="Arial" w:eastAsia="Times New Roman" w:hAnsi="Arial" w:cs="Arial"/>
                <w:color w:val="000000"/>
                <w:sz w:val="20"/>
                <w:szCs w:val="20"/>
              </w:rPr>
            </w:pPr>
            <w:r w:rsidRPr="00E90A62">
              <w:rPr>
                <w:rFonts w:ascii="Arial" w:eastAsia="Times New Roman" w:hAnsi="Arial" w:cs="Arial"/>
                <w:color w:val="000000"/>
                <w:sz w:val="20"/>
                <w:szCs w:val="20"/>
              </w:rPr>
              <w:t>65 and older</w:t>
            </w:r>
          </w:p>
        </w:tc>
        <w:tc>
          <w:tcPr>
            <w:tcW w:w="2762" w:type="dxa"/>
            <w:tcBorders>
              <w:top w:val="nil"/>
              <w:left w:val="nil"/>
              <w:bottom w:val="double" w:sz="4" w:space="0" w:color="auto"/>
              <w:right w:val="single" w:sz="4" w:space="0" w:color="auto"/>
            </w:tcBorders>
            <w:shd w:val="clear" w:color="auto" w:fill="FFFFFF" w:themeFill="background1"/>
            <w:vAlign w:val="center"/>
            <w:hideMark/>
          </w:tcPr>
          <w:p w14:paraId="44D352C2"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28.5%</w:t>
            </w:r>
          </w:p>
        </w:tc>
        <w:tc>
          <w:tcPr>
            <w:tcW w:w="2520" w:type="dxa"/>
            <w:tcBorders>
              <w:top w:val="nil"/>
              <w:left w:val="nil"/>
              <w:bottom w:val="double" w:sz="4" w:space="0" w:color="auto"/>
              <w:right w:val="single" w:sz="4" w:space="0" w:color="auto"/>
            </w:tcBorders>
            <w:shd w:val="clear" w:color="auto" w:fill="FFFFFF" w:themeFill="background1"/>
            <w:vAlign w:val="center"/>
            <w:hideMark/>
          </w:tcPr>
          <w:p w14:paraId="7A1AB3D7"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23.6%</w:t>
            </w:r>
          </w:p>
        </w:tc>
      </w:tr>
      <w:tr w:rsidR="00C20532" w:rsidRPr="00E90A62" w14:paraId="1E6C542D" w14:textId="77777777" w:rsidTr="003F57A6">
        <w:trPr>
          <w:trHeight w:val="288"/>
        </w:trPr>
        <w:tc>
          <w:tcPr>
            <w:tcW w:w="416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1C2D927" w14:textId="77777777" w:rsidR="00C20532" w:rsidRPr="00E90A62" w:rsidRDefault="00C20532" w:rsidP="00C20532">
            <w:pPr>
              <w:spacing w:after="0" w:line="240" w:lineRule="auto"/>
              <w:rPr>
                <w:rFonts w:ascii="Arial" w:eastAsia="Times New Roman" w:hAnsi="Arial" w:cs="Arial"/>
                <w:color w:val="000000"/>
                <w:sz w:val="20"/>
                <w:szCs w:val="20"/>
              </w:rPr>
            </w:pPr>
            <w:r w:rsidRPr="00E90A62">
              <w:rPr>
                <w:rFonts w:ascii="Arial" w:eastAsia="Times New Roman" w:hAnsi="Arial" w:cs="Arial"/>
                <w:color w:val="000000"/>
                <w:sz w:val="20"/>
                <w:szCs w:val="20"/>
              </w:rPr>
              <w:t>&lt;100% of poverty level</w:t>
            </w:r>
          </w:p>
        </w:tc>
        <w:tc>
          <w:tcPr>
            <w:tcW w:w="2762" w:type="dxa"/>
            <w:tcBorders>
              <w:top w:val="double" w:sz="4" w:space="0" w:color="auto"/>
              <w:left w:val="nil"/>
              <w:bottom w:val="single" w:sz="4" w:space="0" w:color="auto"/>
              <w:right w:val="single" w:sz="4" w:space="0" w:color="auto"/>
            </w:tcBorders>
            <w:shd w:val="clear" w:color="auto" w:fill="auto"/>
            <w:vAlign w:val="center"/>
            <w:hideMark/>
          </w:tcPr>
          <w:p w14:paraId="3B119C70"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31.0%</w:t>
            </w:r>
          </w:p>
        </w:tc>
        <w:tc>
          <w:tcPr>
            <w:tcW w:w="2520" w:type="dxa"/>
            <w:tcBorders>
              <w:top w:val="double" w:sz="4" w:space="0" w:color="auto"/>
              <w:left w:val="nil"/>
              <w:bottom w:val="single" w:sz="4" w:space="0" w:color="auto"/>
              <w:right w:val="single" w:sz="4" w:space="0" w:color="auto"/>
            </w:tcBorders>
            <w:shd w:val="clear" w:color="auto" w:fill="auto"/>
            <w:vAlign w:val="center"/>
            <w:hideMark/>
          </w:tcPr>
          <w:p w14:paraId="2DAB446A"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26.3%</w:t>
            </w:r>
          </w:p>
        </w:tc>
      </w:tr>
      <w:tr w:rsidR="00C20532" w:rsidRPr="00E90A62" w14:paraId="6B73839D" w14:textId="77777777" w:rsidTr="003F57A6">
        <w:trPr>
          <w:trHeight w:val="288"/>
        </w:trPr>
        <w:tc>
          <w:tcPr>
            <w:tcW w:w="4168" w:type="dxa"/>
            <w:tcBorders>
              <w:top w:val="nil"/>
              <w:left w:val="single" w:sz="4" w:space="0" w:color="auto"/>
              <w:bottom w:val="single" w:sz="4" w:space="0" w:color="auto"/>
              <w:right w:val="single" w:sz="4" w:space="0" w:color="auto"/>
            </w:tcBorders>
            <w:shd w:val="clear" w:color="auto" w:fill="auto"/>
            <w:vAlign w:val="center"/>
            <w:hideMark/>
          </w:tcPr>
          <w:p w14:paraId="3CE608A2" w14:textId="77777777" w:rsidR="00C20532" w:rsidRPr="00E90A62" w:rsidRDefault="00C20532" w:rsidP="00C20532">
            <w:pPr>
              <w:spacing w:after="0" w:line="240" w:lineRule="auto"/>
              <w:rPr>
                <w:rFonts w:ascii="Arial" w:eastAsia="Times New Roman" w:hAnsi="Arial" w:cs="Arial"/>
                <w:color w:val="000000"/>
                <w:sz w:val="20"/>
                <w:szCs w:val="20"/>
              </w:rPr>
            </w:pPr>
            <w:r w:rsidRPr="00E90A62">
              <w:rPr>
                <w:rFonts w:ascii="Arial" w:eastAsia="Times New Roman" w:hAnsi="Arial" w:cs="Arial"/>
                <w:color w:val="000000"/>
                <w:sz w:val="20"/>
                <w:szCs w:val="20"/>
              </w:rPr>
              <w:t>&lt;200% of poverty level</w:t>
            </w:r>
          </w:p>
        </w:tc>
        <w:tc>
          <w:tcPr>
            <w:tcW w:w="2762" w:type="dxa"/>
            <w:tcBorders>
              <w:top w:val="nil"/>
              <w:left w:val="nil"/>
              <w:bottom w:val="single" w:sz="4" w:space="0" w:color="auto"/>
              <w:right w:val="single" w:sz="4" w:space="0" w:color="auto"/>
            </w:tcBorders>
            <w:shd w:val="clear" w:color="auto" w:fill="auto"/>
            <w:vAlign w:val="center"/>
            <w:hideMark/>
          </w:tcPr>
          <w:p w14:paraId="5FE5F0DD"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26.7%</w:t>
            </w:r>
          </w:p>
        </w:tc>
        <w:tc>
          <w:tcPr>
            <w:tcW w:w="2520" w:type="dxa"/>
            <w:tcBorders>
              <w:top w:val="nil"/>
              <w:left w:val="nil"/>
              <w:bottom w:val="single" w:sz="4" w:space="0" w:color="auto"/>
              <w:right w:val="single" w:sz="4" w:space="0" w:color="auto"/>
            </w:tcBorders>
            <w:shd w:val="clear" w:color="auto" w:fill="auto"/>
            <w:vAlign w:val="center"/>
            <w:hideMark/>
          </w:tcPr>
          <w:p w14:paraId="1356291A" w14:textId="77777777" w:rsidR="00C20532" w:rsidRPr="00E90A6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24.7%</w:t>
            </w:r>
          </w:p>
        </w:tc>
      </w:tr>
    </w:tbl>
    <w:p w14:paraId="498D0E94" w14:textId="77777777" w:rsidR="00C20532" w:rsidRDefault="00C20532" w:rsidP="00C20532">
      <w:pPr>
        <w:spacing w:after="0" w:line="240" w:lineRule="auto"/>
        <w:rPr>
          <w:rFonts w:ascii="Arial" w:hAnsi="Arial" w:cs="Arial"/>
          <w:i/>
          <w:sz w:val="16"/>
        </w:rPr>
      </w:pPr>
      <w:r w:rsidRPr="0062435F">
        <w:rPr>
          <w:rFonts w:ascii="Arial" w:hAnsi="Arial" w:cs="Arial"/>
          <w:i/>
          <w:sz w:val="16"/>
        </w:rPr>
        <w:t xml:space="preserve">Source: California </w:t>
      </w:r>
      <w:r>
        <w:rPr>
          <w:rFonts w:ascii="Arial" w:hAnsi="Arial" w:cs="Arial"/>
          <w:i/>
          <w:sz w:val="16"/>
        </w:rPr>
        <w:t xml:space="preserve">Health Interview Survey, 2015-2017. </w:t>
      </w:r>
      <w:hyperlink r:id="rId68" w:history="1">
        <w:r>
          <w:rPr>
            <w:rStyle w:val="Hyperlink"/>
            <w:rFonts w:ascii="Arial" w:hAnsi="Arial" w:cs="Arial"/>
            <w:i/>
            <w:sz w:val="16"/>
          </w:rPr>
          <w:t>http://ask.chis.ucla.edu</w:t>
        </w:r>
      </w:hyperlink>
    </w:p>
    <w:p w14:paraId="43751703" w14:textId="77777777" w:rsidR="00C20532" w:rsidRPr="004F50D5" w:rsidRDefault="00C20532" w:rsidP="00C20532">
      <w:pPr>
        <w:spacing w:after="0"/>
        <w:rPr>
          <w:rFonts w:ascii="Arial" w:hAnsi="Arial" w:cs="Arial"/>
          <w:sz w:val="24"/>
          <w:szCs w:val="24"/>
        </w:rPr>
      </w:pPr>
    </w:p>
    <w:p w14:paraId="7E00A05C" w14:textId="77777777" w:rsidR="00C20532" w:rsidRPr="00B16FF8" w:rsidRDefault="00C20532" w:rsidP="00C20532">
      <w:pPr>
        <w:pStyle w:val="Heading3"/>
        <w:spacing w:before="0"/>
        <w:rPr>
          <w:rFonts w:ascii="Arial" w:hAnsi="Arial" w:cs="Arial"/>
          <w:color w:val="5B5B5B" w:themeColor="accent1" w:themeShade="BF"/>
          <w:sz w:val="24"/>
          <w:szCs w:val="24"/>
        </w:rPr>
      </w:pPr>
      <w:bookmarkStart w:id="215" w:name="_Toc518837676"/>
      <w:bookmarkStart w:id="216" w:name="_Toc14106109"/>
      <w:bookmarkStart w:id="217" w:name="_Toc22043975"/>
      <w:r w:rsidRPr="006A1514">
        <w:rPr>
          <w:rFonts w:ascii="Arial" w:hAnsi="Arial" w:cs="Arial"/>
          <w:color w:val="5B5B5B" w:themeColor="accent1" w:themeShade="BF"/>
          <w:sz w:val="24"/>
          <w:szCs w:val="24"/>
        </w:rPr>
        <w:t>Difficulty Accessing Care</w:t>
      </w:r>
      <w:bookmarkEnd w:id="215"/>
      <w:bookmarkEnd w:id="216"/>
      <w:bookmarkEnd w:id="217"/>
    </w:p>
    <w:p w14:paraId="7914D431" w14:textId="77777777" w:rsidR="00C20532" w:rsidRDefault="00C20532" w:rsidP="00C20532">
      <w:pPr>
        <w:widowControl w:val="0"/>
        <w:spacing w:after="0"/>
        <w:rPr>
          <w:rFonts w:ascii="Arial" w:hAnsi="Arial" w:cs="Arial"/>
          <w:sz w:val="24"/>
          <w:szCs w:val="24"/>
        </w:rPr>
      </w:pPr>
      <w:r>
        <w:rPr>
          <w:rFonts w:ascii="Arial" w:hAnsi="Arial" w:cs="Arial"/>
          <w:sz w:val="24"/>
          <w:szCs w:val="24"/>
        </w:rPr>
        <w:t xml:space="preserve">6.6% of Kern County adults had difficulty finding a primary-care doctor and 12.1% had difficulty obtaining specialty care. </w:t>
      </w:r>
    </w:p>
    <w:p w14:paraId="2F1D55DC" w14:textId="77777777" w:rsidR="00C20532" w:rsidRPr="004F50D5" w:rsidRDefault="00C20532" w:rsidP="00C20532">
      <w:pPr>
        <w:widowControl w:val="0"/>
        <w:spacing w:after="0"/>
        <w:rPr>
          <w:rFonts w:ascii="Arial" w:hAnsi="Arial" w:cs="Arial"/>
          <w:sz w:val="24"/>
          <w:szCs w:val="24"/>
        </w:rPr>
      </w:pPr>
    </w:p>
    <w:p w14:paraId="1373AEB8" w14:textId="77777777" w:rsidR="00C20532" w:rsidRPr="006762F2" w:rsidRDefault="00C20532" w:rsidP="00C20532">
      <w:pPr>
        <w:widowControl w:val="0"/>
        <w:spacing w:after="0" w:line="240" w:lineRule="auto"/>
        <w:rPr>
          <w:rFonts w:ascii="Arial" w:hAnsi="Arial" w:cs="Arial"/>
          <w:b/>
          <w:bCs/>
        </w:rPr>
      </w:pPr>
      <w:r>
        <w:rPr>
          <w:rFonts w:ascii="Arial" w:hAnsi="Arial" w:cs="Arial"/>
          <w:b/>
        </w:rPr>
        <w:t>Difficulty Accessing</w:t>
      </w:r>
      <w:r w:rsidRPr="006762F2">
        <w:rPr>
          <w:rFonts w:ascii="Arial" w:hAnsi="Arial" w:cs="Arial"/>
          <w:b/>
        </w:rPr>
        <w:t xml:space="preserve"> Care</w:t>
      </w:r>
      <w:r>
        <w:rPr>
          <w:rFonts w:ascii="Arial" w:hAnsi="Arial" w:cs="Arial"/>
          <w:b/>
        </w:rPr>
        <w:t xml:space="preserve"> in the Past Year, Adults</w:t>
      </w:r>
    </w:p>
    <w:tbl>
      <w:tblPr>
        <w:tblW w:w="9360" w:type="dxa"/>
        <w:tblInd w:w="5" w:type="dxa"/>
        <w:tblLayout w:type="fixed"/>
        <w:tblCellMar>
          <w:left w:w="0" w:type="dxa"/>
          <w:right w:w="0" w:type="dxa"/>
        </w:tblCellMar>
        <w:tblLook w:val="0000" w:firstRow="0" w:lastRow="0" w:firstColumn="0" w:lastColumn="0" w:noHBand="0" w:noVBand="0"/>
      </w:tblPr>
      <w:tblGrid>
        <w:gridCol w:w="4580"/>
        <w:gridCol w:w="2610"/>
        <w:gridCol w:w="2170"/>
      </w:tblGrid>
      <w:tr w:rsidR="00C20532" w:rsidRPr="006762F2" w14:paraId="2AA8471F" w14:textId="77777777" w:rsidTr="00C20532">
        <w:trPr>
          <w:trHeight w:val="241"/>
        </w:trPr>
        <w:tc>
          <w:tcPr>
            <w:tcW w:w="2447"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8027B7E" w14:textId="77777777" w:rsidR="00C20532" w:rsidRPr="006762F2" w:rsidRDefault="00C20532" w:rsidP="00C20532">
            <w:pPr>
              <w:widowControl w:val="0"/>
              <w:spacing w:after="0" w:line="240" w:lineRule="auto"/>
              <w:ind w:left="72" w:right="72"/>
              <w:rPr>
                <w:rFonts w:ascii="Arial" w:hAnsi="Arial" w:cs="Arial"/>
                <w:b/>
                <w:bCs/>
                <w:sz w:val="20"/>
                <w:szCs w:val="20"/>
              </w:rPr>
            </w:pPr>
          </w:p>
        </w:tc>
        <w:tc>
          <w:tcPr>
            <w:tcW w:w="1394"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24888E1" w14:textId="77777777" w:rsidR="00C20532" w:rsidRPr="006762F2" w:rsidRDefault="00C20532" w:rsidP="00C20532">
            <w:pPr>
              <w:widowControl w:val="0"/>
              <w:spacing w:after="0" w:line="240" w:lineRule="auto"/>
              <w:ind w:left="72" w:right="72"/>
              <w:jc w:val="center"/>
              <w:rPr>
                <w:rFonts w:ascii="Arial" w:hAnsi="Arial" w:cs="Arial"/>
                <w:b/>
                <w:color w:val="000000"/>
                <w:sz w:val="20"/>
                <w:szCs w:val="20"/>
              </w:rPr>
            </w:pPr>
            <w:r>
              <w:rPr>
                <w:rFonts w:ascii="Arial" w:hAnsi="Arial" w:cs="Arial"/>
                <w:b/>
                <w:bCs/>
                <w:sz w:val="20"/>
                <w:szCs w:val="20"/>
              </w:rPr>
              <w:t>Kern County</w:t>
            </w:r>
          </w:p>
        </w:tc>
        <w:tc>
          <w:tcPr>
            <w:tcW w:w="1159" w:type="pct"/>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bottom"/>
          </w:tcPr>
          <w:p w14:paraId="63B82675" w14:textId="77777777" w:rsidR="00C20532" w:rsidRPr="006762F2" w:rsidRDefault="00C20532" w:rsidP="00C20532">
            <w:pPr>
              <w:widowControl w:val="0"/>
              <w:spacing w:after="0" w:line="240" w:lineRule="auto"/>
              <w:ind w:left="72" w:right="72"/>
              <w:jc w:val="center"/>
              <w:rPr>
                <w:rFonts w:ascii="Arial" w:hAnsi="Arial" w:cs="Arial"/>
                <w:b/>
                <w:bCs/>
                <w:color w:val="000000"/>
                <w:sz w:val="20"/>
                <w:szCs w:val="20"/>
              </w:rPr>
            </w:pPr>
            <w:r>
              <w:rPr>
                <w:rFonts w:ascii="Arial" w:hAnsi="Arial" w:cs="Arial"/>
                <w:b/>
                <w:bCs/>
                <w:color w:val="000000"/>
                <w:sz w:val="20"/>
                <w:szCs w:val="20"/>
              </w:rPr>
              <w:t>California</w:t>
            </w:r>
          </w:p>
        </w:tc>
      </w:tr>
      <w:tr w:rsidR="00C20532" w:rsidRPr="006762F2" w14:paraId="7516EEB7" w14:textId="77777777" w:rsidTr="00C20532">
        <w:trPr>
          <w:trHeight w:val="245"/>
        </w:trPr>
        <w:tc>
          <w:tcPr>
            <w:tcW w:w="2447" w:type="pct"/>
            <w:tcBorders>
              <w:top w:val="single" w:sz="4" w:space="0" w:color="auto"/>
              <w:left w:val="single" w:sz="4" w:space="0" w:color="auto"/>
              <w:bottom w:val="single" w:sz="4" w:space="0" w:color="auto"/>
              <w:right w:val="single" w:sz="4" w:space="0" w:color="auto"/>
            </w:tcBorders>
            <w:shd w:val="clear" w:color="auto" w:fill="auto"/>
            <w:vAlign w:val="center"/>
          </w:tcPr>
          <w:p w14:paraId="14BD4A54"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Reported difficulty finding primary care</w:t>
            </w:r>
          </w:p>
        </w:tc>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3CD938BB" w14:textId="77777777" w:rsidR="00C20532" w:rsidRPr="006762F2" w:rsidRDefault="00C20532" w:rsidP="00C20532">
            <w:pPr>
              <w:widowControl w:val="0"/>
              <w:spacing w:after="0"/>
              <w:ind w:left="72" w:right="72"/>
              <w:jc w:val="right"/>
              <w:rPr>
                <w:rFonts w:ascii="Arial" w:hAnsi="Arial" w:cs="Arial"/>
                <w:sz w:val="20"/>
                <w:szCs w:val="20"/>
              </w:rPr>
            </w:pPr>
            <w:r>
              <w:rPr>
                <w:rFonts w:ascii="Arial" w:hAnsi="Arial" w:cs="Arial"/>
                <w:sz w:val="20"/>
                <w:szCs w:val="20"/>
              </w:rPr>
              <w:t>6.6%</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74622AF5" w14:textId="77777777" w:rsidR="00C20532" w:rsidRPr="006762F2" w:rsidRDefault="00C20532" w:rsidP="00C20532">
            <w:pPr>
              <w:widowControl w:val="0"/>
              <w:spacing w:after="0"/>
              <w:ind w:left="72" w:right="72"/>
              <w:jc w:val="right"/>
              <w:rPr>
                <w:rFonts w:ascii="Arial" w:hAnsi="Arial" w:cs="Arial"/>
                <w:sz w:val="20"/>
                <w:szCs w:val="20"/>
              </w:rPr>
            </w:pPr>
            <w:r>
              <w:rPr>
                <w:rFonts w:ascii="Arial" w:hAnsi="Arial" w:cs="Arial"/>
                <w:sz w:val="20"/>
                <w:szCs w:val="20"/>
              </w:rPr>
              <w:t>6.1%</w:t>
            </w:r>
          </w:p>
        </w:tc>
      </w:tr>
      <w:tr w:rsidR="00C20532" w:rsidRPr="006762F2" w14:paraId="01170868" w14:textId="77777777" w:rsidTr="00C20532">
        <w:trPr>
          <w:trHeight w:val="245"/>
        </w:trPr>
        <w:tc>
          <w:tcPr>
            <w:tcW w:w="2447" w:type="pct"/>
            <w:tcBorders>
              <w:top w:val="single" w:sz="4" w:space="0" w:color="auto"/>
              <w:left w:val="single" w:sz="4" w:space="0" w:color="auto"/>
              <w:bottom w:val="single" w:sz="4" w:space="0" w:color="auto"/>
              <w:right w:val="single" w:sz="4" w:space="0" w:color="auto"/>
            </w:tcBorders>
            <w:shd w:val="clear" w:color="auto" w:fill="auto"/>
            <w:vAlign w:val="center"/>
          </w:tcPr>
          <w:p w14:paraId="0BD0CA1C" w14:textId="77777777" w:rsidR="00C20532" w:rsidRPr="006762F2" w:rsidRDefault="00C20532" w:rsidP="00C20532">
            <w:pPr>
              <w:widowControl w:val="0"/>
              <w:spacing w:after="0"/>
              <w:ind w:left="72" w:right="72"/>
              <w:rPr>
                <w:rFonts w:ascii="Arial" w:hAnsi="Arial" w:cs="Arial"/>
                <w:sz w:val="20"/>
                <w:szCs w:val="20"/>
              </w:rPr>
            </w:pPr>
            <w:r>
              <w:rPr>
                <w:rFonts w:ascii="Arial" w:hAnsi="Arial" w:cs="Arial"/>
                <w:sz w:val="20"/>
                <w:szCs w:val="20"/>
              </w:rPr>
              <w:t>R</w:t>
            </w:r>
            <w:r w:rsidRPr="006762F2">
              <w:rPr>
                <w:rFonts w:ascii="Arial" w:hAnsi="Arial" w:cs="Arial"/>
                <w:sz w:val="20"/>
                <w:szCs w:val="20"/>
              </w:rPr>
              <w:t xml:space="preserve">eported difficulty </w:t>
            </w:r>
            <w:r>
              <w:rPr>
                <w:rFonts w:ascii="Arial" w:hAnsi="Arial" w:cs="Arial"/>
                <w:sz w:val="20"/>
                <w:szCs w:val="20"/>
              </w:rPr>
              <w:t xml:space="preserve">finding specialist </w:t>
            </w:r>
            <w:r w:rsidRPr="006762F2">
              <w:rPr>
                <w:rFonts w:ascii="Arial" w:hAnsi="Arial" w:cs="Arial"/>
                <w:sz w:val="20"/>
                <w:szCs w:val="20"/>
              </w:rPr>
              <w:t>care</w:t>
            </w:r>
          </w:p>
        </w:tc>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63E64FBD" w14:textId="77777777" w:rsidR="00C20532" w:rsidRPr="006762F2" w:rsidRDefault="00C20532" w:rsidP="00C20532">
            <w:pPr>
              <w:widowControl w:val="0"/>
              <w:spacing w:after="0"/>
              <w:ind w:left="72" w:right="72"/>
              <w:jc w:val="right"/>
              <w:rPr>
                <w:rFonts w:ascii="Arial" w:hAnsi="Arial" w:cs="Arial"/>
                <w:sz w:val="20"/>
                <w:szCs w:val="20"/>
              </w:rPr>
            </w:pPr>
            <w:r>
              <w:rPr>
                <w:rFonts w:ascii="Arial" w:hAnsi="Arial" w:cs="Arial"/>
                <w:sz w:val="20"/>
                <w:szCs w:val="20"/>
              </w:rPr>
              <w:t>12.1%</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158DEF03" w14:textId="77777777" w:rsidR="00C20532" w:rsidRPr="006762F2" w:rsidRDefault="00C20532" w:rsidP="00C20532">
            <w:pPr>
              <w:widowControl w:val="0"/>
              <w:spacing w:after="0"/>
              <w:ind w:left="72" w:right="72"/>
              <w:jc w:val="right"/>
              <w:rPr>
                <w:rFonts w:ascii="Arial" w:hAnsi="Arial" w:cs="Arial"/>
                <w:sz w:val="20"/>
                <w:szCs w:val="20"/>
              </w:rPr>
            </w:pPr>
            <w:r>
              <w:rPr>
                <w:rFonts w:ascii="Arial" w:hAnsi="Arial" w:cs="Arial"/>
                <w:sz w:val="20"/>
                <w:szCs w:val="20"/>
              </w:rPr>
              <w:t>13.1%</w:t>
            </w:r>
          </w:p>
        </w:tc>
      </w:tr>
      <w:tr w:rsidR="00C20532" w:rsidRPr="006762F2" w14:paraId="7743842A" w14:textId="77777777" w:rsidTr="00C20532">
        <w:trPr>
          <w:trHeight w:val="245"/>
        </w:trPr>
        <w:tc>
          <w:tcPr>
            <w:tcW w:w="2447" w:type="pct"/>
            <w:tcBorders>
              <w:top w:val="single" w:sz="4" w:space="0" w:color="auto"/>
              <w:left w:val="single" w:sz="4" w:space="0" w:color="auto"/>
              <w:bottom w:val="single" w:sz="4" w:space="0" w:color="auto"/>
              <w:right w:val="single" w:sz="4" w:space="0" w:color="auto"/>
            </w:tcBorders>
            <w:shd w:val="clear" w:color="auto" w:fill="auto"/>
            <w:vAlign w:val="center"/>
          </w:tcPr>
          <w:p w14:paraId="6BAA27BD"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Primary care doctor not accepting their insurance</w:t>
            </w:r>
          </w:p>
        </w:tc>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79C37312"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6.0%</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5A227731"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5.6%</w:t>
            </w:r>
          </w:p>
        </w:tc>
      </w:tr>
      <w:tr w:rsidR="00C20532" w:rsidRPr="006762F2" w14:paraId="06E10654" w14:textId="77777777" w:rsidTr="00C20532">
        <w:trPr>
          <w:trHeight w:val="245"/>
        </w:trPr>
        <w:tc>
          <w:tcPr>
            <w:tcW w:w="2447" w:type="pct"/>
            <w:tcBorders>
              <w:top w:val="single" w:sz="4" w:space="0" w:color="auto"/>
              <w:left w:val="single" w:sz="4" w:space="0" w:color="auto"/>
              <w:bottom w:val="single" w:sz="4" w:space="0" w:color="auto"/>
              <w:right w:val="single" w:sz="4" w:space="0" w:color="auto"/>
            </w:tcBorders>
            <w:shd w:val="clear" w:color="auto" w:fill="auto"/>
            <w:vAlign w:val="center"/>
          </w:tcPr>
          <w:p w14:paraId="743238A4"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Specialist not accepting their insurance</w:t>
            </w:r>
          </w:p>
        </w:tc>
        <w:tc>
          <w:tcPr>
            <w:tcW w:w="1394" w:type="pct"/>
            <w:tcBorders>
              <w:top w:val="single" w:sz="4" w:space="0" w:color="auto"/>
              <w:left w:val="single" w:sz="4" w:space="0" w:color="auto"/>
              <w:bottom w:val="single" w:sz="4" w:space="0" w:color="auto"/>
              <w:right w:val="single" w:sz="4" w:space="0" w:color="auto"/>
            </w:tcBorders>
            <w:shd w:val="clear" w:color="auto" w:fill="auto"/>
            <w:vAlign w:val="center"/>
          </w:tcPr>
          <w:p w14:paraId="45B3CF4F"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7.9%</w:t>
            </w:r>
          </w:p>
        </w:tc>
        <w:tc>
          <w:tcPr>
            <w:tcW w:w="1159" w:type="pct"/>
            <w:tcBorders>
              <w:top w:val="single" w:sz="4" w:space="0" w:color="auto"/>
              <w:left w:val="single" w:sz="4" w:space="0" w:color="auto"/>
              <w:bottom w:val="single" w:sz="4" w:space="0" w:color="auto"/>
              <w:right w:val="single" w:sz="4" w:space="0" w:color="auto"/>
            </w:tcBorders>
            <w:shd w:val="clear" w:color="auto" w:fill="auto"/>
            <w:vAlign w:val="center"/>
          </w:tcPr>
          <w:p w14:paraId="1E24DA8D"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10.7%</w:t>
            </w:r>
          </w:p>
        </w:tc>
      </w:tr>
      <w:tr w:rsidR="00C20532" w:rsidRPr="006762F2" w14:paraId="35A1E4F7" w14:textId="77777777" w:rsidTr="00C20532">
        <w:trPr>
          <w:trHeight w:val="197"/>
        </w:trPr>
        <w:tc>
          <w:tcPr>
            <w:tcW w:w="5000" w:type="pct"/>
            <w:gridSpan w:val="3"/>
            <w:tcBorders>
              <w:top w:val="single" w:sz="4" w:space="0" w:color="auto"/>
              <w:left w:val="nil"/>
              <w:bottom w:val="nil"/>
              <w:right w:val="nil"/>
            </w:tcBorders>
          </w:tcPr>
          <w:p w14:paraId="01BC735A" w14:textId="77777777" w:rsidR="00C20532" w:rsidRPr="006A1514" w:rsidRDefault="00C20532" w:rsidP="00C20532">
            <w:pPr>
              <w:widowControl w:val="0"/>
              <w:spacing w:after="0"/>
              <w:rPr>
                <w:rFonts w:ascii="Arial" w:hAnsi="Arial" w:cs="Arial"/>
                <w:sz w:val="24"/>
                <w:szCs w:val="24"/>
              </w:rPr>
            </w:pPr>
            <w:r>
              <w:rPr>
                <w:rFonts w:ascii="Arial" w:eastAsia="Times New Roman" w:hAnsi="Arial" w:cs="Arial"/>
                <w:i/>
                <w:sz w:val="16"/>
                <w:szCs w:val="16"/>
              </w:rPr>
              <w:t xml:space="preserve">Source: California Health Interview Survey, 2015-2017. </w:t>
            </w:r>
            <w:hyperlink r:id="rId69" w:history="1">
              <w:r>
                <w:rPr>
                  <w:rStyle w:val="Hyperlink"/>
                  <w:rFonts w:ascii="Arial" w:hAnsi="Arial" w:cs="Arial"/>
                  <w:i/>
                  <w:sz w:val="16"/>
                  <w:szCs w:val="16"/>
                </w:rPr>
                <w:t>http://ask.chis.ucla.edu</w:t>
              </w:r>
            </w:hyperlink>
            <w:r>
              <w:rPr>
                <w:rStyle w:val="Hyperlink"/>
              </w:rPr>
              <w:t xml:space="preserve"> </w:t>
            </w:r>
          </w:p>
        </w:tc>
      </w:tr>
    </w:tbl>
    <w:p w14:paraId="1ED9A416" w14:textId="77777777" w:rsidR="00C20532" w:rsidRPr="006A1514" w:rsidRDefault="00C20532" w:rsidP="00C20532">
      <w:pPr>
        <w:spacing w:after="0"/>
        <w:rPr>
          <w:rFonts w:ascii="Arial" w:hAnsi="Arial" w:cs="Arial"/>
          <w:sz w:val="24"/>
          <w:szCs w:val="24"/>
        </w:rPr>
      </w:pPr>
      <w:bookmarkStart w:id="218" w:name="_Toc518837677"/>
    </w:p>
    <w:p w14:paraId="1E78ADFF" w14:textId="77777777" w:rsidR="00C20532" w:rsidRPr="00B16FF8" w:rsidRDefault="00C20532" w:rsidP="00C20532">
      <w:pPr>
        <w:pStyle w:val="Heading3"/>
        <w:spacing w:before="0" w:line="240" w:lineRule="auto"/>
        <w:rPr>
          <w:rFonts w:ascii="Arial" w:hAnsi="Arial" w:cs="Arial"/>
          <w:color w:val="5B5B5B" w:themeColor="accent1" w:themeShade="BF"/>
          <w:sz w:val="24"/>
          <w:szCs w:val="24"/>
        </w:rPr>
      </w:pPr>
      <w:bookmarkStart w:id="219" w:name="_Toc14106110"/>
      <w:bookmarkStart w:id="220" w:name="_Toc22043976"/>
      <w:r w:rsidRPr="00B16FF8">
        <w:rPr>
          <w:rFonts w:ascii="Arial" w:hAnsi="Arial" w:cs="Arial"/>
          <w:color w:val="5B5B5B" w:themeColor="accent1" w:themeShade="BF"/>
          <w:sz w:val="24"/>
          <w:szCs w:val="24"/>
        </w:rPr>
        <w:t xml:space="preserve">Access to Primary Care Community </w:t>
      </w:r>
      <w:r>
        <w:rPr>
          <w:rFonts w:ascii="Arial" w:hAnsi="Arial" w:cs="Arial"/>
          <w:color w:val="5B5B5B" w:themeColor="accent1" w:themeShade="BF"/>
          <w:sz w:val="24"/>
          <w:szCs w:val="24"/>
        </w:rPr>
        <w:t>Health Centers</w:t>
      </w:r>
      <w:bookmarkEnd w:id="218"/>
      <w:bookmarkEnd w:id="219"/>
      <w:bookmarkEnd w:id="220"/>
    </w:p>
    <w:p w14:paraId="16B7C67D" w14:textId="77777777" w:rsidR="00C20532" w:rsidRDefault="00C20532" w:rsidP="00BE6597">
      <w:pPr>
        <w:widowControl w:val="0"/>
        <w:spacing w:after="0"/>
        <w:rPr>
          <w:rFonts w:ascii="Arial" w:hAnsi="Arial" w:cs="Arial"/>
          <w:sz w:val="24"/>
          <w:szCs w:val="24"/>
        </w:rPr>
      </w:pPr>
      <w:r>
        <w:rPr>
          <w:rFonts w:ascii="Arial" w:hAnsi="Arial" w:cs="Arial"/>
          <w:sz w:val="24"/>
          <w:szCs w:val="24"/>
        </w:rPr>
        <w:t>Community Health Centers</w:t>
      </w:r>
      <w:r w:rsidRPr="003E39A5">
        <w:rPr>
          <w:rFonts w:ascii="Arial" w:hAnsi="Arial" w:cs="Arial"/>
          <w:sz w:val="24"/>
          <w:szCs w:val="24"/>
        </w:rPr>
        <w:t xml:space="preserve"> </w:t>
      </w:r>
      <w:r>
        <w:rPr>
          <w:rFonts w:ascii="Arial" w:hAnsi="Arial" w:cs="Arial"/>
          <w:sz w:val="24"/>
          <w:szCs w:val="24"/>
        </w:rPr>
        <w:t xml:space="preserve">provide primary care (including </w:t>
      </w:r>
      <w:r w:rsidRPr="003E39A5">
        <w:rPr>
          <w:rFonts w:ascii="Arial" w:hAnsi="Arial" w:cs="Arial"/>
          <w:sz w:val="24"/>
          <w:szCs w:val="24"/>
        </w:rPr>
        <w:t>medical, dental and mental hea</w:t>
      </w:r>
      <w:r>
        <w:rPr>
          <w:rFonts w:ascii="Arial" w:hAnsi="Arial" w:cs="Arial"/>
          <w:sz w:val="24"/>
          <w:szCs w:val="24"/>
        </w:rPr>
        <w:t xml:space="preserve">lth services) for uninsured and </w:t>
      </w:r>
      <w:r w:rsidRPr="003E39A5">
        <w:rPr>
          <w:rFonts w:ascii="Arial" w:hAnsi="Arial" w:cs="Arial"/>
          <w:sz w:val="24"/>
          <w:szCs w:val="24"/>
        </w:rPr>
        <w:t>medically</w:t>
      </w:r>
      <w:r>
        <w:rPr>
          <w:rFonts w:ascii="Arial" w:hAnsi="Arial" w:cs="Arial"/>
          <w:sz w:val="24"/>
          <w:szCs w:val="24"/>
        </w:rPr>
        <w:t>-</w:t>
      </w:r>
      <w:r w:rsidRPr="003E39A5">
        <w:rPr>
          <w:rFonts w:ascii="Arial" w:hAnsi="Arial" w:cs="Arial"/>
          <w:sz w:val="24"/>
          <w:szCs w:val="24"/>
        </w:rPr>
        <w:t>underserved populations.</w:t>
      </w:r>
      <w:r>
        <w:rPr>
          <w:rFonts w:ascii="Arial" w:hAnsi="Arial" w:cs="Arial"/>
          <w:sz w:val="24"/>
          <w:szCs w:val="24"/>
        </w:rPr>
        <w:t xml:space="preserve"> </w:t>
      </w:r>
      <w:r w:rsidRPr="00D80CFD">
        <w:rPr>
          <w:rFonts w:ascii="Arial" w:hAnsi="Arial" w:cs="Arial"/>
          <w:sz w:val="24"/>
          <w:szCs w:val="24"/>
        </w:rPr>
        <w:t>Using ZCTA (Z</w:t>
      </w:r>
      <w:r>
        <w:rPr>
          <w:rFonts w:ascii="Arial" w:hAnsi="Arial" w:cs="Arial"/>
          <w:sz w:val="24"/>
          <w:szCs w:val="24"/>
        </w:rPr>
        <w:t>IP</w:t>
      </w:r>
      <w:r w:rsidRPr="00D80CFD">
        <w:rPr>
          <w:rFonts w:ascii="Arial" w:hAnsi="Arial" w:cs="Arial"/>
          <w:sz w:val="24"/>
          <w:szCs w:val="24"/>
        </w:rPr>
        <w:t xml:space="preserve"> Code Tabulation Area) data for </w:t>
      </w:r>
      <w:r>
        <w:rPr>
          <w:rFonts w:ascii="Arial" w:hAnsi="Arial" w:cs="Arial"/>
          <w:sz w:val="24"/>
          <w:szCs w:val="24"/>
        </w:rPr>
        <w:t>the Ridgecrest Regional Hospital service area</w:t>
      </w:r>
      <w:r w:rsidRPr="00D80CFD">
        <w:rPr>
          <w:rFonts w:ascii="Arial" w:hAnsi="Arial" w:cs="Arial"/>
          <w:sz w:val="24"/>
          <w:szCs w:val="24"/>
        </w:rPr>
        <w:t xml:space="preserve"> and information from the Uniform Data System (UDS)</w:t>
      </w:r>
      <w:r w:rsidRPr="00D35467">
        <w:rPr>
          <w:rStyle w:val="FootnoteReference"/>
          <w:rFonts w:ascii="Arial" w:hAnsi="Arial" w:cs="Arial"/>
          <w:sz w:val="24"/>
          <w:szCs w:val="24"/>
        </w:rPr>
        <w:footnoteReference w:id="1"/>
      </w:r>
      <w:r w:rsidRPr="00D35467">
        <w:rPr>
          <w:rFonts w:ascii="Arial" w:hAnsi="Arial" w:cs="Arial"/>
          <w:sz w:val="24"/>
          <w:szCs w:val="24"/>
        </w:rPr>
        <w:t xml:space="preserve">, </w:t>
      </w:r>
      <w:r>
        <w:rPr>
          <w:rFonts w:ascii="Arial" w:hAnsi="Arial" w:cs="Arial"/>
          <w:sz w:val="24"/>
          <w:szCs w:val="24"/>
        </w:rPr>
        <w:t>37.2</w:t>
      </w:r>
      <w:r w:rsidRPr="00AB64EE">
        <w:rPr>
          <w:rFonts w:ascii="Arial" w:hAnsi="Arial" w:cs="Arial"/>
          <w:sz w:val="24"/>
          <w:szCs w:val="24"/>
        </w:rPr>
        <w:t>%</w:t>
      </w:r>
      <w:r w:rsidRPr="00D35467">
        <w:rPr>
          <w:rFonts w:ascii="Arial" w:hAnsi="Arial" w:cs="Arial"/>
          <w:sz w:val="24"/>
          <w:szCs w:val="24"/>
        </w:rPr>
        <w:t xml:space="preserve"> of </w:t>
      </w:r>
      <w:r>
        <w:rPr>
          <w:rFonts w:ascii="Arial" w:hAnsi="Arial" w:cs="Arial"/>
          <w:sz w:val="24"/>
          <w:szCs w:val="24"/>
        </w:rPr>
        <w:t xml:space="preserve">the population in the </w:t>
      </w:r>
      <w:r>
        <w:rPr>
          <w:rFonts w:ascii="Arial" w:hAnsi="Arial" w:cs="Arial"/>
          <w:sz w:val="24"/>
          <w:szCs w:val="24"/>
        </w:rPr>
        <w:lastRenderedPageBreak/>
        <w:t xml:space="preserve">service area </w:t>
      </w:r>
      <w:r w:rsidRPr="00D35467">
        <w:rPr>
          <w:rFonts w:ascii="Arial" w:hAnsi="Arial" w:cs="Arial"/>
          <w:sz w:val="24"/>
          <w:szCs w:val="24"/>
        </w:rPr>
        <w:t>is categorized as low-income (</w:t>
      </w:r>
      <w:r w:rsidRPr="00D3125A">
        <w:rPr>
          <w:rFonts w:ascii="Arial" w:hAnsi="Arial" w:cs="Arial"/>
          <w:sz w:val="24"/>
          <w:szCs w:val="24"/>
          <w:u w:val="single"/>
        </w:rPr>
        <w:t>&lt;</w:t>
      </w:r>
      <w:r w:rsidRPr="00D35467">
        <w:rPr>
          <w:rFonts w:ascii="Arial" w:hAnsi="Arial" w:cs="Arial"/>
          <w:sz w:val="24"/>
          <w:szCs w:val="24"/>
        </w:rPr>
        <w:t>200% of Federal Poverty Level)</w:t>
      </w:r>
      <w:r>
        <w:rPr>
          <w:rFonts w:ascii="Arial" w:hAnsi="Arial" w:cs="Arial"/>
          <w:sz w:val="24"/>
          <w:szCs w:val="24"/>
        </w:rPr>
        <w:t xml:space="preserve"> and 18.6% of the population are living in poverty</w:t>
      </w:r>
      <w:r w:rsidRPr="00D35467">
        <w:rPr>
          <w:rFonts w:ascii="Arial" w:hAnsi="Arial" w:cs="Arial"/>
          <w:sz w:val="24"/>
          <w:szCs w:val="24"/>
        </w:rPr>
        <w:t>.</w:t>
      </w:r>
      <w:r>
        <w:rPr>
          <w:rFonts w:ascii="Arial" w:hAnsi="Arial" w:cs="Arial"/>
          <w:sz w:val="24"/>
          <w:szCs w:val="24"/>
        </w:rPr>
        <w:t xml:space="preserve"> </w:t>
      </w:r>
    </w:p>
    <w:p w14:paraId="23465B64" w14:textId="77777777" w:rsidR="00C20532" w:rsidRDefault="00C20532" w:rsidP="00C20532">
      <w:pPr>
        <w:spacing w:after="0"/>
        <w:rPr>
          <w:rFonts w:ascii="Arial" w:hAnsi="Arial" w:cs="Arial"/>
          <w:sz w:val="24"/>
          <w:szCs w:val="24"/>
        </w:rPr>
      </w:pPr>
    </w:p>
    <w:p w14:paraId="5D2CC4B9" w14:textId="77777777" w:rsidR="00C20532" w:rsidRPr="002963A5" w:rsidRDefault="00C20532" w:rsidP="00C20532">
      <w:pPr>
        <w:pStyle w:val="BodyTextIndent2"/>
        <w:spacing w:line="276" w:lineRule="auto"/>
        <w:ind w:left="0"/>
        <w:rPr>
          <w:rFonts w:ascii="Arial" w:hAnsi="Arial" w:cs="Arial"/>
          <w:b/>
        </w:rPr>
      </w:pPr>
      <w:r>
        <w:rPr>
          <w:rFonts w:ascii="Arial" w:hAnsi="Arial" w:cs="Arial"/>
        </w:rPr>
        <w:t>T</w:t>
      </w:r>
      <w:r w:rsidRPr="00E66F12">
        <w:rPr>
          <w:rFonts w:ascii="Arial" w:hAnsi="Arial" w:cs="Arial"/>
        </w:rPr>
        <w:t xml:space="preserve">here are </w:t>
      </w:r>
      <w:r>
        <w:rPr>
          <w:rFonts w:ascii="Arial" w:hAnsi="Arial" w:cs="Arial"/>
        </w:rPr>
        <w:t>four</w:t>
      </w:r>
      <w:r w:rsidRPr="00E66F12">
        <w:rPr>
          <w:rFonts w:ascii="Arial" w:hAnsi="Arial" w:cs="Arial"/>
        </w:rPr>
        <w:t xml:space="preserve"> Section</w:t>
      </w:r>
      <w:r>
        <w:rPr>
          <w:rFonts w:ascii="Arial" w:hAnsi="Arial" w:cs="Arial"/>
        </w:rPr>
        <w:t>-</w:t>
      </w:r>
      <w:r w:rsidRPr="00E66F12">
        <w:rPr>
          <w:rFonts w:ascii="Arial" w:hAnsi="Arial" w:cs="Arial"/>
        </w:rPr>
        <w:t>330</w:t>
      </w:r>
      <w:r>
        <w:rPr>
          <w:rFonts w:ascii="Arial" w:hAnsi="Arial" w:cs="Arial"/>
        </w:rPr>
        <w:t>-</w:t>
      </w:r>
      <w:r w:rsidRPr="00E66F12">
        <w:rPr>
          <w:rFonts w:ascii="Arial" w:hAnsi="Arial" w:cs="Arial"/>
        </w:rPr>
        <w:t>funded grantees (Federally Qualified Health Centers – FQHCs</w:t>
      </w:r>
      <w:r>
        <w:rPr>
          <w:rFonts w:ascii="Arial" w:hAnsi="Arial" w:cs="Arial"/>
        </w:rPr>
        <w:t xml:space="preserve"> and FQHC Look-Alikes</w:t>
      </w:r>
      <w:r w:rsidRPr="00E66F12">
        <w:rPr>
          <w:rFonts w:ascii="Arial" w:hAnsi="Arial" w:cs="Arial"/>
        </w:rPr>
        <w:t xml:space="preserve">) </w:t>
      </w:r>
      <w:r>
        <w:rPr>
          <w:rFonts w:ascii="Arial" w:hAnsi="Arial" w:cs="Arial"/>
        </w:rPr>
        <w:t xml:space="preserve">serving </w:t>
      </w:r>
      <w:r w:rsidRPr="00E66F12">
        <w:rPr>
          <w:rFonts w:ascii="Arial" w:hAnsi="Arial" w:cs="Arial"/>
        </w:rPr>
        <w:t xml:space="preserve">the </w:t>
      </w:r>
      <w:r>
        <w:rPr>
          <w:rFonts w:ascii="Arial" w:hAnsi="Arial" w:cs="Arial"/>
        </w:rPr>
        <w:t>service area</w:t>
      </w:r>
      <w:r w:rsidRPr="00E66F12">
        <w:rPr>
          <w:rFonts w:ascii="Arial" w:hAnsi="Arial" w:cs="Arial"/>
        </w:rPr>
        <w:t>, including:</w:t>
      </w:r>
      <w:r>
        <w:rPr>
          <w:rFonts w:ascii="Arial" w:hAnsi="Arial" w:cs="Arial"/>
        </w:rPr>
        <w:t xml:space="preserve"> </w:t>
      </w:r>
      <w:r w:rsidRPr="00FC430D">
        <w:rPr>
          <w:rFonts w:ascii="Arial" w:hAnsi="Arial" w:cs="Arial"/>
        </w:rPr>
        <w:t>Clinica Sierra Vista, Omni Family Health, Sac Health System and Toiyabe Indian Health Project, Inc.</w:t>
      </w:r>
    </w:p>
    <w:p w14:paraId="1983CC4B" w14:textId="77777777" w:rsidR="00C20532" w:rsidRDefault="00C20532" w:rsidP="00C20532">
      <w:pPr>
        <w:spacing w:after="0"/>
        <w:rPr>
          <w:rFonts w:ascii="Arial" w:hAnsi="Arial" w:cs="Arial"/>
          <w:sz w:val="24"/>
          <w:szCs w:val="24"/>
        </w:rPr>
      </w:pPr>
    </w:p>
    <w:p w14:paraId="70411FFA" w14:textId="77777777" w:rsidR="00C20532" w:rsidRDefault="00C20532" w:rsidP="00C20532">
      <w:pPr>
        <w:spacing w:after="0"/>
        <w:rPr>
          <w:rFonts w:ascii="Arial" w:hAnsi="Arial" w:cs="Arial"/>
          <w:sz w:val="24"/>
          <w:szCs w:val="24"/>
        </w:rPr>
      </w:pPr>
      <w:r w:rsidRPr="00D35467">
        <w:rPr>
          <w:rFonts w:ascii="Arial" w:hAnsi="Arial" w:cs="Arial"/>
          <w:sz w:val="24"/>
          <w:szCs w:val="24"/>
        </w:rPr>
        <w:t xml:space="preserve">Even with </w:t>
      </w:r>
      <w:r>
        <w:rPr>
          <w:rFonts w:ascii="Arial" w:hAnsi="Arial" w:cs="Arial"/>
          <w:sz w:val="24"/>
          <w:szCs w:val="24"/>
        </w:rPr>
        <w:t>Community Health Center</w:t>
      </w:r>
      <w:r w:rsidRPr="00D35467">
        <w:rPr>
          <w:rFonts w:ascii="Arial" w:hAnsi="Arial" w:cs="Arial"/>
          <w:sz w:val="24"/>
          <w:szCs w:val="24"/>
        </w:rPr>
        <w:t xml:space="preserve">s serving the area, there are </w:t>
      </w:r>
      <w:r>
        <w:rPr>
          <w:rFonts w:ascii="Arial" w:hAnsi="Arial" w:cs="Arial"/>
          <w:sz w:val="24"/>
          <w:szCs w:val="24"/>
        </w:rPr>
        <w:t>many</w:t>
      </w:r>
      <w:r w:rsidRPr="00D35467">
        <w:rPr>
          <w:rFonts w:ascii="Arial" w:hAnsi="Arial" w:cs="Arial"/>
          <w:sz w:val="24"/>
          <w:szCs w:val="24"/>
        </w:rPr>
        <w:t xml:space="preserve"> low-income residents who are not served by </w:t>
      </w:r>
      <w:r>
        <w:rPr>
          <w:rFonts w:ascii="Arial" w:hAnsi="Arial" w:cs="Arial"/>
          <w:sz w:val="24"/>
          <w:szCs w:val="24"/>
        </w:rPr>
        <w:t xml:space="preserve">one of these clinic providers. </w:t>
      </w:r>
      <w:r w:rsidRPr="00D35467">
        <w:rPr>
          <w:rFonts w:ascii="Arial" w:hAnsi="Arial" w:cs="Arial"/>
          <w:sz w:val="24"/>
          <w:szCs w:val="24"/>
        </w:rPr>
        <w:t>The FQHCs</w:t>
      </w:r>
      <w:r>
        <w:rPr>
          <w:rFonts w:ascii="Arial" w:hAnsi="Arial" w:cs="Arial"/>
          <w:sz w:val="24"/>
          <w:szCs w:val="24"/>
        </w:rPr>
        <w:t xml:space="preserve"> and Look-Alikes</w:t>
      </w:r>
      <w:r w:rsidRPr="00D35467">
        <w:rPr>
          <w:rFonts w:ascii="Arial" w:hAnsi="Arial" w:cs="Arial"/>
          <w:sz w:val="24"/>
          <w:szCs w:val="24"/>
        </w:rPr>
        <w:t xml:space="preserve"> </w:t>
      </w:r>
      <w:r>
        <w:rPr>
          <w:rFonts w:ascii="Arial" w:hAnsi="Arial" w:cs="Arial"/>
          <w:sz w:val="24"/>
          <w:szCs w:val="24"/>
        </w:rPr>
        <w:t>serve</w:t>
      </w:r>
      <w:r w:rsidRPr="00D35467">
        <w:rPr>
          <w:rFonts w:ascii="Arial" w:hAnsi="Arial" w:cs="Arial"/>
          <w:sz w:val="24"/>
          <w:szCs w:val="24"/>
        </w:rPr>
        <w:t xml:space="preserve"> a total of</w:t>
      </w:r>
      <w:r>
        <w:rPr>
          <w:rFonts w:ascii="Arial" w:hAnsi="Arial" w:cs="Arial"/>
          <w:sz w:val="24"/>
          <w:szCs w:val="24"/>
        </w:rPr>
        <w:t xml:space="preserve"> 3,823</w:t>
      </w:r>
      <w:r w:rsidRPr="00D35467">
        <w:rPr>
          <w:rFonts w:ascii="Arial" w:hAnsi="Arial" w:cs="Arial"/>
          <w:sz w:val="24"/>
          <w:szCs w:val="24"/>
        </w:rPr>
        <w:t xml:space="preserve"> patients</w:t>
      </w:r>
      <w:r>
        <w:rPr>
          <w:rFonts w:ascii="Arial" w:hAnsi="Arial" w:cs="Arial"/>
          <w:sz w:val="24"/>
          <w:szCs w:val="24"/>
        </w:rPr>
        <w:t xml:space="preserve"> in the service area</w:t>
      </w:r>
      <w:r w:rsidRPr="00D35467">
        <w:rPr>
          <w:rFonts w:ascii="Arial" w:hAnsi="Arial" w:cs="Arial"/>
          <w:sz w:val="24"/>
          <w:szCs w:val="24"/>
        </w:rPr>
        <w:t xml:space="preserve">, which equates to </w:t>
      </w:r>
      <w:r>
        <w:rPr>
          <w:rFonts w:ascii="Arial" w:hAnsi="Arial" w:cs="Arial"/>
          <w:sz w:val="24"/>
          <w:szCs w:val="24"/>
        </w:rPr>
        <w:t>27.6</w:t>
      </w:r>
      <w:r w:rsidRPr="00D35467">
        <w:rPr>
          <w:rFonts w:ascii="Arial" w:hAnsi="Arial" w:cs="Arial"/>
          <w:sz w:val="24"/>
          <w:szCs w:val="24"/>
        </w:rPr>
        <w:t xml:space="preserve">% </w:t>
      </w:r>
      <w:r>
        <w:rPr>
          <w:rFonts w:ascii="Arial" w:hAnsi="Arial" w:cs="Arial"/>
          <w:sz w:val="24"/>
          <w:szCs w:val="24"/>
        </w:rPr>
        <w:t>coverage</w:t>
      </w:r>
      <w:r w:rsidRPr="00D35467">
        <w:rPr>
          <w:rFonts w:ascii="Arial" w:hAnsi="Arial" w:cs="Arial"/>
          <w:sz w:val="24"/>
          <w:szCs w:val="24"/>
        </w:rPr>
        <w:t xml:space="preserve"> among low-income patients and </w:t>
      </w:r>
      <w:r>
        <w:rPr>
          <w:rFonts w:ascii="Arial" w:hAnsi="Arial" w:cs="Arial"/>
          <w:sz w:val="24"/>
          <w:szCs w:val="24"/>
        </w:rPr>
        <w:t>10.1</w:t>
      </w:r>
      <w:r w:rsidRPr="00D35467">
        <w:rPr>
          <w:rFonts w:ascii="Arial" w:hAnsi="Arial" w:cs="Arial"/>
          <w:sz w:val="24"/>
          <w:szCs w:val="24"/>
        </w:rPr>
        <w:t xml:space="preserve">% </w:t>
      </w:r>
      <w:r>
        <w:rPr>
          <w:rFonts w:ascii="Arial" w:hAnsi="Arial" w:cs="Arial"/>
          <w:sz w:val="24"/>
          <w:szCs w:val="24"/>
        </w:rPr>
        <w:t xml:space="preserve">coverage </w:t>
      </w:r>
      <w:r w:rsidRPr="00D35467">
        <w:rPr>
          <w:rFonts w:ascii="Arial" w:hAnsi="Arial" w:cs="Arial"/>
          <w:sz w:val="24"/>
          <w:szCs w:val="24"/>
        </w:rPr>
        <w:t>among</w:t>
      </w:r>
      <w:r>
        <w:rPr>
          <w:rFonts w:ascii="Arial" w:hAnsi="Arial" w:cs="Arial"/>
          <w:sz w:val="24"/>
          <w:szCs w:val="24"/>
        </w:rPr>
        <w:t xml:space="preserve"> the total population. From 2015</w:t>
      </w:r>
      <w:r w:rsidRPr="00D35467">
        <w:rPr>
          <w:rFonts w:ascii="Arial" w:hAnsi="Arial" w:cs="Arial"/>
          <w:sz w:val="24"/>
          <w:szCs w:val="24"/>
        </w:rPr>
        <w:t>-20</w:t>
      </w:r>
      <w:r>
        <w:rPr>
          <w:rFonts w:ascii="Arial" w:hAnsi="Arial" w:cs="Arial"/>
          <w:sz w:val="24"/>
          <w:szCs w:val="24"/>
        </w:rPr>
        <w:t>17,</w:t>
      </w:r>
      <w:r w:rsidRPr="00D35467">
        <w:rPr>
          <w:rFonts w:ascii="Arial" w:hAnsi="Arial" w:cs="Arial"/>
          <w:sz w:val="24"/>
          <w:szCs w:val="24"/>
        </w:rPr>
        <w:t xml:space="preserve"> </w:t>
      </w:r>
      <w:r>
        <w:rPr>
          <w:rFonts w:ascii="Arial" w:hAnsi="Arial" w:cs="Arial"/>
          <w:sz w:val="24"/>
          <w:szCs w:val="24"/>
        </w:rPr>
        <w:t>the area’s clinic</w:t>
      </w:r>
      <w:r w:rsidRPr="00D35467">
        <w:rPr>
          <w:rFonts w:ascii="Arial" w:hAnsi="Arial" w:cs="Arial"/>
          <w:sz w:val="24"/>
          <w:szCs w:val="24"/>
        </w:rPr>
        <w:t xml:space="preserve"> providers </w:t>
      </w:r>
      <w:r>
        <w:rPr>
          <w:rFonts w:ascii="Arial" w:hAnsi="Arial" w:cs="Arial"/>
          <w:sz w:val="24"/>
          <w:szCs w:val="24"/>
        </w:rPr>
        <w:t>experienced a 16.1</w:t>
      </w:r>
      <w:r w:rsidRPr="00D35467">
        <w:rPr>
          <w:rFonts w:ascii="Arial" w:hAnsi="Arial" w:cs="Arial"/>
          <w:sz w:val="24"/>
          <w:szCs w:val="24"/>
        </w:rPr>
        <w:t xml:space="preserve">% </w:t>
      </w:r>
      <w:r>
        <w:rPr>
          <w:rFonts w:ascii="Arial" w:hAnsi="Arial" w:cs="Arial"/>
          <w:sz w:val="24"/>
          <w:szCs w:val="24"/>
        </w:rPr>
        <w:t>de</w:t>
      </w:r>
      <w:r w:rsidRPr="00D35467">
        <w:rPr>
          <w:rFonts w:ascii="Arial" w:hAnsi="Arial" w:cs="Arial"/>
          <w:sz w:val="24"/>
          <w:szCs w:val="24"/>
        </w:rPr>
        <w:t>crease in patients served</w:t>
      </w:r>
      <w:r>
        <w:rPr>
          <w:rFonts w:ascii="Arial" w:hAnsi="Arial" w:cs="Arial"/>
          <w:sz w:val="24"/>
          <w:szCs w:val="24"/>
        </w:rPr>
        <w:t>. T</w:t>
      </w:r>
      <w:r w:rsidRPr="00D35467">
        <w:rPr>
          <w:rFonts w:ascii="Arial" w:hAnsi="Arial" w:cs="Arial"/>
          <w:sz w:val="24"/>
          <w:szCs w:val="24"/>
        </w:rPr>
        <w:t xml:space="preserve">here </w:t>
      </w:r>
      <w:r>
        <w:rPr>
          <w:rFonts w:ascii="Arial" w:hAnsi="Arial" w:cs="Arial"/>
          <w:sz w:val="24"/>
          <w:szCs w:val="24"/>
        </w:rPr>
        <w:t>are 10,036</w:t>
      </w:r>
      <w:r w:rsidRPr="00D35467">
        <w:rPr>
          <w:rFonts w:ascii="Arial" w:hAnsi="Arial" w:cs="Arial"/>
          <w:sz w:val="24"/>
          <w:szCs w:val="24"/>
        </w:rPr>
        <w:t xml:space="preserve"> low-income residents, approximately </w:t>
      </w:r>
      <w:r>
        <w:rPr>
          <w:rFonts w:ascii="Arial" w:hAnsi="Arial" w:cs="Arial"/>
          <w:sz w:val="24"/>
          <w:szCs w:val="24"/>
        </w:rPr>
        <w:t>72.4</w:t>
      </w:r>
      <w:r w:rsidRPr="00D35467">
        <w:rPr>
          <w:rFonts w:ascii="Arial" w:hAnsi="Arial" w:cs="Arial"/>
          <w:sz w:val="24"/>
          <w:szCs w:val="24"/>
        </w:rPr>
        <w:t>% of the population at or below 200% FPL</w:t>
      </w:r>
      <w:r>
        <w:rPr>
          <w:rFonts w:ascii="Arial" w:hAnsi="Arial" w:cs="Arial"/>
          <w:sz w:val="24"/>
          <w:szCs w:val="24"/>
        </w:rPr>
        <w:t>,</w:t>
      </w:r>
      <w:r w:rsidRPr="00D35467">
        <w:rPr>
          <w:rFonts w:ascii="Arial" w:hAnsi="Arial" w:cs="Arial"/>
          <w:sz w:val="24"/>
          <w:szCs w:val="24"/>
        </w:rPr>
        <w:t xml:space="preserve"> that are </w:t>
      </w:r>
      <w:r w:rsidRPr="00D35467">
        <w:rPr>
          <w:rFonts w:ascii="Arial" w:hAnsi="Arial" w:cs="Arial"/>
          <w:sz w:val="24"/>
          <w:szCs w:val="24"/>
          <w:u w:val="single"/>
        </w:rPr>
        <w:t>not served</w:t>
      </w:r>
      <w:r w:rsidRPr="00D35467">
        <w:rPr>
          <w:rFonts w:ascii="Arial" w:hAnsi="Arial" w:cs="Arial"/>
          <w:sz w:val="24"/>
          <w:szCs w:val="24"/>
        </w:rPr>
        <w:t xml:space="preserve"> by a </w:t>
      </w:r>
      <w:r>
        <w:rPr>
          <w:rFonts w:ascii="Arial" w:hAnsi="Arial" w:cs="Arial"/>
          <w:sz w:val="24"/>
          <w:szCs w:val="24"/>
        </w:rPr>
        <w:t>Community Health Center</w:t>
      </w:r>
      <w:r w:rsidRPr="00D35467">
        <w:rPr>
          <w:rFonts w:ascii="Arial" w:hAnsi="Arial" w:cs="Arial"/>
          <w:sz w:val="24"/>
          <w:szCs w:val="24"/>
        </w:rPr>
        <w:t>.</w:t>
      </w:r>
    </w:p>
    <w:p w14:paraId="0D74A5A5" w14:textId="77777777" w:rsidR="00C20532" w:rsidRPr="003F011A" w:rsidRDefault="00C20532" w:rsidP="00C20532">
      <w:pPr>
        <w:spacing w:after="0"/>
        <w:rPr>
          <w:rFonts w:ascii="Arial" w:hAnsi="Arial" w:cs="Arial"/>
          <w:sz w:val="24"/>
          <w:szCs w:val="24"/>
        </w:rPr>
      </w:pPr>
    </w:p>
    <w:p w14:paraId="4F036D1A" w14:textId="77777777" w:rsidR="00C20532" w:rsidRPr="003E39A5" w:rsidRDefault="00C20532" w:rsidP="00C20532">
      <w:pPr>
        <w:spacing w:after="0" w:line="240" w:lineRule="auto"/>
        <w:rPr>
          <w:rFonts w:ascii="Arial" w:hAnsi="Arial" w:cs="Arial"/>
          <w:b/>
        </w:rPr>
      </w:pPr>
      <w:r>
        <w:rPr>
          <w:rFonts w:ascii="Arial" w:hAnsi="Arial" w:cs="Arial"/>
          <w:b/>
        </w:rPr>
        <w:t>Low-</w:t>
      </w:r>
      <w:r w:rsidRPr="003E39A5">
        <w:rPr>
          <w:rFonts w:ascii="Arial" w:hAnsi="Arial" w:cs="Arial"/>
          <w:b/>
        </w:rPr>
        <w:t xml:space="preserve">Income Patients Served and </w:t>
      </w:r>
      <w:r>
        <w:rPr>
          <w:rFonts w:ascii="Arial" w:hAnsi="Arial" w:cs="Arial"/>
          <w:b/>
        </w:rPr>
        <w:t>Not S</w:t>
      </w:r>
      <w:r w:rsidRPr="003E39A5">
        <w:rPr>
          <w:rFonts w:ascii="Arial" w:hAnsi="Arial" w:cs="Arial"/>
          <w:b/>
        </w:rPr>
        <w:t>erved by FQHCs</w:t>
      </w:r>
      <w:r>
        <w:rPr>
          <w:rFonts w:ascii="Arial" w:hAnsi="Arial" w:cs="Arial"/>
          <w:b/>
        </w:rPr>
        <w:t xml:space="preserve"> and Look-Alikes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909"/>
        <w:gridCol w:w="1829"/>
        <w:gridCol w:w="1590"/>
        <w:gridCol w:w="1071"/>
        <w:gridCol w:w="1335"/>
      </w:tblGrid>
      <w:tr w:rsidR="00C20532" w:rsidRPr="009E5237" w14:paraId="2FDA561D" w14:textId="77777777" w:rsidTr="003F57A6">
        <w:trPr>
          <w:trHeight w:val="564"/>
        </w:trPr>
        <w:tc>
          <w:tcPr>
            <w:tcW w:w="1621" w:type="dxa"/>
            <w:vMerge w:val="restart"/>
            <w:shd w:val="clear" w:color="auto" w:fill="D2D1BD" w:themeFill="accent6" w:themeFillTint="99"/>
            <w:vAlign w:val="center"/>
          </w:tcPr>
          <w:p w14:paraId="517D6732" w14:textId="77777777" w:rsidR="00C20532" w:rsidRPr="009E5237" w:rsidRDefault="00C20532" w:rsidP="00C20532">
            <w:pPr>
              <w:spacing w:after="0"/>
              <w:jc w:val="center"/>
              <w:rPr>
                <w:rFonts w:ascii="Arial" w:hAnsi="Arial" w:cs="Arial"/>
                <w:b/>
                <w:sz w:val="20"/>
                <w:szCs w:val="20"/>
              </w:rPr>
            </w:pPr>
            <w:r>
              <w:rPr>
                <w:rFonts w:ascii="Arial" w:hAnsi="Arial" w:cs="Arial"/>
                <w:b/>
                <w:sz w:val="20"/>
                <w:szCs w:val="20"/>
              </w:rPr>
              <w:t>Low-Income Population</w:t>
            </w:r>
          </w:p>
        </w:tc>
        <w:tc>
          <w:tcPr>
            <w:tcW w:w="1909" w:type="dxa"/>
            <w:vMerge w:val="restart"/>
            <w:shd w:val="clear" w:color="auto" w:fill="D2D1BD" w:themeFill="accent6" w:themeFillTint="99"/>
            <w:vAlign w:val="center"/>
          </w:tcPr>
          <w:p w14:paraId="52ECC074" w14:textId="77777777" w:rsidR="00C20532" w:rsidRDefault="00C20532" w:rsidP="00C20532">
            <w:pPr>
              <w:spacing w:after="0"/>
              <w:jc w:val="center"/>
              <w:rPr>
                <w:rFonts w:ascii="Arial" w:hAnsi="Arial" w:cs="Arial"/>
                <w:b/>
                <w:sz w:val="20"/>
                <w:szCs w:val="20"/>
              </w:rPr>
            </w:pPr>
            <w:r w:rsidRPr="009E5237">
              <w:rPr>
                <w:rFonts w:ascii="Arial" w:hAnsi="Arial" w:cs="Arial"/>
                <w:b/>
                <w:sz w:val="20"/>
                <w:szCs w:val="20"/>
              </w:rPr>
              <w:t xml:space="preserve">Patients </w:t>
            </w:r>
            <w:r>
              <w:rPr>
                <w:rFonts w:ascii="Arial" w:hAnsi="Arial" w:cs="Arial"/>
                <w:b/>
                <w:sz w:val="20"/>
                <w:szCs w:val="20"/>
              </w:rPr>
              <w:t>S</w:t>
            </w:r>
            <w:r w:rsidRPr="009E5237">
              <w:rPr>
                <w:rFonts w:ascii="Arial" w:hAnsi="Arial" w:cs="Arial"/>
                <w:b/>
                <w:sz w:val="20"/>
                <w:szCs w:val="20"/>
              </w:rPr>
              <w:t>erved by Section 330 Grantees</w:t>
            </w:r>
          </w:p>
          <w:p w14:paraId="5FA0136E" w14:textId="77777777" w:rsidR="00C20532" w:rsidRPr="009E5237" w:rsidRDefault="00C20532" w:rsidP="00C20532">
            <w:pPr>
              <w:spacing w:after="0"/>
              <w:jc w:val="center"/>
              <w:rPr>
                <w:rFonts w:ascii="Arial" w:hAnsi="Arial" w:cs="Arial"/>
                <w:b/>
                <w:sz w:val="20"/>
                <w:szCs w:val="20"/>
              </w:rPr>
            </w:pPr>
            <w:r>
              <w:rPr>
                <w:rFonts w:ascii="Arial" w:hAnsi="Arial" w:cs="Arial"/>
                <w:b/>
                <w:sz w:val="20"/>
                <w:szCs w:val="20"/>
              </w:rPr>
              <w:t>In Service Area</w:t>
            </w:r>
          </w:p>
        </w:tc>
        <w:tc>
          <w:tcPr>
            <w:tcW w:w="1829" w:type="dxa"/>
            <w:vMerge w:val="restart"/>
            <w:shd w:val="clear" w:color="auto" w:fill="D2D1BD" w:themeFill="accent6" w:themeFillTint="99"/>
            <w:vAlign w:val="center"/>
          </w:tcPr>
          <w:p w14:paraId="1B165561" w14:textId="77777777" w:rsidR="00C20532" w:rsidRPr="009E5237" w:rsidRDefault="00C20532" w:rsidP="00C20532">
            <w:pPr>
              <w:spacing w:after="0"/>
              <w:jc w:val="center"/>
              <w:rPr>
                <w:rFonts w:ascii="Arial" w:hAnsi="Arial" w:cs="Arial"/>
                <w:b/>
                <w:sz w:val="20"/>
                <w:szCs w:val="20"/>
              </w:rPr>
            </w:pPr>
            <w:r>
              <w:rPr>
                <w:rFonts w:ascii="Arial" w:hAnsi="Arial" w:cs="Arial"/>
                <w:b/>
                <w:sz w:val="20"/>
                <w:szCs w:val="20"/>
              </w:rPr>
              <w:t>Coverage Among Low-</w:t>
            </w:r>
            <w:r w:rsidRPr="009E5237">
              <w:rPr>
                <w:rFonts w:ascii="Arial" w:hAnsi="Arial" w:cs="Arial"/>
                <w:b/>
                <w:sz w:val="20"/>
                <w:szCs w:val="20"/>
              </w:rPr>
              <w:t>Income Patients</w:t>
            </w:r>
          </w:p>
        </w:tc>
        <w:tc>
          <w:tcPr>
            <w:tcW w:w="1590" w:type="dxa"/>
            <w:vMerge w:val="restart"/>
            <w:shd w:val="clear" w:color="auto" w:fill="D2D1BD" w:themeFill="accent6" w:themeFillTint="99"/>
            <w:vAlign w:val="center"/>
          </w:tcPr>
          <w:p w14:paraId="42D62BBA" w14:textId="77777777" w:rsidR="00C20532" w:rsidRPr="009E5237" w:rsidRDefault="00C20532" w:rsidP="00C20532">
            <w:pPr>
              <w:spacing w:after="0"/>
              <w:jc w:val="center"/>
              <w:rPr>
                <w:rFonts w:ascii="Arial" w:hAnsi="Arial" w:cs="Arial"/>
                <w:b/>
                <w:sz w:val="20"/>
                <w:szCs w:val="20"/>
              </w:rPr>
            </w:pPr>
            <w:r>
              <w:rPr>
                <w:rFonts w:ascii="Arial" w:hAnsi="Arial" w:cs="Arial"/>
                <w:b/>
                <w:sz w:val="20"/>
                <w:szCs w:val="20"/>
              </w:rPr>
              <w:t>Coverage</w:t>
            </w:r>
            <w:r w:rsidRPr="009E5237">
              <w:rPr>
                <w:rFonts w:ascii="Arial" w:hAnsi="Arial" w:cs="Arial"/>
                <w:b/>
                <w:sz w:val="20"/>
                <w:szCs w:val="20"/>
              </w:rPr>
              <w:t xml:space="preserve"> of Total Population</w:t>
            </w:r>
          </w:p>
        </w:tc>
        <w:tc>
          <w:tcPr>
            <w:tcW w:w="2406" w:type="dxa"/>
            <w:gridSpan w:val="2"/>
            <w:shd w:val="clear" w:color="auto" w:fill="D2D1BD" w:themeFill="accent6" w:themeFillTint="99"/>
            <w:vAlign w:val="center"/>
          </w:tcPr>
          <w:p w14:paraId="2D584EF8" w14:textId="77777777" w:rsidR="00C20532" w:rsidRPr="009E5237" w:rsidRDefault="00C20532" w:rsidP="00C20532">
            <w:pPr>
              <w:spacing w:after="0"/>
              <w:jc w:val="center"/>
              <w:rPr>
                <w:rFonts w:ascii="Arial" w:hAnsi="Arial" w:cs="Arial"/>
                <w:b/>
                <w:sz w:val="20"/>
                <w:szCs w:val="20"/>
              </w:rPr>
            </w:pPr>
            <w:r>
              <w:rPr>
                <w:rFonts w:ascii="Arial" w:hAnsi="Arial" w:cs="Arial"/>
                <w:b/>
                <w:sz w:val="20"/>
                <w:szCs w:val="20"/>
              </w:rPr>
              <w:t>Low-</w:t>
            </w:r>
            <w:r w:rsidRPr="009E5237">
              <w:rPr>
                <w:rFonts w:ascii="Arial" w:hAnsi="Arial" w:cs="Arial"/>
                <w:b/>
                <w:sz w:val="20"/>
                <w:szCs w:val="20"/>
              </w:rPr>
              <w:t>Income</w:t>
            </w:r>
            <w:r>
              <w:rPr>
                <w:rFonts w:ascii="Arial" w:hAnsi="Arial" w:cs="Arial"/>
                <w:b/>
                <w:sz w:val="20"/>
                <w:szCs w:val="20"/>
              </w:rPr>
              <w:t xml:space="preserve"> Not Served </w:t>
            </w:r>
          </w:p>
        </w:tc>
      </w:tr>
      <w:tr w:rsidR="00C20532" w:rsidRPr="009E5237" w14:paraId="72FADBEE" w14:textId="77777777" w:rsidTr="003F57A6">
        <w:trPr>
          <w:trHeight w:val="332"/>
        </w:trPr>
        <w:tc>
          <w:tcPr>
            <w:tcW w:w="1621" w:type="dxa"/>
            <w:vMerge/>
            <w:shd w:val="clear" w:color="auto" w:fill="D2D1BD" w:themeFill="accent6" w:themeFillTint="99"/>
            <w:vAlign w:val="center"/>
          </w:tcPr>
          <w:p w14:paraId="66265E17" w14:textId="77777777" w:rsidR="00C20532" w:rsidRPr="009E5237" w:rsidRDefault="00C20532" w:rsidP="00C20532">
            <w:pPr>
              <w:spacing w:after="0"/>
              <w:jc w:val="center"/>
              <w:rPr>
                <w:rFonts w:ascii="Arial" w:hAnsi="Arial" w:cs="Arial"/>
                <w:b/>
                <w:sz w:val="20"/>
                <w:szCs w:val="20"/>
              </w:rPr>
            </w:pPr>
          </w:p>
        </w:tc>
        <w:tc>
          <w:tcPr>
            <w:tcW w:w="1909" w:type="dxa"/>
            <w:vMerge/>
            <w:shd w:val="clear" w:color="auto" w:fill="D2D1BD" w:themeFill="accent6" w:themeFillTint="99"/>
            <w:vAlign w:val="center"/>
          </w:tcPr>
          <w:p w14:paraId="68F4841A" w14:textId="77777777" w:rsidR="00C20532" w:rsidRPr="009E5237" w:rsidRDefault="00C20532" w:rsidP="00C20532">
            <w:pPr>
              <w:spacing w:after="0"/>
              <w:jc w:val="center"/>
              <w:rPr>
                <w:rFonts w:ascii="Arial" w:hAnsi="Arial" w:cs="Arial"/>
                <w:b/>
                <w:sz w:val="20"/>
                <w:szCs w:val="20"/>
              </w:rPr>
            </w:pPr>
          </w:p>
        </w:tc>
        <w:tc>
          <w:tcPr>
            <w:tcW w:w="1829" w:type="dxa"/>
            <w:vMerge/>
            <w:shd w:val="clear" w:color="auto" w:fill="D2D1BD" w:themeFill="accent6" w:themeFillTint="99"/>
            <w:vAlign w:val="center"/>
          </w:tcPr>
          <w:p w14:paraId="077CBAEE" w14:textId="77777777" w:rsidR="00C20532" w:rsidRPr="009E5237" w:rsidRDefault="00C20532" w:rsidP="00C20532">
            <w:pPr>
              <w:spacing w:after="0"/>
              <w:jc w:val="center"/>
              <w:rPr>
                <w:rFonts w:ascii="Arial" w:hAnsi="Arial" w:cs="Arial"/>
                <w:b/>
                <w:sz w:val="20"/>
                <w:szCs w:val="20"/>
              </w:rPr>
            </w:pPr>
          </w:p>
        </w:tc>
        <w:tc>
          <w:tcPr>
            <w:tcW w:w="1590" w:type="dxa"/>
            <w:vMerge/>
            <w:shd w:val="clear" w:color="auto" w:fill="D2D1BD" w:themeFill="accent6" w:themeFillTint="99"/>
            <w:vAlign w:val="center"/>
          </w:tcPr>
          <w:p w14:paraId="571BFC00" w14:textId="77777777" w:rsidR="00C20532" w:rsidRPr="009E5237" w:rsidRDefault="00C20532" w:rsidP="00C20532">
            <w:pPr>
              <w:spacing w:after="0"/>
              <w:jc w:val="center"/>
              <w:rPr>
                <w:rFonts w:ascii="Arial" w:hAnsi="Arial" w:cs="Arial"/>
                <w:b/>
                <w:sz w:val="20"/>
                <w:szCs w:val="20"/>
              </w:rPr>
            </w:pPr>
          </w:p>
        </w:tc>
        <w:tc>
          <w:tcPr>
            <w:tcW w:w="1071" w:type="dxa"/>
            <w:shd w:val="clear" w:color="auto" w:fill="D2D1BD" w:themeFill="accent6" w:themeFillTint="99"/>
            <w:vAlign w:val="center"/>
          </w:tcPr>
          <w:p w14:paraId="679F6709" w14:textId="77777777" w:rsidR="00C20532" w:rsidRPr="009E5237" w:rsidRDefault="00C20532" w:rsidP="00C20532">
            <w:pPr>
              <w:spacing w:after="0"/>
              <w:jc w:val="center"/>
              <w:rPr>
                <w:rFonts w:ascii="Arial" w:hAnsi="Arial" w:cs="Arial"/>
                <w:b/>
                <w:sz w:val="20"/>
                <w:szCs w:val="20"/>
              </w:rPr>
            </w:pPr>
            <w:r w:rsidRPr="009E5237">
              <w:rPr>
                <w:rFonts w:ascii="Arial" w:hAnsi="Arial" w:cs="Arial"/>
                <w:b/>
                <w:sz w:val="20"/>
                <w:szCs w:val="20"/>
              </w:rPr>
              <w:t>Number</w:t>
            </w:r>
          </w:p>
        </w:tc>
        <w:tc>
          <w:tcPr>
            <w:tcW w:w="1335" w:type="dxa"/>
            <w:shd w:val="clear" w:color="auto" w:fill="D2D1BD" w:themeFill="accent6" w:themeFillTint="99"/>
            <w:vAlign w:val="center"/>
          </w:tcPr>
          <w:p w14:paraId="6940B8B5" w14:textId="77777777" w:rsidR="00C20532" w:rsidRPr="009E5237" w:rsidRDefault="00C20532" w:rsidP="00C20532">
            <w:pPr>
              <w:spacing w:after="0"/>
              <w:jc w:val="center"/>
              <w:rPr>
                <w:rFonts w:ascii="Arial" w:hAnsi="Arial" w:cs="Arial"/>
                <w:b/>
                <w:sz w:val="20"/>
                <w:szCs w:val="20"/>
              </w:rPr>
            </w:pPr>
            <w:r w:rsidRPr="009E5237">
              <w:rPr>
                <w:rFonts w:ascii="Arial" w:hAnsi="Arial" w:cs="Arial"/>
                <w:b/>
                <w:sz w:val="20"/>
                <w:szCs w:val="20"/>
              </w:rPr>
              <w:t>Percent</w:t>
            </w:r>
          </w:p>
        </w:tc>
      </w:tr>
      <w:tr w:rsidR="00C20532" w:rsidRPr="009E5237" w14:paraId="49A47E43" w14:textId="77777777" w:rsidTr="003F57A6">
        <w:tc>
          <w:tcPr>
            <w:tcW w:w="1621" w:type="dxa"/>
          </w:tcPr>
          <w:p w14:paraId="1CD4340C" w14:textId="77777777" w:rsidR="00C20532" w:rsidRPr="009E5237" w:rsidRDefault="00C20532" w:rsidP="003F57A6">
            <w:pPr>
              <w:spacing w:after="0"/>
              <w:jc w:val="right"/>
              <w:rPr>
                <w:rFonts w:ascii="Arial" w:hAnsi="Arial" w:cs="Arial"/>
                <w:sz w:val="20"/>
                <w:szCs w:val="20"/>
              </w:rPr>
            </w:pPr>
            <w:r>
              <w:rPr>
                <w:rFonts w:ascii="Arial" w:hAnsi="Arial" w:cs="Arial"/>
                <w:sz w:val="20"/>
                <w:szCs w:val="20"/>
              </w:rPr>
              <w:t>13,859</w:t>
            </w:r>
          </w:p>
        </w:tc>
        <w:tc>
          <w:tcPr>
            <w:tcW w:w="1909" w:type="dxa"/>
          </w:tcPr>
          <w:p w14:paraId="13DD6A22" w14:textId="77777777" w:rsidR="00C20532" w:rsidRPr="009E5237" w:rsidRDefault="00C20532" w:rsidP="003F57A6">
            <w:pPr>
              <w:spacing w:after="0"/>
              <w:jc w:val="right"/>
              <w:rPr>
                <w:rFonts w:ascii="Arial" w:hAnsi="Arial" w:cs="Arial"/>
                <w:sz w:val="20"/>
                <w:szCs w:val="20"/>
              </w:rPr>
            </w:pPr>
            <w:r>
              <w:rPr>
                <w:rFonts w:ascii="Arial" w:hAnsi="Arial" w:cs="Arial"/>
                <w:sz w:val="20"/>
                <w:szCs w:val="20"/>
              </w:rPr>
              <w:t>3,823</w:t>
            </w:r>
          </w:p>
        </w:tc>
        <w:tc>
          <w:tcPr>
            <w:tcW w:w="1829" w:type="dxa"/>
          </w:tcPr>
          <w:p w14:paraId="303D4F8D" w14:textId="77777777" w:rsidR="00C20532" w:rsidRPr="009E5237" w:rsidRDefault="00C20532" w:rsidP="003F57A6">
            <w:pPr>
              <w:spacing w:after="0"/>
              <w:jc w:val="right"/>
              <w:rPr>
                <w:rFonts w:ascii="Arial" w:hAnsi="Arial" w:cs="Arial"/>
                <w:sz w:val="20"/>
                <w:szCs w:val="20"/>
              </w:rPr>
            </w:pPr>
            <w:r>
              <w:rPr>
                <w:rFonts w:ascii="Arial" w:hAnsi="Arial" w:cs="Arial"/>
                <w:sz w:val="20"/>
                <w:szCs w:val="20"/>
              </w:rPr>
              <w:t>27.6%</w:t>
            </w:r>
          </w:p>
        </w:tc>
        <w:tc>
          <w:tcPr>
            <w:tcW w:w="1590" w:type="dxa"/>
          </w:tcPr>
          <w:p w14:paraId="3B21ACB7" w14:textId="77777777" w:rsidR="00C20532" w:rsidRPr="009E5237" w:rsidRDefault="00C20532" w:rsidP="003F57A6">
            <w:pPr>
              <w:spacing w:after="0"/>
              <w:jc w:val="right"/>
              <w:rPr>
                <w:rFonts w:ascii="Arial" w:hAnsi="Arial" w:cs="Arial"/>
                <w:sz w:val="20"/>
                <w:szCs w:val="20"/>
              </w:rPr>
            </w:pPr>
            <w:r>
              <w:rPr>
                <w:rFonts w:ascii="Arial" w:hAnsi="Arial" w:cs="Arial"/>
                <w:sz w:val="20"/>
                <w:szCs w:val="20"/>
              </w:rPr>
              <w:t>10.1%</w:t>
            </w:r>
          </w:p>
        </w:tc>
        <w:tc>
          <w:tcPr>
            <w:tcW w:w="1071" w:type="dxa"/>
          </w:tcPr>
          <w:p w14:paraId="15EBAFD1" w14:textId="77777777" w:rsidR="00C20532" w:rsidRPr="009E5237" w:rsidRDefault="00C20532" w:rsidP="003F57A6">
            <w:pPr>
              <w:spacing w:after="0"/>
              <w:jc w:val="right"/>
              <w:rPr>
                <w:rFonts w:ascii="Arial" w:hAnsi="Arial" w:cs="Arial"/>
                <w:sz w:val="20"/>
                <w:szCs w:val="20"/>
              </w:rPr>
            </w:pPr>
            <w:r>
              <w:rPr>
                <w:rFonts w:ascii="Arial" w:hAnsi="Arial" w:cs="Arial"/>
                <w:sz w:val="20"/>
                <w:szCs w:val="20"/>
              </w:rPr>
              <w:t>10,036</w:t>
            </w:r>
          </w:p>
        </w:tc>
        <w:tc>
          <w:tcPr>
            <w:tcW w:w="1335" w:type="dxa"/>
          </w:tcPr>
          <w:p w14:paraId="0DC49568" w14:textId="77777777" w:rsidR="00C20532" w:rsidRPr="009E5237" w:rsidRDefault="00C20532" w:rsidP="003F57A6">
            <w:pPr>
              <w:spacing w:after="0"/>
              <w:jc w:val="right"/>
              <w:rPr>
                <w:rFonts w:ascii="Arial" w:hAnsi="Arial" w:cs="Arial"/>
                <w:sz w:val="20"/>
                <w:szCs w:val="20"/>
              </w:rPr>
            </w:pPr>
            <w:r>
              <w:rPr>
                <w:rFonts w:ascii="Arial" w:hAnsi="Arial" w:cs="Arial"/>
                <w:sz w:val="20"/>
                <w:szCs w:val="20"/>
              </w:rPr>
              <w:t>72.4%</w:t>
            </w:r>
          </w:p>
        </w:tc>
      </w:tr>
    </w:tbl>
    <w:p w14:paraId="468CB51E" w14:textId="77777777" w:rsidR="00C20532" w:rsidRDefault="00C20532" w:rsidP="00C20532">
      <w:pPr>
        <w:spacing w:after="0" w:line="240" w:lineRule="auto"/>
        <w:rPr>
          <w:rStyle w:val="Hyperlink"/>
          <w:rFonts w:ascii="Arial" w:hAnsi="Arial" w:cs="Arial"/>
          <w:i/>
          <w:sz w:val="16"/>
          <w:szCs w:val="16"/>
        </w:rPr>
      </w:pPr>
      <w:r>
        <w:rPr>
          <w:rFonts w:ascii="Arial" w:hAnsi="Arial" w:cs="Arial"/>
          <w:i/>
          <w:sz w:val="16"/>
          <w:szCs w:val="16"/>
        </w:rPr>
        <w:t xml:space="preserve">Source: UDS Mapper, 2017. </w:t>
      </w:r>
      <w:hyperlink r:id="rId70" w:history="1">
        <w:r w:rsidRPr="009551E2">
          <w:rPr>
            <w:rStyle w:val="Hyperlink"/>
            <w:rFonts w:ascii="Arial" w:hAnsi="Arial" w:cs="Arial"/>
            <w:i/>
            <w:sz w:val="16"/>
            <w:szCs w:val="16"/>
          </w:rPr>
          <w:t>http://www.udsmapper.org</w:t>
        </w:r>
      </w:hyperlink>
    </w:p>
    <w:p w14:paraId="1F0D2581" w14:textId="77777777" w:rsidR="00C20532" w:rsidRPr="00FC77B8" w:rsidRDefault="00C20532" w:rsidP="00C20532">
      <w:pPr>
        <w:spacing w:after="0" w:line="240" w:lineRule="auto"/>
        <w:rPr>
          <w:rFonts w:ascii="Arial" w:hAnsi="Arial" w:cs="Arial"/>
          <w:sz w:val="24"/>
          <w:szCs w:val="24"/>
        </w:rPr>
      </w:pPr>
    </w:p>
    <w:p w14:paraId="56648507" w14:textId="77777777" w:rsidR="00C20532" w:rsidRPr="00B16FF8" w:rsidRDefault="00C20532" w:rsidP="00C20532">
      <w:pPr>
        <w:pStyle w:val="Heading3"/>
        <w:spacing w:before="0"/>
        <w:rPr>
          <w:rFonts w:ascii="Arial" w:hAnsi="Arial" w:cs="Arial"/>
          <w:color w:val="5B5B5B" w:themeColor="accent1" w:themeShade="BF"/>
          <w:sz w:val="24"/>
          <w:szCs w:val="24"/>
        </w:rPr>
      </w:pPr>
      <w:bookmarkStart w:id="221" w:name="_Toc14106111"/>
      <w:bookmarkStart w:id="222" w:name="_Toc22043977"/>
      <w:r w:rsidRPr="007F37E0">
        <w:rPr>
          <w:rFonts w:ascii="Arial" w:hAnsi="Arial" w:cs="Arial"/>
          <w:color w:val="5B5B5B" w:themeColor="accent1" w:themeShade="BF"/>
          <w:sz w:val="24"/>
          <w:szCs w:val="24"/>
        </w:rPr>
        <w:t>Delayed or Forgone Care</w:t>
      </w:r>
      <w:bookmarkEnd w:id="221"/>
      <w:bookmarkEnd w:id="222"/>
    </w:p>
    <w:p w14:paraId="69503C1A" w14:textId="77777777" w:rsidR="00C20532" w:rsidRDefault="00C20532" w:rsidP="00C20532">
      <w:pPr>
        <w:spacing w:after="0"/>
        <w:rPr>
          <w:rFonts w:ascii="Arial" w:hAnsi="Arial" w:cs="Arial"/>
          <w:sz w:val="24"/>
          <w:szCs w:val="24"/>
        </w:rPr>
      </w:pPr>
      <w:r>
        <w:rPr>
          <w:rFonts w:ascii="Arial" w:hAnsi="Arial" w:cs="Arial"/>
          <w:sz w:val="24"/>
          <w:szCs w:val="24"/>
        </w:rPr>
        <w:t>10.6% of Kern County residents delayed or did not get medical care and 9.4% delayed or did not get prescriptions when needed. 5.7% of county residents</w:t>
      </w:r>
      <w:r w:rsidRPr="007F37E0">
        <w:rPr>
          <w:rFonts w:ascii="Arial" w:hAnsi="Arial" w:cs="Arial"/>
          <w:sz w:val="24"/>
          <w:szCs w:val="24"/>
        </w:rPr>
        <w:t xml:space="preserve"> </w:t>
      </w:r>
      <w:r>
        <w:rPr>
          <w:rFonts w:ascii="Arial" w:hAnsi="Arial" w:cs="Arial"/>
          <w:sz w:val="24"/>
          <w:szCs w:val="24"/>
        </w:rPr>
        <w:t xml:space="preserve">ultimately went without needed medical care, which is higher than the Healthy People 2020 objective of 4.2% of the population who forgo care. Reasons for a delay in care or going without care included the cost of care/insurance issues, personal reasons, or system/provider issues. 49.2% of county residents who delayed or went without care listed “cost/insurance issues” as a barrier. </w:t>
      </w:r>
    </w:p>
    <w:p w14:paraId="461E9420" w14:textId="77777777" w:rsidR="00C20532" w:rsidRDefault="00C20532" w:rsidP="00C20532">
      <w:pPr>
        <w:spacing w:after="0"/>
        <w:rPr>
          <w:rFonts w:ascii="Arial" w:hAnsi="Arial" w:cs="Arial"/>
          <w:sz w:val="24"/>
          <w:szCs w:val="24"/>
        </w:rPr>
      </w:pPr>
    </w:p>
    <w:p w14:paraId="1E2571EF" w14:textId="77777777" w:rsidR="00C20532" w:rsidRPr="00C35780" w:rsidRDefault="00C20532" w:rsidP="00C20532">
      <w:pPr>
        <w:spacing w:after="0" w:line="240" w:lineRule="auto"/>
        <w:rPr>
          <w:rFonts w:ascii="Arial" w:hAnsi="Arial" w:cs="Arial"/>
          <w:b/>
        </w:rPr>
      </w:pPr>
      <w:r w:rsidRPr="00C35780">
        <w:rPr>
          <w:rFonts w:ascii="Arial" w:hAnsi="Arial" w:cs="Arial"/>
          <w:b/>
        </w:rPr>
        <w:t>Delayed Care</w:t>
      </w:r>
      <w:r>
        <w:rPr>
          <w:rFonts w:ascii="Arial" w:hAnsi="Arial" w:cs="Arial"/>
          <w:b/>
        </w:rPr>
        <w:t xml:space="preserve"> in Past 12 Months, All Ages</w:t>
      </w:r>
    </w:p>
    <w:tbl>
      <w:tblPr>
        <w:tblW w:w="9370"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5"/>
        <w:gridCol w:w="2599"/>
        <w:gridCol w:w="2446"/>
      </w:tblGrid>
      <w:tr w:rsidR="00C20532" w:rsidRPr="006762F2" w14:paraId="49AD5A8C" w14:textId="77777777" w:rsidTr="00C20532">
        <w:trPr>
          <w:trHeight w:val="241"/>
        </w:trPr>
        <w:tc>
          <w:tcPr>
            <w:tcW w:w="2308" w:type="pct"/>
            <w:tcBorders>
              <w:top w:val="single" w:sz="4" w:space="0" w:color="auto"/>
            </w:tcBorders>
            <w:shd w:val="clear" w:color="auto" w:fill="D2D1BD" w:themeFill="accent6" w:themeFillTint="99"/>
            <w:vAlign w:val="center"/>
          </w:tcPr>
          <w:p w14:paraId="1D909D4A" w14:textId="77777777" w:rsidR="00C20532" w:rsidRPr="006762F2" w:rsidRDefault="00C20532" w:rsidP="00C20532">
            <w:pPr>
              <w:spacing w:after="0" w:line="240" w:lineRule="auto"/>
              <w:ind w:left="72" w:right="72"/>
              <w:rPr>
                <w:rFonts w:ascii="Arial" w:hAnsi="Arial" w:cs="Arial"/>
                <w:b/>
                <w:bCs/>
                <w:sz w:val="20"/>
                <w:szCs w:val="20"/>
              </w:rPr>
            </w:pPr>
          </w:p>
        </w:tc>
        <w:tc>
          <w:tcPr>
            <w:tcW w:w="1387" w:type="pct"/>
            <w:tcBorders>
              <w:top w:val="single" w:sz="4" w:space="0" w:color="auto"/>
            </w:tcBorders>
            <w:shd w:val="clear" w:color="auto" w:fill="D2D1BD" w:themeFill="accent6" w:themeFillTint="99"/>
            <w:vAlign w:val="center"/>
          </w:tcPr>
          <w:p w14:paraId="4FEEF3F4" w14:textId="77777777" w:rsidR="00C20532" w:rsidRDefault="00C20532" w:rsidP="00C20532">
            <w:pPr>
              <w:spacing w:after="0" w:line="240" w:lineRule="auto"/>
              <w:ind w:left="72" w:right="72"/>
              <w:jc w:val="center"/>
              <w:rPr>
                <w:rFonts w:ascii="Arial" w:hAnsi="Arial" w:cs="Arial"/>
                <w:b/>
                <w:bCs/>
                <w:color w:val="000000"/>
                <w:sz w:val="20"/>
                <w:szCs w:val="20"/>
              </w:rPr>
            </w:pPr>
            <w:r>
              <w:rPr>
                <w:rFonts w:ascii="Arial" w:hAnsi="Arial" w:cs="Arial"/>
                <w:b/>
                <w:bCs/>
                <w:color w:val="000000"/>
                <w:sz w:val="20"/>
                <w:szCs w:val="20"/>
              </w:rPr>
              <w:t>Kern County</w:t>
            </w:r>
          </w:p>
        </w:tc>
        <w:tc>
          <w:tcPr>
            <w:tcW w:w="1305" w:type="pct"/>
            <w:tcBorders>
              <w:top w:val="single" w:sz="4" w:space="0" w:color="auto"/>
            </w:tcBorders>
            <w:shd w:val="clear" w:color="auto" w:fill="D2D1BD" w:themeFill="accent6" w:themeFillTint="99"/>
            <w:noWrap/>
            <w:vAlign w:val="center"/>
          </w:tcPr>
          <w:p w14:paraId="1D11A9D7" w14:textId="77777777" w:rsidR="00C20532" w:rsidRPr="006762F2" w:rsidRDefault="00C20532" w:rsidP="00C20532">
            <w:pPr>
              <w:spacing w:after="0" w:line="240" w:lineRule="auto"/>
              <w:ind w:left="72" w:right="72"/>
              <w:jc w:val="center"/>
              <w:rPr>
                <w:rFonts w:ascii="Arial" w:hAnsi="Arial" w:cs="Arial"/>
                <w:b/>
                <w:bCs/>
                <w:color w:val="000000"/>
                <w:sz w:val="20"/>
                <w:szCs w:val="20"/>
              </w:rPr>
            </w:pPr>
            <w:r>
              <w:rPr>
                <w:rFonts w:ascii="Arial" w:hAnsi="Arial" w:cs="Arial"/>
                <w:b/>
                <w:bCs/>
                <w:color w:val="000000"/>
                <w:sz w:val="20"/>
                <w:szCs w:val="20"/>
              </w:rPr>
              <w:t>California</w:t>
            </w:r>
          </w:p>
        </w:tc>
      </w:tr>
      <w:tr w:rsidR="00C20532" w:rsidRPr="006762F2" w14:paraId="48EEEF7E" w14:textId="77777777" w:rsidTr="00C20532">
        <w:trPr>
          <w:trHeight w:val="241"/>
        </w:trPr>
        <w:tc>
          <w:tcPr>
            <w:tcW w:w="2308" w:type="pct"/>
            <w:shd w:val="clear" w:color="auto" w:fill="auto"/>
            <w:vAlign w:val="center"/>
          </w:tcPr>
          <w:p w14:paraId="1A77849A" w14:textId="77777777" w:rsidR="00C20532" w:rsidRPr="00C35780" w:rsidRDefault="00C20532" w:rsidP="00C20532">
            <w:pPr>
              <w:spacing w:after="0" w:line="240" w:lineRule="auto"/>
              <w:ind w:left="72" w:right="72"/>
              <w:rPr>
                <w:rFonts w:ascii="Arial" w:hAnsi="Arial" w:cs="Arial"/>
                <w:bCs/>
                <w:sz w:val="20"/>
                <w:szCs w:val="20"/>
              </w:rPr>
            </w:pPr>
            <w:r>
              <w:rPr>
                <w:rFonts w:ascii="Arial" w:hAnsi="Arial" w:cs="Arial"/>
                <w:bCs/>
                <w:sz w:val="20"/>
                <w:szCs w:val="20"/>
              </w:rPr>
              <w:t>Delayed or did not get medical care</w:t>
            </w:r>
          </w:p>
        </w:tc>
        <w:tc>
          <w:tcPr>
            <w:tcW w:w="1387" w:type="pct"/>
            <w:shd w:val="clear" w:color="auto" w:fill="auto"/>
            <w:vAlign w:val="bottom"/>
          </w:tcPr>
          <w:p w14:paraId="7626D651" w14:textId="77777777" w:rsidR="00C20532" w:rsidRPr="006D749C" w:rsidRDefault="00C20532" w:rsidP="00C20532">
            <w:pPr>
              <w:spacing w:after="0"/>
              <w:ind w:right="72"/>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10.6%</w:t>
            </w:r>
          </w:p>
        </w:tc>
        <w:tc>
          <w:tcPr>
            <w:tcW w:w="1305" w:type="pct"/>
            <w:shd w:val="clear" w:color="auto" w:fill="auto"/>
            <w:noWrap/>
            <w:vAlign w:val="bottom"/>
          </w:tcPr>
          <w:p w14:paraId="4AF8E17A" w14:textId="77777777" w:rsidR="00C20532" w:rsidRPr="006D749C" w:rsidRDefault="00C20532" w:rsidP="00C20532">
            <w:pPr>
              <w:spacing w:after="0"/>
              <w:ind w:right="72"/>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10.5%</w:t>
            </w:r>
          </w:p>
        </w:tc>
      </w:tr>
      <w:tr w:rsidR="00C20532" w:rsidRPr="006762F2" w14:paraId="3DB9649D" w14:textId="77777777" w:rsidTr="00C20532">
        <w:trPr>
          <w:trHeight w:val="241"/>
        </w:trPr>
        <w:tc>
          <w:tcPr>
            <w:tcW w:w="2308" w:type="pct"/>
            <w:shd w:val="clear" w:color="auto" w:fill="auto"/>
            <w:vAlign w:val="center"/>
          </w:tcPr>
          <w:p w14:paraId="11669D60" w14:textId="77777777" w:rsidR="00C20532" w:rsidRDefault="00C20532" w:rsidP="00C20532">
            <w:pPr>
              <w:spacing w:after="0" w:line="240" w:lineRule="auto"/>
              <w:ind w:left="72" w:right="72"/>
              <w:rPr>
                <w:rFonts w:ascii="Arial" w:hAnsi="Arial" w:cs="Arial"/>
                <w:bCs/>
                <w:sz w:val="20"/>
                <w:szCs w:val="20"/>
              </w:rPr>
            </w:pPr>
            <w:r>
              <w:rPr>
                <w:rFonts w:ascii="Arial" w:hAnsi="Arial" w:cs="Arial"/>
                <w:bCs/>
                <w:sz w:val="20"/>
                <w:szCs w:val="20"/>
              </w:rPr>
              <w:t>Had to forgo needed medical care</w:t>
            </w:r>
          </w:p>
        </w:tc>
        <w:tc>
          <w:tcPr>
            <w:tcW w:w="1387" w:type="pct"/>
            <w:shd w:val="clear" w:color="auto" w:fill="auto"/>
            <w:vAlign w:val="bottom"/>
          </w:tcPr>
          <w:p w14:paraId="28B0353B" w14:textId="77777777" w:rsidR="00C20532" w:rsidRDefault="00C20532" w:rsidP="00C20532">
            <w:pPr>
              <w:spacing w:after="0"/>
              <w:ind w:right="72"/>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5.7%</w:t>
            </w:r>
          </w:p>
        </w:tc>
        <w:tc>
          <w:tcPr>
            <w:tcW w:w="1305" w:type="pct"/>
            <w:shd w:val="clear" w:color="auto" w:fill="auto"/>
            <w:noWrap/>
            <w:vAlign w:val="bottom"/>
          </w:tcPr>
          <w:p w14:paraId="0AF6EB9C" w14:textId="77777777" w:rsidR="00C20532" w:rsidRDefault="00C20532" w:rsidP="00C20532">
            <w:pPr>
              <w:spacing w:after="0"/>
              <w:ind w:right="72"/>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6.2%</w:t>
            </w:r>
          </w:p>
        </w:tc>
      </w:tr>
      <w:tr w:rsidR="00C20532" w:rsidRPr="006762F2" w14:paraId="23EC6523" w14:textId="77777777" w:rsidTr="00C20532">
        <w:trPr>
          <w:trHeight w:val="241"/>
        </w:trPr>
        <w:tc>
          <w:tcPr>
            <w:tcW w:w="2308" w:type="pct"/>
            <w:shd w:val="clear" w:color="auto" w:fill="auto"/>
            <w:vAlign w:val="center"/>
          </w:tcPr>
          <w:p w14:paraId="0C55A392" w14:textId="77777777" w:rsidR="00C20532" w:rsidRDefault="00C20532" w:rsidP="00C20532">
            <w:pPr>
              <w:spacing w:after="0" w:line="240" w:lineRule="auto"/>
              <w:ind w:left="72" w:right="72"/>
              <w:rPr>
                <w:rFonts w:ascii="Arial" w:hAnsi="Arial" w:cs="Arial"/>
                <w:bCs/>
                <w:sz w:val="20"/>
                <w:szCs w:val="20"/>
              </w:rPr>
            </w:pPr>
            <w:r>
              <w:rPr>
                <w:rFonts w:ascii="Arial" w:hAnsi="Arial" w:cs="Arial"/>
                <w:bCs/>
                <w:sz w:val="20"/>
                <w:szCs w:val="20"/>
              </w:rPr>
              <w:t>Delayed or did not get medical care due to cost, lack of insurance or other insurance issue</w:t>
            </w:r>
          </w:p>
        </w:tc>
        <w:tc>
          <w:tcPr>
            <w:tcW w:w="1387" w:type="pct"/>
            <w:shd w:val="clear" w:color="auto" w:fill="auto"/>
            <w:vAlign w:val="center"/>
          </w:tcPr>
          <w:p w14:paraId="4C70C4EC" w14:textId="77777777" w:rsidR="00C20532" w:rsidRPr="006D749C" w:rsidRDefault="00C20532" w:rsidP="00C20532">
            <w:pPr>
              <w:spacing w:after="0"/>
              <w:ind w:right="72"/>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49.2%</w:t>
            </w:r>
          </w:p>
        </w:tc>
        <w:tc>
          <w:tcPr>
            <w:tcW w:w="1305" w:type="pct"/>
            <w:shd w:val="clear" w:color="auto" w:fill="auto"/>
            <w:noWrap/>
            <w:vAlign w:val="center"/>
          </w:tcPr>
          <w:p w14:paraId="1D3F6402" w14:textId="77777777" w:rsidR="00C20532" w:rsidRPr="006D749C" w:rsidRDefault="00C20532" w:rsidP="00C20532">
            <w:pPr>
              <w:spacing w:after="0"/>
              <w:ind w:right="72"/>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45.8%</w:t>
            </w:r>
          </w:p>
        </w:tc>
      </w:tr>
      <w:tr w:rsidR="00C20532" w:rsidRPr="006762F2" w14:paraId="64A41A8B" w14:textId="77777777" w:rsidTr="00C20532">
        <w:trPr>
          <w:trHeight w:val="241"/>
        </w:trPr>
        <w:tc>
          <w:tcPr>
            <w:tcW w:w="2308" w:type="pct"/>
            <w:tcBorders>
              <w:top w:val="single" w:sz="4" w:space="0" w:color="auto"/>
              <w:bottom w:val="single" w:sz="4" w:space="0" w:color="auto"/>
            </w:tcBorders>
            <w:shd w:val="clear" w:color="auto" w:fill="auto"/>
            <w:vAlign w:val="center"/>
          </w:tcPr>
          <w:p w14:paraId="3EF0C356" w14:textId="77777777" w:rsidR="00C20532" w:rsidRPr="00C35780" w:rsidRDefault="00C20532" w:rsidP="00C20532">
            <w:pPr>
              <w:spacing w:after="0" w:line="240" w:lineRule="auto"/>
              <w:ind w:left="72" w:right="72"/>
              <w:rPr>
                <w:rFonts w:ascii="Arial" w:hAnsi="Arial" w:cs="Arial"/>
                <w:bCs/>
                <w:sz w:val="20"/>
                <w:szCs w:val="20"/>
              </w:rPr>
            </w:pPr>
            <w:r>
              <w:rPr>
                <w:rFonts w:ascii="Arial" w:hAnsi="Arial" w:cs="Arial"/>
                <w:bCs/>
                <w:sz w:val="20"/>
                <w:szCs w:val="20"/>
              </w:rPr>
              <w:t>Delayed or did not get prescription meds</w:t>
            </w:r>
          </w:p>
        </w:tc>
        <w:tc>
          <w:tcPr>
            <w:tcW w:w="1387" w:type="pct"/>
            <w:tcBorders>
              <w:top w:val="single" w:sz="4" w:space="0" w:color="auto"/>
              <w:bottom w:val="single" w:sz="4" w:space="0" w:color="auto"/>
            </w:tcBorders>
            <w:shd w:val="clear" w:color="auto" w:fill="auto"/>
            <w:vAlign w:val="bottom"/>
          </w:tcPr>
          <w:p w14:paraId="358288FE" w14:textId="77777777" w:rsidR="00C20532" w:rsidRPr="006D749C" w:rsidRDefault="00C20532" w:rsidP="00C20532">
            <w:pPr>
              <w:spacing w:after="0"/>
              <w:ind w:right="72"/>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9.4%</w:t>
            </w:r>
          </w:p>
        </w:tc>
        <w:tc>
          <w:tcPr>
            <w:tcW w:w="1305" w:type="pct"/>
            <w:tcBorders>
              <w:top w:val="single" w:sz="4" w:space="0" w:color="auto"/>
              <w:bottom w:val="single" w:sz="4" w:space="0" w:color="auto"/>
            </w:tcBorders>
            <w:shd w:val="clear" w:color="auto" w:fill="auto"/>
            <w:noWrap/>
            <w:vAlign w:val="bottom"/>
          </w:tcPr>
          <w:p w14:paraId="6BCE4E70" w14:textId="77777777" w:rsidR="00C20532" w:rsidRPr="006D749C" w:rsidRDefault="00C20532" w:rsidP="00C20532">
            <w:pPr>
              <w:spacing w:after="0"/>
              <w:ind w:right="72"/>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9.0%</w:t>
            </w:r>
          </w:p>
        </w:tc>
      </w:tr>
    </w:tbl>
    <w:p w14:paraId="069B2A14" w14:textId="77777777" w:rsidR="00C20532" w:rsidRDefault="00C20532" w:rsidP="00C20532">
      <w:pPr>
        <w:spacing w:after="0"/>
        <w:rPr>
          <w:rStyle w:val="Hyperlink"/>
          <w:rFonts w:ascii="Arial" w:hAnsi="Arial"/>
          <w:i/>
          <w:sz w:val="16"/>
          <w:szCs w:val="16"/>
        </w:rPr>
      </w:pPr>
      <w:r w:rsidRPr="002E03E9">
        <w:rPr>
          <w:rFonts w:ascii="Arial" w:hAnsi="Arial" w:cs="Arial"/>
          <w:i/>
          <w:sz w:val="16"/>
          <w:szCs w:val="16"/>
        </w:rPr>
        <w:t>Source: Californ</w:t>
      </w:r>
      <w:r>
        <w:rPr>
          <w:rFonts w:ascii="Arial" w:hAnsi="Arial" w:cs="Arial"/>
          <w:i/>
          <w:sz w:val="16"/>
          <w:szCs w:val="16"/>
        </w:rPr>
        <w:t xml:space="preserve">ia Health Interview Survey, 2015-2017. </w:t>
      </w:r>
      <w:hyperlink r:id="rId71" w:history="1">
        <w:r w:rsidRPr="00537F9E">
          <w:rPr>
            <w:rStyle w:val="Hyperlink"/>
            <w:rFonts w:ascii="Arial" w:hAnsi="Arial"/>
            <w:i/>
            <w:sz w:val="16"/>
            <w:szCs w:val="16"/>
          </w:rPr>
          <w:t>http://ask.chis.ucla.edu/</w:t>
        </w:r>
      </w:hyperlink>
    </w:p>
    <w:p w14:paraId="09AA041B" w14:textId="77777777" w:rsidR="00C20532" w:rsidRDefault="00C20532" w:rsidP="00C20532">
      <w:pPr>
        <w:spacing w:after="0"/>
        <w:rPr>
          <w:rFonts w:ascii="Arial" w:hAnsi="Arial" w:cs="Arial"/>
          <w:sz w:val="24"/>
          <w:szCs w:val="24"/>
        </w:rPr>
      </w:pPr>
      <w:r>
        <w:rPr>
          <w:rFonts w:ascii="Arial" w:hAnsi="Arial" w:cs="Arial"/>
          <w:sz w:val="24"/>
          <w:szCs w:val="24"/>
        </w:rPr>
        <w:lastRenderedPageBreak/>
        <w:t>4.7% of Kern County children, ages 0 to 17, delayed or did not get care within the prior 12 months due to cost or lack of insurance; 2.3% of children ultimately did not receive care. 4.4% of children had delayed or unfilled prescriptions in the past 12 months.</w:t>
      </w:r>
    </w:p>
    <w:p w14:paraId="5A6C342F" w14:textId="731D0057" w:rsidR="00C20532" w:rsidRDefault="00C20532" w:rsidP="00C20532">
      <w:pPr>
        <w:spacing w:after="0"/>
        <w:rPr>
          <w:rFonts w:ascii="Arial" w:hAnsi="Arial" w:cs="Arial"/>
          <w:sz w:val="24"/>
          <w:szCs w:val="24"/>
        </w:rPr>
      </w:pPr>
    </w:p>
    <w:p w14:paraId="22CA1BD9" w14:textId="77777777" w:rsidR="004519D9" w:rsidRPr="006762F2" w:rsidRDefault="004519D9" w:rsidP="004519D9">
      <w:pPr>
        <w:keepNext/>
        <w:spacing w:after="0" w:line="240" w:lineRule="auto"/>
        <w:rPr>
          <w:rFonts w:ascii="Arial" w:hAnsi="Arial" w:cs="Arial"/>
          <w:b/>
          <w:bCs/>
        </w:rPr>
      </w:pPr>
      <w:r>
        <w:rPr>
          <w:rFonts w:ascii="Arial" w:hAnsi="Arial" w:cs="Arial"/>
          <w:b/>
        </w:rPr>
        <w:t xml:space="preserve">Cost as a </w:t>
      </w:r>
      <w:r w:rsidRPr="006762F2">
        <w:rPr>
          <w:rFonts w:ascii="Arial" w:hAnsi="Arial" w:cs="Arial"/>
          <w:b/>
        </w:rPr>
        <w:t>Barrier to Accessing Health Care</w:t>
      </w:r>
      <w:r>
        <w:rPr>
          <w:rFonts w:ascii="Arial" w:hAnsi="Arial" w:cs="Arial"/>
          <w:b/>
        </w:rPr>
        <w:t xml:space="preserve"> in the Past Year for Children</w:t>
      </w:r>
    </w:p>
    <w:tbl>
      <w:tblPr>
        <w:tblW w:w="9360" w:type="dxa"/>
        <w:tblInd w:w="-5" w:type="dxa"/>
        <w:tblLayout w:type="fixed"/>
        <w:tblCellMar>
          <w:left w:w="0" w:type="dxa"/>
          <w:right w:w="0" w:type="dxa"/>
        </w:tblCellMar>
        <w:tblLook w:val="0000" w:firstRow="0" w:lastRow="0" w:firstColumn="0" w:lastColumn="0" w:noHBand="0" w:noVBand="0"/>
      </w:tblPr>
      <w:tblGrid>
        <w:gridCol w:w="6120"/>
        <w:gridCol w:w="1619"/>
        <w:gridCol w:w="1621"/>
      </w:tblGrid>
      <w:tr w:rsidR="00C20532" w:rsidRPr="006762F2" w14:paraId="71266E5C" w14:textId="77777777" w:rsidTr="004519D9">
        <w:trPr>
          <w:trHeight w:val="241"/>
        </w:trPr>
        <w:tc>
          <w:tcPr>
            <w:tcW w:w="3269"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076A4BA" w14:textId="77777777" w:rsidR="00C20532" w:rsidRPr="006762F2" w:rsidRDefault="00C20532" w:rsidP="00C20532">
            <w:pPr>
              <w:spacing w:after="0" w:line="240" w:lineRule="auto"/>
              <w:ind w:left="72" w:right="72"/>
              <w:rPr>
                <w:rFonts w:ascii="Arial" w:hAnsi="Arial" w:cs="Arial"/>
                <w:b/>
                <w:bCs/>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29A2E8A" w14:textId="77777777" w:rsidR="00C20532" w:rsidRPr="006762F2" w:rsidRDefault="00C20532" w:rsidP="00C20532">
            <w:pPr>
              <w:spacing w:after="0" w:line="240" w:lineRule="auto"/>
              <w:ind w:left="72" w:right="72"/>
              <w:jc w:val="center"/>
              <w:rPr>
                <w:rFonts w:ascii="Arial" w:hAnsi="Arial" w:cs="Arial"/>
                <w:b/>
                <w:color w:val="000000"/>
                <w:sz w:val="20"/>
                <w:szCs w:val="20"/>
              </w:rPr>
            </w:pPr>
            <w:r>
              <w:rPr>
                <w:rFonts w:ascii="Arial" w:hAnsi="Arial" w:cs="Arial"/>
                <w:b/>
                <w:color w:val="000000"/>
                <w:sz w:val="20"/>
                <w:szCs w:val="20"/>
              </w:rPr>
              <w:t>Kern County</w:t>
            </w:r>
          </w:p>
        </w:tc>
        <w:tc>
          <w:tcPr>
            <w:tcW w:w="86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FF83C18" w14:textId="77777777" w:rsidR="00C20532" w:rsidRPr="006762F2" w:rsidRDefault="00C20532" w:rsidP="00C20532">
            <w:pPr>
              <w:spacing w:after="0" w:line="240" w:lineRule="auto"/>
              <w:ind w:left="72" w:right="72"/>
              <w:jc w:val="center"/>
              <w:rPr>
                <w:rFonts w:ascii="Arial" w:hAnsi="Arial" w:cs="Arial"/>
                <w:b/>
                <w:bCs/>
                <w:color w:val="000000"/>
                <w:sz w:val="20"/>
                <w:szCs w:val="20"/>
              </w:rPr>
            </w:pPr>
            <w:r>
              <w:rPr>
                <w:rFonts w:ascii="Arial" w:hAnsi="Arial" w:cs="Arial"/>
                <w:b/>
                <w:bCs/>
                <w:color w:val="000000"/>
                <w:sz w:val="20"/>
                <w:szCs w:val="20"/>
              </w:rPr>
              <w:t>California</w:t>
            </w:r>
          </w:p>
        </w:tc>
      </w:tr>
      <w:tr w:rsidR="00C20532" w:rsidRPr="006762F2" w14:paraId="5B8461F5" w14:textId="77777777" w:rsidTr="004519D9">
        <w:trPr>
          <w:trHeight w:val="245"/>
        </w:trPr>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6A64B32F" w14:textId="77777777" w:rsidR="00C20532" w:rsidRPr="006762F2" w:rsidRDefault="00C20532" w:rsidP="00C20532">
            <w:pPr>
              <w:keepNext/>
              <w:spacing w:after="0"/>
              <w:ind w:left="72" w:right="72"/>
              <w:rPr>
                <w:rFonts w:ascii="Arial" w:hAnsi="Arial" w:cs="Arial"/>
                <w:sz w:val="20"/>
                <w:szCs w:val="20"/>
              </w:rPr>
            </w:pPr>
            <w:r>
              <w:rPr>
                <w:rFonts w:ascii="Arial" w:hAnsi="Arial" w:cs="Arial"/>
                <w:sz w:val="20"/>
                <w:szCs w:val="20"/>
              </w:rPr>
              <w:t>Child’s care delayed or foregone due to cost or lack of insurance</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43B0457"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4.7%*</w:t>
            </w:r>
          </w:p>
        </w:tc>
        <w:tc>
          <w:tcPr>
            <w:tcW w:w="866" w:type="pct"/>
            <w:tcBorders>
              <w:top w:val="single" w:sz="4" w:space="0" w:color="auto"/>
              <w:left w:val="single" w:sz="4" w:space="0" w:color="auto"/>
              <w:bottom w:val="single" w:sz="4" w:space="0" w:color="auto"/>
              <w:right w:val="single" w:sz="4" w:space="0" w:color="auto"/>
            </w:tcBorders>
            <w:vAlign w:val="center"/>
          </w:tcPr>
          <w:p w14:paraId="57225785"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1.7%</w:t>
            </w:r>
          </w:p>
        </w:tc>
      </w:tr>
      <w:tr w:rsidR="00C20532" w:rsidRPr="006762F2" w14:paraId="6A40EFE9" w14:textId="77777777" w:rsidTr="004519D9">
        <w:trPr>
          <w:trHeight w:val="245"/>
        </w:trPr>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00AEC947" w14:textId="77777777" w:rsidR="00C20532" w:rsidRPr="006762F2" w:rsidRDefault="00C20532" w:rsidP="00C20532">
            <w:pPr>
              <w:keepNext/>
              <w:spacing w:after="0"/>
              <w:ind w:left="72" w:right="72"/>
              <w:rPr>
                <w:rFonts w:ascii="Arial" w:hAnsi="Arial" w:cs="Arial"/>
                <w:sz w:val="20"/>
                <w:szCs w:val="20"/>
              </w:rPr>
            </w:pPr>
            <w:r>
              <w:rPr>
                <w:rFonts w:ascii="Arial" w:hAnsi="Arial" w:cs="Arial"/>
                <w:sz w:val="20"/>
                <w:szCs w:val="20"/>
              </w:rPr>
              <w:t>Child forewent care</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C6C5107"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2.3%*</w:t>
            </w:r>
          </w:p>
        </w:tc>
        <w:tc>
          <w:tcPr>
            <w:tcW w:w="866" w:type="pct"/>
            <w:tcBorders>
              <w:top w:val="single" w:sz="4" w:space="0" w:color="auto"/>
              <w:left w:val="single" w:sz="4" w:space="0" w:color="auto"/>
              <w:bottom w:val="single" w:sz="4" w:space="0" w:color="auto"/>
              <w:right w:val="single" w:sz="4" w:space="0" w:color="auto"/>
            </w:tcBorders>
            <w:vAlign w:val="center"/>
          </w:tcPr>
          <w:p w14:paraId="726D6823"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1.3%</w:t>
            </w:r>
          </w:p>
        </w:tc>
      </w:tr>
      <w:tr w:rsidR="00C20532" w:rsidRPr="006762F2" w14:paraId="71313B45" w14:textId="77777777" w:rsidTr="004519D9">
        <w:trPr>
          <w:trHeight w:val="245"/>
        </w:trPr>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5840BEBF" w14:textId="77777777" w:rsidR="00C20532" w:rsidRPr="006762F2" w:rsidRDefault="00C20532" w:rsidP="00C20532">
            <w:pPr>
              <w:keepNext/>
              <w:spacing w:after="0"/>
              <w:ind w:left="72" w:right="72"/>
              <w:rPr>
                <w:rFonts w:ascii="Arial" w:hAnsi="Arial" w:cs="Arial"/>
                <w:sz w:val="20"/>
                <w:szCs w:val="20"/>
              </w:rPr>
            </w:pPr>
            <w:r>
              <w:rPr>
                <w:rFonts w:ascii="Arial" w:hAnsi="Arial" w:cs="Arial"/>
                <w:sz w:val="20"/>
                <w:szCs w:val="20"/>
              </w:rPr>
              <w:t>Child’s</w:t>
            </w:r>
            <w:r w:rsidRPr="006762F2">
              <w:rPr>
                <w:rFonts w:ascii="Arial" w:hAnsi="Arial" w:cs="Arial"/>
                <w:sz w:val="20"/>
                <w:szCs w:val="20"/>
              </w:rPr>
              <w:t xml:space="preserve"> prescription medication</w:t>
            </w:r>
            <w:r>
              <w:rPr>
                <w:rFonts w:ascii="Arial" w:hAnsi="Arial" w:cs="Arial"/>
                <w:sz w:val="20"/>
                <w:szCs w:val="20"/>
              </w:rPr>
              <w:t xml:space="preserve"> delayed or unfilled</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6E27DF4"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4.4%*</w:t>
            </w:r>
          </w:p>
        </w:tc>
        <w:tc>
          <w:tcPr>
            <w:tcW w:w="866" w:type="pct"/>
            <w:tcBorders>
              <w:top w:val="single" w:sz="4" w:space="0" w:color="auto"/>
              <w:left w:val="single" w:sz="4" w:space="0" w:color="auto"/>
              <w:bottom w:val="single" w:sz="4" w:space="0" w:color="auto"/>
              <w:right w:val="single" w:sz="4" w:space="0" w:color="auto"/>
            </w:tcBorders>
            <w:vAlign w:val="center"/>
          </w:tcPr>
          <w:p w14:paraId="7A06C7F0"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4.6%</w:t>
            </w:r>
          </w:p>
        </w:tc>
      </w:tr>
      <w:tr w:rsidR="00C20532" w:rsidRPr="006762F2" w14:paraId="240035DA" w14:textId="77777777" w:rsidTr="004519D9">
        <w:trPr>
          <w:trHeight w:val="197"/>
        </w:trPr>
        <w:tc>
          <w:tcPr>
            <w:tcW w:w="5000" w:type="pct"/>
            <w:gridSpan w:val="3"/>
            <w:tcBorders>
              <w:top w:val="single" w:sz="4" w:space="0" w:color="auto"/>
              <w:left w:val="nil"/>
              <w:bottom w:val="nil"/>
              <w:right w:val="nil"/>
            </w:tcBorders>
          </w:tcPr>
          <w:p w14:paraId="08BBB44A" w14:textId="77777777" w:rsidR="00C20532" w:rsidRPr="001E2D43" w:rsidRDefault="00C20532" w:rsidP="00C20532">
            <w:pPr>
              <w:spacing w:after="0"/>
              <w:rPr>
                <w:rFonts w:ascii="Arial" w:hAnsi="Arial" w:cs="Arial"/>
                <w:sz w:val="24"/>
                <w:szCs w:val="24"/>
              </w:rPr>
            </w:pPr>
            <w:r>
              <w:rPr>
                <w:rFonts w:ascii="Arial" w:eastAsia="Times New Roman" w:hAnsi="Arial" w:cs="Arial"/>
                <w:i/>
                <w:sz w:val="16"/>
                <w:szCs w:val="16"/>
              </w:rPr>
              <w:t xml:space="preserve">Source: California Health Interview Survey, 2013-2017. </w:t>
            </w:r>
            <w:hyperlink r:id="rId72" w:history="1">
              <w:r>
                <w:rPr>
                  <w:rStyle w:val="Hyperlink"/>
                  <w:rFonts w:ascii="Arial" w:hAnsi="Arial" w:cs="Arial"/>
                  <w:i/>
                  <w:sz w:val="16"/>
                  <w:szCs w:val="16"/>
                </w:rPr>
                <w:t>http://ask.chis.ucla.edu</w:t>
              </w:r>
            </w:hyperlink>
            <w:r w:rsidRPr="00170003">
              <w:rPr>
                <w:rStyle w:val="Hyperlink"/>
                <w:i/>
                <w:sz w:val="16"/>
                <w:szCs w:val="16"/>
              </w:rPr>
              <w:t xml:space="preserve"> </w:t>
            </w:r>
            <w:r>
              <w:rPr>
                <w:rFonts w:ascii="Arial" w:hAnsi="Arial"/>
                <w:i/>
                <w:sz w:val="16"/>
                <w:szCs w:val="16"/>
              </w:rPr>
              <w:t>*Statistically unstable due to sample size</w:t>
            </w:r>
          </w:p>
        </w:tc>
      </w:tr>
    </w:tbl>
    <w:p w14:paraId="371EC429" w14:textId="4E8F7F77" w:rsidR="00C20532" w:rsidRDefault="00C20532" w:rsidP="00C20532">
      <w:pPr>
        <w:spacing w:after="0"/>
        <w:rPr>
          <w:rFonts w:ascii="Arial" w:hAnsi="Arial" w:cs="Arial"/>
          <w:sz w:val="24"/>
          <w:szCs w:val="24"/>
        </w:rPr>
      </w:pPr>
    </w:p>
    <w:p w14:paraId="6329DED9" w14:textId="77777777" w:rsidR="003F57A6" w:rsidRPr="00FB65CF" w:rsidRDefault="003F57A6" w:rsidP="00157AFC">
      <w:pPr>
        <w:pStyle w:val="Heading3"/>
        <w:widowControl w:val="0"/>
        <w:shd w:val="clear" w:color="auto" w:fill="F0EFE9" w:themeFill="accent6" w:themeFillTint="33"/>
        <w:spacing w:before="0"/>
        <w:rPr>
          <w:rFonts w:ascii="Arial" w:hAnsi="Arial" w:cs="Arial"/>
          <w:color w:val="5B5B5B" w:themeColor="accent1" w:themeShade="BF"/>
          <w:sz w:val="24"/>
          <w:szCs w:val="24"/>
        </w:rPr>
      </w:pPr>
      <w:bookmarkStart w:id="223" w:name="_Toc533689234"/>
      <w:bookmarkStart w:id="224" w:name="_Toc534900280"/>
      <w:bookmarkStart w:id="225" w:name="_Toc534987589"/>
      <w:bookmarkStart w:id="226" w:name="_Toc535330617"/>
      <w:bookmarkStart w:id="227" w:name="_Toc447981"/>
      <w:bookmarkStart w:id="228" w:name="_Toc2257925"/>
      <w:bookmarkStart w:id="229" w:name="_Toc5798008"/>
      <w:bookmarkStart w:id="230" w:name="_Toc19802257"/>
      <w:bookmarkStart w:id="231" w:name="_Toc22043978"/>
      <w:r w:rsidRPr="00DF0F48">
        <w:rPr>
          <w:rFonts w:ascii="Arial" w:hAnsi="Arial" w:cs="Arial"/>
          <w:sz w:val="24"/>
          <w:szCs w:val="24"/>
        </w:rPr>
        <w:t xml:space="preserve">Community Input – </w:t>
      </w:r>
      <w:bookmarkEnd w:id="223"/>
      <w:bookmarkEnd w:id="224"/>
      <w:bookmarkEnd w:id="225"/>
      <w:bookmarkEnd w:id="226"/>
      <w:bookmarkEnd w:id="227"/>
      <w:bookmarkEnd w:id="228"/>
      <w:bookmarkEnd w:id="229"/>
      <w:bookmarkEnd w:id="230"/>
      <w:r w:rsidRPr="00DF0F48">
        <w:rPr>
          <w:rFonts w:ascii="Arial" w:hAnsi="Arial" w:cs="Arial"/>
          <w:sz w:val="24"/>
          <w:szCs w:val="24"/>
        </w:rPr>
        <w:t>Access to Health Care</w:t>
      </w:r>
      <w:bookmarkEnd w:id="231"/>
    </w:p>
    <w:p w14:paraId="585707AB" w14:textId="3B86AF23" w:rsidR="003F57A6" w:rsidRDefault="003F57A6" w:rsidP="00157AFC">
      <w:pPr>
        <w:widowControl w:val="0"/>
        <w:shd w:val="clear" w:color="auto" w:fill="F0EFE9" w:themeFill="accent6" w:themeFillTint="33"/>
        <w:spacing w:after="0"/>
        <w:rPr>
          <w:rFonts w:ascii="Arial" w:hAnsi="Arial" w:cs="Arial"/>
          <w:sz w:val="24"/>
          <w:szCs w:val="24"/>
        </w:rPr>
      </w:pPr>
      <w:r w:rsidRPr="00FE32E7">
        <w:rPr>
          <w:rFonts w:ascii="Arial" w:hAnsi="Arial" w:cs="Arial"/>
          <w:sz w:val="24"/>
          <w:szCs w:val="24"/>
        </w:rPr>
        <w:t>Stakeholder interviews</w:t>
      </w:r>
      <w:r>
        <w:rPr>
          <w:rFonts w:ascii="Arial" w:hAnsi="Arial" w:cs="Arial"/>
          <w:sz w:val="24"/>
          <w:szCs w:val="24"/>
        </w:rPr>
        <w:t xml:space="preserve"> </w:t>
      </w:r>
      <w:r w:rsidRPr="00FE32E7">
        <w:rPr>
          <w:rFonts w:ascii="Arial" w:hAnsi="Arial" w:cs="Arial"/>
          <w:sz w:val="24"/>
          <w:szCs w:val="24"/>
        </w:rPr>
        <w:t xml:space="preserve">identified the following issues, challenges and barriers related to </w:t>
      </w:r>
      <w:r>
        <w:rPr>
          <w:rFonts w:ascii="Arial" w:hAnsi="Arial" w:cs="Arial"/>
          <w:sz w:val="24"/>
          <w:szCs w:val="24"/>
        </w:rPr>
        <w:t>access to health care:</w:t>
      </w:r>
    </w:p>
    <w:p w14:paraId="5E9E9F18" w14:textId="0D9A22CF" w:rsidR="00157AFC" w:rsidRPr="00157AFC" w:rsidRDefault="00157AFC" w:rsidP="00F54755">
      <w:pPr>
        <w:numPr>
          <w:ilvl w:val="0"/>
          <w:numId w:val="5"/>
        </w:numPr>
        <w:shd w:val="clear" w:color="auto" w:fill="F0EFE9" w:themeFill="accent6" w:themeFillTint="33"/>
        <w:spacing w:after="0"/>
        <w:ind w:left="360"/>
        <w:rPr>
          <w:rFonts w:ascii="Arial" w:hAnsi="Arial" w:cs="Arial"/>
          <w:sz w:val="24"/>
          <w:szCs w:val="24"/>
        </w:rPr>
      </w:pPr>
      <w:r w:rsidRPr="00157AFC">
        <w:rPr>
          <w:rFonts w:ascii="Arial" w:hAnsi="Arial" w:cs="Arial"/>
          <w:sz w:val="24"/>
          <w:szCs w:val="24"/>
        </w:rPr>
        <w:t xml:space="preserve">We lack specialists and we need to focus on pediatrics. </w:t>
      </w:r>
      <w:r>
        <w:rPr>
          <w:rFonts w:ascii="Arial" w:hAnsi="Arial" w:cs="Arial"/>
          <w:sz w:val="24"/>
          <w:szCs w:val="24"/>
        </w:rPr>
        <w:t xml:space="preserve">There is also a gap in services for </w:t>
      </w:r>
      <w:r w:rsidRPr="00157AFC">
        <w:rPr>
          <w:rFonts w:ascii="Arial" w:hAnsi="Arial" w:cs="Arial"/>
          <w:sz w:val="24"/>
          <w:szCs w:val="24"/>
        </w:rPr>
        <w:t>children and adults with special needs.</w:t>
      </w:r>
    </w:p>
    <w:p w14:paraId="064A4200" w14:textId="42655E40" w:rsidR="00157AFC" w:rsidRPr="00157AFC" w:rsidRDefault="00157AFC" w:rsidP="00F54755">
      <w:pPr>
        <w:numPr>
          <w:ilvl w:val="0"/>
          <w:numId w:val="5"/>
        </w:numPr>
        <w:shd w:val="clear" w:color="auto" w:fill="F0EFE9" w:themeFill="accent6" w:themeFillTint="33"/>
        <w:spacing w:after="0"/>
        <w:ind w:left="360"/>
        <w:rPr>
          <w:rFonts w:ascii="Arial" w:hAnsi="Arial" w:cs="Arial"/>
          <w:sz w:val="24"/>
          <w:szCs w:val="24"/>
        </w:rPr>
      </w:pPr>
      <w:r w:rsidRPr="00157AFC">
        <w:rPr>
          <w:rFonts w:ascii="Arial" w:hAnsi="Arial" w:cs="Arial"/>
          <w:sz w:val="24"/>
          <w:szCs w:val="24"/>
        </w:rPr>
        <w:t>Sometimes</w:t>
      </w:r>
      <w:r>
        <w:rPr>
          <w:rFonts w:ascii="Arial" w:hAnsi="Arial" w:cs="Arial"/>
          <w:sz w:val="24"/>
          <w:szCs w:val="24"/>
        </w:rPr>
        <w:t>,</w:t>
      </w:r>
      <w:r w:rsidRPr="00157AFC">
        <w:rPr>
          <w:rFonts w:ascii="Arial" w:hAnsi="Arial" w:cs="Arial"/>
          <w:sz w:val="24"/>
          <w:szCs w:val="24"/>
        </w:rPr>
        <w:t xml:space="preserve"> there are specialists </w:t>
      </w:r>
      <w:r w:rsidR="00264BCF">
        <w:rPr>
          <w:rFonts w:ascii="Arial" w:hAnsi="Arial" w:cs="Arial"/>
          <w:sz w:val="24"/>
          <w:szCs w:val="24"/>
        </w:rPr>
        <w:t>who</w:t>
      </w:r>
      <w:r w:rsidRPr="00157AFC">
        <w:rPr>
          <w:rFonts w:ascii="Arial" w:hAnsi="Arial" w:cs="Arial"/>
          <w:sz w:val="24"/>
          <w:szCs w:val="24"/>
        </w:rPr>
        <w:t xml:space="preserve"> come to the area, but they don’t come often enough</w:t>
      </w:r>
      <w:r>
        <w:rPr>
          <w:rFonts w:ascii="Arial" w:hAnsi="Arial" w:cs="Arial"/>
          <w:sz w:val="24"/>
          <w:szCs w:val="24"/>
        </w:rPr>
        <w:t>. They</w:t>
      </w:r>
      <w:r w:rsidRPr="00157AFC">
        <w:rPr>
          <w:rFonts w:ascii="Arial" w:hAnsi="Arial" w:cs="Arial"/>
          <w:sz w:val="24"/>
          <w:szCs w:val="24"/>
        </w:rPr>
        <w:t xml:space="preserve"> come from out of town once a week or every other week</w:t>
      </w:r>
      <w:r>
        <w:rPr>
          <w:rFonts w:ascii="Arial" w:hAnsi="Arial" w:cs="Arial"/>
          <w:sz w:val="24"/>
          <w:szCs w:val="24"/>
        </w:rPr>
        <w:t>,</w:t>
      </w:r>
      <w:r w:rsidRPr="00157AFC">
        <w:rPr>
          <w:rFonts w:ascii="Arial" w:hAnsi="Arial" w:cs="Arial"/>
          <w:sz w:val="24"/>
          <w:szCs w:val="24"/>
        </w:rPr>
        <w:t xml:space="preserve"> which may not be enough to accommodate the people who need to see them.</w:t>
      </w:r>
    </w:p>
    <w:p w14:paraId="69D2AB27" w14:textId="4CC92A48" w:rsidR="00157AFC" w:rsidRPr="00157AFC" w:rsidRDefault="00157AFC" w:rsidP="00F54755">
      <w:pPr>
        <w:numPr>
          <w:ilvl w:val="0"/>
          <w:numId w:val="5"/>
        </w:numPr>
        <w:shd w:val="clear" w:color="auto" w:fill="F0EFE9" w:themeFill="accent6" w:themeFillTint="33"/>
        <w:spacing w:after="0"/>
        <w:ind w:left="360"/>
        <w:rPr>
          <w:rFonts w:ascii="Arial" w:hAnsi="Arial" w:cs="Arial"/>
          <w:sz w:val="24"/>
          <w:szCs w:val="24"/>
        </w:rPr>
      </w:pPr>
      <w:r w:rsidRPr="00157AFC">
        <w:rPr>
          <w:rFonts w:ascii="Arial" w:hAnsi="Arial" w:cs="Arial"/>
          <w:sz w:val="24"/>
          <w:szCs w:val="24"/>
        </w:rPr>
        <w:t xml:space="preserve">Transportation is </w:t>
      </w:r>
      <w:r>
        <w:rPr>
          <w:rFonts w:ascii="Arial" w:hAnsi="Arial" w:cs="Arial"/>
          <w:sz w:val="24"/>
          <w:szCs w:val="24"/>
        </w:rPr>
        <w:t>an issue</w:t>
      </w:r>
      <w:r w:rsidRPr="00157AFC">
        <w:rPr>
          <w:rFonts w:ascii="Arial" w:hAnsi="Arial" w:cs="Arial"/>
          <w:sz w:val="24"/>
          <w:szCs w:val="24"/>
        </w:rPr>
        <w:t xml:space="preserve">. </w:t>
      </w:r>
      <w:r>
        <w:rPr>
          <w:rFonts w:ascii="Arial" w:hAnsi="Arial" w:cs="Arial"/>
          <w:sz w:val="24"/>
          <w:szCs w:val="24"/>
        </w:rPr>
        <w:t>S</w:t>
      </w:r>
      <w:r w:rsidRPr="00157AFC">
        <w:rPr>
          <w:rFonts w:ascii="Arial" w:hAnsi="Arial" w:cs="Arial"/>
          <w:sz w:val="24"/>
          <w:szCs w:val="24"/>
        </w:rPr>
        <w:t>ome of the local taxi people don’t want the liability of dealing with someone in a wheelchair. So, if you can’t arrange transportation, it makes it more difficult to get health</w:t>
      </w:r>
      <w:r>
        <w:rPr>
          <w:rFonts w:ascii="Arial" w:hAnsi="Arial" w:cs="Arial"/>
          <w:sz w:val="24"/>
          <w:szCs w:val="24"/>
        </w:rPr>
        <w:t xml:space="preserve"> </w:t>
      </w:r>
      <w:r w:rsidRPr="00157AFC">
        <w:rPr>
          <w:rFonts w:ascii="Arial" w:hAnsi="Arial" w:cs="Arial"/>
          <w:sz w:val="24"/>
          <w:szCs w:val="24"/>
        </w:rPr>
        <w:t>care.</w:t>
      </w:r>
    </w:p>
    <w:p w14:paraId="51FCD700" w14:textId="15D467F4" w:rsidR="00157AFC" w:rsidRDefault="00157AFC" w:rsidP="00F54755">
      <w:pPr>
        <w:numPr>
          <w:ilvl w:val="0"/>
          <w:numId w:val="5"/>
        </w:numPr>
        <w:shd w:val="clear" w:color="auto" w:fill="F0EFE9" w:themeFill="accent6" w:themeFillTint="33"/>
        <w:spacing w:after="0"/>
        <w:ind w:left="360"/>
        <w:rPr>
          <w:rFonts w:ascii="Arial" w:hAnsi="Arial" w:cs="Arial"/>
          <w:sz w:val="24"/>
          <w:szCs w:val="24"/>
        </w:rPr>
      </w:pPr>
      <w:r w:rsidRPr="00157AFC">
        <w:rPr>
          <w:rFonts w:ascii="Arial" w:hAnsi="Arial" w:cs="Arial"/>
          <w:sz w:val="24"/>
          <w:szCs w:val="24"/>
        </w:rPr>
        <w:t xml:space="preserve">The hospital recently put out a </w:t>
      </w:r>
      <w:r>
        <w:rPr>
          <w:rFonts w:ascii="Arial" w:hAnsi="Arial" w:cs="Arial"/>
          <w:sz w:val="24"/>
          <w:szCs w:val="24"/>
        </w:rPr>
        <w:t>to</w:t>
      </w:r>
      <w:r w:rsidRPr="00157AFC">
        <w:rPr>
          <w:rFonts w:ascii="Arial" w:hAnsi="Arial" w:cs="Arial"/>
          <w:sz w:val="24"/>
          <w:szCs w:val="24"/>
        </w:rPr>
        <w:t xml:space="preserve"> go to some of the schools and it seemed like such a great idea</w:t>
      </w:r>
      <w:r>
        <w:rPr>
          <w:rFonts w:ascii="Arial" w:hAnsi="Arial" w:cs="Arial"/>
          <w:sz w:val="24"/>
          <w:szCs w:val="24"/>
        </w:rPr>
        <w:t>. B</w:t>
      </w:r>
      <w:r w:rsidRPr="00157AFC">
        <w:rPr>
          <w:rFonts w:ascii="Arial" w:hAnsi="Arial" w:cs="Arial"/>
          <w:sz w:val="24"/>
          <w:szCs w:val="24"/>
        </w:rPr>
        <w:t xml:space="preserve">ut parents had to be there </w:t>
      </w:r>
      <w:r>
        <w:rPr>
          <w:rFonts w:ascii="Arial" w:hAnsi="Arial" w:cs="Arial"/>
          <w:sz w:val="24"/>
          <w:szCs w:val="24"/>
        </w:rPr>
        <w:t>in person</w:t>
      </w:r>
      <w:r w:rsidRPr="00157AFC">
        <w:rPr>
          <w:rFonts w:ascii="Arial" w:hAnsi="Arial" w:cs="Arial"/>
          <w:sz w:val="24"/>
          <w:szCs w:val="24"/>
        </w:rPr>
        <w:t xml:space="preserve">, so it was grossly underused. The issue was with consent, a signed consent was not enough, parents had to physically be there. </w:t>
      </w:r>
    </w:p>
    <w:p w14:paraId="1B6E4616" w14:textId="77777777" w:rsidR="00197DB4" w:rsidRDefault="00197DB4" w:rsidP="00F54755">
      <w:pPr>
        <w:numPr>
          <w:ilvl w:val="0"/>
          <w:numId w:val="5"/>
        </w:numPr>
        <w:shd w:val="clear" w:color="auto" w:fill="F0EFE9" w:themeFill="accent6" w:themeFillTint="33"/>
        <w:spacing w:after="0"/>
        <w:ind w:left="360"/>
        <w:rPr>
          <w:rFonts w:ascii="Arial" w:hAnsi="Arial" w:cs="Arial"/>
          <w:sz w:val="24"/>
          <w:szCs w:val="24"/>
        </w:rPr>
      </w:pPr>
      <w:r w:rsidRPr="00197DB4">
        <w:rPr>
          <w:rFonts w:ascii="Arial" w:hAnsi="Arial" w:cs="Arial"/>
          <w:sz w:val="24"/>
          <w:szCs w:val="24"/>
        </w:rPr>
        <w:t xml:space="preserve">We don’t have a trauma service in town. If someone is injured, they often have to leave for a period of time to get therapy for the more severe injuries. You have to go outside of the community for more advanced trauma therapy. </w:t>
      </w:r>
    </w:p>
    <w:p w14:paraId="6BD1010D" w14:textId="45327B1D" w:rsidR="00157AFC" w:rsidRPr="00157AFC" w:rsidRDefault="00157AFC" w:rsidP="00F54755">
      <w:pPr>
        <w:numPr>
          <w:ilvl w:val="0"/>
          <w:numId w:val="5"/>
        </w:numPr>
        <w:shd w:val="clear" w:color="auto" w:fill="F0EFE9" w:themeFill="accent6" w:themeFillTint="33"/>
        <w:spacing w:after="0"/>
        <w:ind w:left="360"/>
        <w:rPr>
          <w:rFonts w:ascii="Arial" w:hAnsi="Arial" w:cs="Arial"/>
          <w:sz w:val="24"/>
          <w:szCs w:val="24"/>
        </w:rPr>
      </w:pPr>
      <w:r w:rsidRPr="00157AFC">
        <w:rPr>
          <w:rFonts w:ascii="Arial" w:hAnsi="Arial" w:cs="Arial"/>
          <w:sz w:val="24"/>
          <w:szCs w:val="24"/>
        </w:rPr>
        <w:t>With Medi-</w:t>
      </w:r>
      <w:r>
        <w:rPr>
          <w:rFonts w:ascii="Arial" w:hAnsi="Arial" w:cs="Arial"/>
          <w:sz w:val="24"/>
          <w:szCs w:val="24"/>
        </w:rPr>
        <w:t>C</w:t>
      </w:r>
      <w:r w:rsidRPr="00157AFC">
        <w:rPr>
          <w:rFonts w:ascii="Arial" w:hAnsi="Arial" w:cs="Arial"/>
          <w:sz w:val="24"/>
          <w:szCs w:val="24"/>
        </w:rPr>
        <w:t>al, it is harder to get services, there is a longer wait.</w:t>
      </w:r>
    </w:p>
    <w:p w14:paraId="4C2238B2" w14:textId="2C55FD94" w:rsidR="00157AFC" w:rsidRPr="00157AFC" w:rsidRDefault="00157AFC" w:rsidP="00F54755">
      <w:pPr>
        <w:numPr>
          <w:ilvl w:val="0"/>
          <w:numId w:val="5"/>
        </w:numPr>
        <w:shd w:val="clear" w:color="auto" w:fill="F0EFE9" w:themeFill="accent6" w:themeFillTint="33"/>
        <w:spacing w:after="0"/>
        <w:ind w:left="360"/>
        <w:rPr>
          <w:rFonts w:ascii="Arial" w:hAnsi="Arial" w:cs="Arial"/>
          <w:sz w:val="24"/>
          <w:szCs w:val="24"/>
        </w:rPr>
      </w:pPr>
      <w:r w:rsidRPr="00157AFC">
        <w:rPr>
          <w:rFonts w:ascii="Arial" w:hAnsi="Arial" w:cs="Arial"/>
          <w:sz w:val="24"/>
          <w:szCs w:val="24"/>
        </w:rPr>
        <w:t xml:space="preserve">I work for a contractor to the navy base, but I’m not </w:t>
      </w:r>
      <w:r>
        <w:rPr>
          <w:rFonts w:ascii="Arial" w:hAnsi="Arial" w:cs="Arial"/>
          <w:sz w:val="24"/>
          <w:szCs w:val="24"/>
        </w:rPr>
        <w:t xml:space="preserve">a </w:t>
      </w:r>
      <w:r w:rsidRPr="00157AFC">
        <w:rPr>
          <w:rFonts w:ascii="Arial" w:hAnsi="Arial" w:cs="Arial"/>
          <w:sz w:val="24"/>
          <w:szCs w:val="24"/>
        </w:rPr>
        <w:t>government</w:t>
      </w:r>
      <w:r>
        <w:rPr>
          <w:rFonts w:ascii="Arial" w:hAnsi="Arial" w:cs="Arial"/>
          <w:sz w:val="24"/>
          <w:szCs w:val="24"/>
        </w:rPr>
        <w:t xml:space="preserve"> employee</w:t>
      </w:r>
      <w:r w:rsidRPr="00157AFC">
        <w:rPr>
          <w:rFonts w:ascii="Arial" w:hAnsi="Arial" w:cs="Arial"/>
          <w:sz w:val="24"/>
          <w:szCs w:val="24"/>
        </w:rPr>
        <w:t>. The company’s home offices are in Texas, if I want the company’s medical plan, I have to get a Texas plan that doesn’t cover well here</w:t>
      </w:r>
      <w:r>
        <w:rPr>
          <w:rFonts w:ascii="Arial" w:hAnsi="Arial" w:cs="Arial"/>
          <w:sz w:val="24"/>
          <w:szCs w:val="24"/>
        </w:rPr>
        <w:t>,</w:t>
      </w:r>
      <w:r w:rsidRPr="00157AFC">
        <w:rPr>
          <w:rFonts w:ascii="Arial" w:hAnsi="Arial" w:cs="Arial"/>
          <w:sz w:val="24"/>
          <w:szCs w:val="24"/>
        </w:rPr>
        <w:t xml:space="preserve"> especially for ED visits. I imagine there is a lot of this in town with a subcontracting in the community.</w:t>
      </w:r>
    </w:p>
    <w:p w14:paraId="7A5B48F4" w14:textId="77777777" w:rsidR="00157AFC" w:rsidRDefault="00157AFC" w:rsidP="00F54755">
      <w:pPr>
        <w:numPr>
          <w:ilvl w:val="0"/>
          <w:numId w:val="5"/>
        </w:numPr>
        <w:shd w:val="clear" w:color="auto" w:fill="F0EFE9" w:themeFill="accent6" w:themeFillTint="33"/>
        <w:spacing w:after="0"/>
        <w:ind w:left="360"/>
        <w:rPr>
          <w:rFonts w:ascii="Arial" w:hAnsi="Arial" w:cs="Arial"/>
          <w:sz w:val="24"/>
          <w:szCs w:val="24"/>
        </w:rPr>
      </w:pPr>
      <w:r>
        <w:rPr>
          <w:rFonts w:ascii="Arial" w:hAnsi="Arial" w:cs="Arial"/>
          <w:sz w:val="24"/>
          <w:szCs w:val="24"/>
        </w:rPr>
        <w:t>P</w:t>
      </w:r>
      <w:r w:rsidRPr="00157AFC">
        <w:rPr>
          <w:rFonts w:ascii="Arial" w:hAnsi="Arial" w:cs="Arial"/>
          <w:sz w:val="24"/>
          <w:szCs w:val="24"/>
        </w:rPr>
        <w:t>rimary care for lower</w:t>
      </w:r>
      <w:r>
        <w:rPr>
          <w:rFonts w:ascii="Arial" w:hAnsi="Arial" w:cs="Arial"/>
          <w:sz w:val="24"/>
          <w:szCs w:val="24"/>
        </w:rPr>
        <w:t>-</w:t>
      </w:r>
      <w:r w:rsidRPr="00157AFC">
        <w:rPr>
          <w:rFonts w:ascii="Arial" w:hAnsi="Arial" w:cs="Arial"/>
          <w:sz w:val="24"/>
          <w:szCs w:val="24"/>
        </w:rPr>
        <w:t xml:space="preserve">income </w:t>
      </w:r>
      <w:r>
        <w:rPr>
          <w:rFonts w:ascii="Arial" w:hAnsi="Arial" w:cs="Arial"/>
          <w:sz w:val="24"/>
          <w:szCs w:val="24"/>
        </w:rPr>
        <w:t xml:space="preserve">residents </w:t>
      </w:r>
      <w:r w:rsidRPr="00157AFC">
        <w:rPr>
          <w:rFonts w:ascii="Arial" w:hAnsi="Arial" w:cs="Arial"/>
          <w:sz w:val="24"/>
          <w:szCs w:val="24"/>
        </w:rPr>
        <w:t xml:space="preserve">is restricted because of a lack of providers </w:t>
      </w:r>
      <w:r>
        <w:rPr>
          <w:rFonts w:ascii="Arial" w:hAnsi="Arial" w:cs="Arial"/>
          <w:sz w:val="24"/>
          <w:szCs w:val="24"/>
        </w:rPr>
        <w:t xml:space="preserve">who </w:t>
      </w:r>
      <w:r w:rsidRPr="00157AFC">
        <w:rPr>
          <w:rFonts w:ascii="Arial" w:hAnsi="Arial" w:cs="Arial"/>
          <w:sz w:val="24"/>
          <w:szCs w:val="24"/>
        </w:rPr>
        <w:t>are at the rural health clinics</w:t>
      </w:r>
      <w:r>
        <w:rPr>
          <w:rFonts w:ascii="Arial" w:hAnsi="Arial" w:cs="Arial"/>
          <w:sz w:val="24"/>
          <w:szCs w:val="24"/>
        </w:rPr>
        <w:t>.</w:t>
      </w:r>
      <w:r w:rsidRPr="00157AFC">
        <w:rPr>
          <w:rFonts w:ascii="Arial" w:hAnsi="Arial" w:cs="Arial"/>
          <w:sz w:val="24"/>
          <w:szCs w:val="24"/>
        </w:rPr>
        <w:t xml:space="preserve"> </w:t>
      </w:r>
      <w:r>
        <w:rPr>
          <w:rFonts w:ascii="Arial" w:hAnsi="Arial" w:cs="Arial"/>
          <w:sz w:val="24"/>
          <w:szCs w:val="24"/>
        </w:rPr>
        <w:t>A</w:t>
      </w:r>
      <w:r w:rsidRPr="00157AFC">
        <w:rPr>
          <w:rFonts w:ascii="Arial" w:hAnsi="Arial" w:cs="Arial"/>
          <w:sz w:val="24"/>
          <w:szCs w:val="24"/>
        </w:rPr>
        <w:t>ppointment</w:t>
      </w:r>
      <w:r>
        <w:rPr>
          <w:rFonts w:ascii="Arial" w:hAnsi="Arial" w:cs="Arial"/>
          <w:sz w:val="24"/>
          <w:szCs w:val="24"/>
        </w:rPr>
        <w:t>s</w:t>
      </w:r>
      <w:r w:rsidRPr="00157AFC">
        <w:rPr>
          <w:rFonts w:ascii="Arial" w:hAnsi="Arial" w:cs="Arial"/>
          <w:sz w:val="24"/>
          <w:szCs w:val="24"/>
        </w:rPr>
        <w:t xml:space="preserve"> might be </w:t>
      </w:r>
      <w:r>
        <w:rPr>
          <w:rFonts w:ascii="Arial" w:hAnsi="Arial" w:cs="Arial"/>
          <w:sz w:val="24"/>
          <w:szCs w:val="24"/>
        </w:rPr>
        <w:t>three</w:t>
      </w:r>
      <w:r w:rsidRPr="00157AFC">
        <w:rPr>
          <w:rFonts w:ascii="Arial" w:hAnsi="Arial" w:cs="Arial"/>
          <w:sz w:val="24"/>
          <w:szCs w:val="24"/>
        </w:rPr>
        <w:t xml:space="preserve"> months out and they end up in the ED or urgent care. </w:t>
      </w:r>
    </w:p>
    <w:p w14:paraId="2B58ECB9" w14:textId="7C436B40" w:rsidR="00157AFC" w:rsidRPr="00157AFC" w:rsidRDefault="00157AFC" w:rsidP="00F54755">
      <w:pPr>
        <w:numPr>
          <w:ilvl w:val="0"/>
          <w:numId w:val="5"/>
        </w:numPr>
        <w:shd w:val="clear" w:color="auto" w:fill="F0EFE9" w:themeFill="accent6" w:themeFillTint="33"/>
        <w:spacing w:after="0"/>
        <w:ind w:left="360"/>
        <w:rPr>
          <w:rFonts w:ascii="Arial" w:hAnsi="Arial" w:cs="Arial"/>
          <w:sz w:val="24"/>
          <w:szCs w:val="24"/>
        </w:rPr>
      </w:pPr>
      <w:r>
        <w:rPr>
          <w:rFonts w:ascii="Arial" w:hAnsi="Arial" w:cs="Arial"/>
          <w:sz w:val="24"/>
          <w:szCs w:val="24"/>
        </w:rPr>
        <w:t>Transportation is an issue if</w:t>
      </w:r>
      <w:r w:rsidRPr="00157AFC">
        <w:rPr>
          <w:rFonts w:ascii="Arial" w:hAnsi="Arial" w:cs="Arial"/>
          <w:sz w:val="24"/>
          <w:szCs w:val="24"/>
        </w:rPr>
        <w:t xml:space="preserve"> we need to get a patient </w:t>
      </w:r>
      <w:r>
        <w:rPr>
          <w:rFonts w:ascii="Arial" w:hAnsi="Arial" w:cs="Arial"/>
          <w:sz w:val="24"/>
          <w:szCs w:val="24"/>
        </w:rPr>
        <w:t xml:space="preserve">to </w:t>
      </w:r>
      <w:r w:rsidRPr="00157AFC">
        <w:rPr>
          <w:rFonts w:ascii="Arial" w:hAnsi="Arial" w:cs="Arial"/>
          <w:sz w:val="24"/>
          <w:szCs w:val="24"/>
        </w:rPr>
        <w:t xml:space="preserve">a neurologist or psychiatrist or nephrologist 2.5 hours away. </w:t>
      </w:r>
      <w:r>
        <w:rPr>
          <w:rFonts w:ascii="Arial" w:hAnsi="Arial" w:cs="Arial"/>
          <w:sz w:val="24"/>
          <w:szCs w:val="24"/>
        </w:rPr>
        <w:t>People go</w:t>
      </w:r>
      <w:r w:rsidRPr="00157AFC">
        <w:rPr>
          <w:rFonts w:ascii="Arial" w:hAnsi="Arial" w:cs="Arial"/>
          <w:sz w:val="24"/>
          <w:szCs w:val="24"/>
        </w:rPr>
        <w:t xml:space="preserve"> without care</w:t>
      </w:r>
      <w:r>
        <w:rPr>
          <w:rFonts w:ascii="Arial" w:hAnsi="Arial" w:cs="Arial"/>
          <w:sz w:val="24"/>
          <w:szCs w:val="24"/>
        </w:rPr>
        <w:t xml:space="preserve">. </w:t>
      </w:r>
      <w:r w:rsidRPr="00157AFC">
        <w:rPr>
          <w:rFonts w:ascii="Arial" w:hAnsi="Arial" w:cs="Arial"/>
          <w:sz w:val="24"/>
          <w:szCs w:val="24"/>
        </w:rPr>
        <w:t xml:space="preserve">Providers </w:t>
      </w:r>
      <w:r>
        <w:rPr>
          <w:rFonts w:ascii="Arial" w:hAnsi="Arial" w:cs="Arial"/>
          <w:sz w:val="24"/>
          <w:szCs w:val="24"/>
        </w:rPr>
        <w:t>who</w:t>
      </w:r>
      <w:r w:rsidRPr="00157AFC">
        <w:rPr>
          <w:rFonts w:ascii="Arial" w:hAnsi="Arial" w:cs="Arial"/>
          <w:sz w:val="24"/>
          <w:szCs w:val="24"/>
        </w:rPr>
        <w:t xml:space="preserve"> do come to town are very good with </w:t>
      </w:r>
      <w:r>
        <w:rPr>
          <w:rFonts w:ascii="Arial" w:hAnsi="Arial" w:cs="Arial"/>
          <w:sz w:val="24"/>
          <w:szCs w:val="24"/>
        </w:rPr>
        <w:t xml:space="preserve">phone </w:t>
      </w:r>
      <w:r w:rsidRPr="00157AFC">
        <w:rPr>
          <w:rFonts w:ascii="Arial" w:hAnsi="Arial" w:cs="Arial"/>
          <w:sz w:val="24"/>
          <w:szCs w:val="24"/>
        </w:rPr>
        <w:t xml:space="preserve">consults </w:t>
      </w:r>
      <w:r>
        <w:rPr>
          <w:rFonts w:ascii="Arial" w:hAnsi="Arial" w:cs="Arial"/>
          <w:sz w:val="24"/>
          <w:szCs w:val="24"/>
        </w:rPr>
        <w:t>a</w:t>
      </w:r>
      <w:r w:rsidRPr="00157AFC">
        <w:rPr>
          <w:rFonts w:ascii="Arial" w:hAnsi="Arial" w:cs="Arial"/>
          <w:sz w:val="24"/>
          <w:szCs w:val="24"/>
        </w:rPr>
        <w:t xml:space="preserve">nd they will start the patient on treatment until they can </w:t>
      </w:r>
      <w:r>
        <w:rPr>
          <w:rFonts w:ascii="Arial" w:hAnsi="Arial" w:cs="Arial"/>
          <w:sz w:val="24"/>
          <w:szCs w:val="24"/>
        </w:rPr>
        <w:t>see</w:t>
      </w:r>
      <w:r w:rsidRPr="00157AFC">
        <w:rPr>
          <w:rFonts w:ascii="Arial" w:hAnsi="Arial" w:cs="Arial"/>
          <w:sz w:val="24"/>
          <w:szCs w:val="24"/>
        </w:rPr>
        <w:t xml:space="preserve"> them</w:t>
      </w:r>
      <w:r>
        <w:rPr>
          <w:rFonts w:ascii="Arial" w:hAnsi="Arial" w:cs="Arial"/>
          <w:sz w:val="24"/>
          <w:szCs w:val="24"/>
        </w:rPr>
        <w:t>.</w:t>
      </w:r>
    </w:p>
    <w:p w14:paraId="58999F12" w14:textId="77777777" w:rsidR="00742EEA" w:rsidRDefault="00157AFC" w:rsidP="00F54755">
      <w:pPr>
        <w:numPr>
          <w:ilvl w:val="0"/>
          <w:numId w:val="5"/>
        </w:numPr>
        <w:shd w:val="clear" w:color="auto" w:fill="F0EFE9" w:themeFill="accent6" w:themeFillTint="33"/>
        <w:spacing w:after="0"/>
        <w:ind w:left="360"/>
        <w:rPr>
          <w:rFonts w:ascii="Arial" w:hAnsi="Arial" w:cs="Arial"/>
          <w:sz w:val="24"/>
          <w:szCs w:val="24"/>
        </w:rPr>
      </w:pPr>
      <w:r w:rsidRPr="00157AFC">
        <w:rPr>
          <w:rFonts w:ascii="Arial" w:hAnsi="Arial" w:cs="Arial"/>
          <w:sz w:val="24"/>
          <w:szCs w:val="24"/>
        </w:rPr>
        <w:lastRenderedPageBreak/>
        <w:t>There are only two places people can go for services if they have Medi-</w:t>
      </w:r>
      <w:r>
        <w:rPr>
          <w:rFonts w:ascii="Arial" w:hAnsi="Arial" w:cs="Arial"/>
          <w:sz w:val="24"/>
          <w:szCs w:val="24"/>
        </w:rPr>
        <w:t>C</w:t>
      </w:r>
      <w:r w:rsidRPr="00157AFC">
        <w:rPr>
          <w:rFonts w:ascii="Arial" w:hAnsi="Arial" w:cs="Arial"/>
          <w:sz w:val="24"/>
          <w:szCs w:val="24"/>
        </w:rPr>
        <w:t xml:space="preserve">al. And transportation is a huge issue. </w:t>
      </w:r>
      <w:r w:rsidR="00742EEA">
        <w:rPr>
          <w:rFonts w:ascii="Arial" w:hAnsi="Arial" w:cs="Arial"/>
          <w:sz w:val="24"/>
          <w:szCs w:val="24"/>
        </w:rPr>
        <w:t>T</w:t>
      </w:r>
      <w:r w:rsidRPr="00157AFC">
        <w:rPr>
          <w:rFonts w:ascii="Arial" w:hAnsi="Arial" w:cs="Arial"/>
          <w:sz w:val="24"/>
          <w:szCs w:val="24"/>
        </w:rPr>
        <w:t xml:space="preserve">he bus system doesn’t go on dirt roads nor does the one transportation program that is offered by the hospital. </w:t>
      </w:r>
    </w:p>
    <w:p w14:paraId="7219CF12" w14:textId="20615298" w:rsidR="003F57A6" w:rsidRDefault="00742EEA" w:rsidP="00F54755">
      <w:pPr>
        <w:numPr>
          <w:ilvl w:val="0"/>
          <w:numId w:val="5"/>
        </w:numPr>
        <w:shd w:val="clear" w:color="auto" w:fill="F0EFE9" w:themeFill="accent6" w:themeFillTint="33"/>
        <w:spacing w:after="0"/>
        <w:ind w:left="360"/>
        <w:rPr>
          <w:rFonts w:ascii="Arial" w:hAnsi="Arial" w:cs="Arial"/>
          <w:sz w:val="24"/>
          <w:szCs w:val="24"/>
        </w:rPr>
      </w:pPr>
      <w:r w:rsidRPr="00742EEA">
        <w:rPr>
          <w:rFonts w:ascii="Arial" w:hAnsi="Arial" w:cs="Arial"/>
          <w:sz w:val="24"/>
          <w:szCs w:val="24"/>
        </w:rPr>
        <w:t xml:space="preserve">A </w:t>
      </w:r>
      <w:r w:rsidR="00157AFC" w:rsidRPr="00742EEA">
        <w:rPr>
          <w:rFonts w:ascii="Arial" w:hAnsi="Arial" w:cs="Arial"/>
          <w:sz w:val="24"/>
          <w:szCs w:val="24"/>
        </w:rPr>
        <w:t xml:space="preserve">lot of people don’t </w:t>
      </w:r>
      <w:r w:rsidRPr="00742EEA">
        <w:rPr>
          <w:rFonts w:ascii="Arial" w:hAnsi="Arial" w:cs="Arial"/>
          <w:sz w:val="24"/>
          <w:szCs w:val="24"/>
        </w:rPr>
        <w:t>get</w:t>
      </w:r>
      <w:r w:rsidR="00157AFC" w:rsidRPr="00742EEA">
        <w:rPr>
          <w:rFonts w:ascii="Arial" w:hAnsi="Arial" w:cs="Arial"/>
          <w:sz w:val="24"/>
          <w:szCs w:val="24"/>
        </w:rPr>
        <w:t xml:space="preserve"> their medications, and then they end up in ED. </w:t>
      </w:r>
    </w:p>
    <w:p w14:paraId="50AA606B" w14:textId="77777777" w:rsidR="00742EEA" w:rsidRPr="00742EEA" w:rsidRDefault="00742EEA" w:rsidP="00742EEA">
      <w:pPr>
        <w:shd w:val="clear" w:color="auto" w:fill="FFFFFF" w:themeFill="background1"/>
        <w:spacing w:after="0"/>
        <w:ind w:left="360"/>
        <w:rPr>
          <w:rFonts w:ascii="Arial" w:hAnsi="Arial" w:cs="Arial"/>
          <w:sz w:val="24"/>
          <w:szCs w:val="24"/>
        </w:rPr>
      </w:pPr>
    </w:p>
    <w:p w14:paraId="32583C2D" w14:textId="77777777" w:rsidR="00C20532" w:rsidRPr="00B16FF8" w:rsidRDefault="00C20532" w:rsidP="00C20532">
      <w:pPr>
        <w:pStyle w:val="Heading3"/>
        <w:spacing w:before="0"/>
        <w:rPr>
          <w:rFonts w:ascii="Arial" w:hAnsi="Arial" w:cs="Arial"/>
          <w:color w:val="5B5B5B" w:themeColor="accent1" w:themeShade="BF"/>
          <w:sz w:val="24"/>
          <w:szCs w:val="24"/>
        </w:rPr>
      </w:pPr>
      <w:bookmarkStart w:id="232" w:name="_Toc14106112"/>
      <w:bookmarkStart w:id="233" w:name="_Toc22043979"/>
      <w:r w:rsidRPr="00B16FF8">
        <w:rPr>
          <w:rFonts w:ascii="Arial" w:hAnsi="Arial" w:cs="Arial"/>
          <w:color w:val="5B5B5B" w:themeColor="accent1" w:themeShade="BF"/>
          <w:sz w:val="24"/>
          <w:szCs w:val="24"/>
        </w:rPr>
        <w:t>Dental Care</w:t>
      </w:r>
      <w:bookmarkEnd w:id="232"/>
      <w:bookmarkEnd w:id="233"/>
    </w:p>
    <w:p w14:paraId="7E0957AC" w14:textId="77777777" w:rsidR="00C20532" w:rsidRDefault="00C20532" w:rsidP="00C20532">
      <w:pPr>
        <w:spacing w:after="0"/>
        <w:rPr>
          <w:rFonts w:ascii="Arial" w:hAnsi="Arial" w:cs="Arial"/>
          <w:sz w:val="24"/>
          <w:szCs w:val="24"/>
        </w:rPr>
      </w:pPr>
      <w:bookmarkStart w:id="234" w:name="_Toc437172970"/>
      <w:bookmarkStart w:id="235" w:name="_Toc320273136"/>
      <w:bookmarkStart w:id="236" w:name="_Toc282704509"/>
      <w:bookmarkStart w:id="237" w:name="_Toc290885374"/>
      <w:r>
        <w:rPr>
          <w:rFonts w:ascii="Arial" w:hAnsi="Arial" w:cs="Arial"/>
          <w:sz w:val="24"/>
          <w:szCs w:val="24"/>
        </w:rPr>
        <w:t xml:space="preserve">15.6% of Kern County children, ages 3 to 11, have never been to a dentist; this is higher than the state rate of 15.5%. Teens obtain dental care at a higher rate than children: 93.3% of county teens had been to the dentist in the past two years. </w:t>
      </w:r>
    </w:p>
    <w:p w14:paraId="47754CB5" w14:textId="77777777" w:rsidR="00C20532" w:rsidRDefault="00C20532" w:rsidP="00C20532">
      <w:pPr>
        <w:spacing w:after="0"/>
        <w:rPr>
          <w:rFonts w:ascii="Arial" w:hAnsi="Arial" w:cs="Arial"/>
          <w:sz w:val="24"/>
          <w:szCs w:val="24"/>
        </w:rPr>
      </w:pPr>
    </w:p>
    <w:p w14:paraId="7A0C92E4" w14:textId="77777777" w:rsidR="00C20532" w:rsidRPr="00B66938" w:rsidRDefault="00C20532" w:rsidP="00C20532">
      <w:pPr>
        <w:spacing w:after="0"/>
        <w:rPr>
          <w:rFonts w:ascii="Arial" w:hAnsi="Arial" w:cs="Arial"/>
          <w:b/>
        </w:rPr>
      </w:pPr>
      <w:r w:rsidRPr="00B66938">
        <w:rPr>
          <w:rFonts w:ascii="Arial" w:hAnsi="Arial" w:cs="Arial"/>
          <w:b/>
        </w:rPr>
        <w:t xml:space="preserve">Delay of Dental Care </w:t>
      </w:r>
      <w:r>
        <w:rPr>
          <w:rFonts w:ascii="Arial" w:hAnsi="Arial" w:cs="Arial"/>
          <w:b/>
        </w:rPr>
        <w:t>a</w:t>
      </w:r>
      <w:r w:rsidRPr="00B66938">
        <w:rPr>
          <w:rFonts w:ascii="Arial" w:hAnsi="Arial" w:cs="Arial"/>
          <w:b/>
        </w:rPr>
        <w:t>mong Children and Teens</w:t>
      </w:r>
    </w:p>
    <w:tbl>
      <w:tblPr>
        <w:tblW w:w="9365" w:type="dxa"/>
        <w:tblLayout w:type="fixed"/>
        <w:tblCellMar>
          <w:left w:w="0" w:type="dxa"/>
          <w:right w:w="0" w:type="dxa"/>
        </w:tblCellMar>
        <w:tblLook w:val="0000" w:firstRow="0" w:lastRow="0" w:firstColumn="0" w:lastColumn="0" w:noHBand="0" w:noVBand="0"/>
      </w:tblPr>
      <w:tblGrid>
        <w:gridCol w:w="6035"/>
        <w:gridCol w:w="1665"/>
        <w:gridCol w:w="1665"/>
      </w:tblGrid>
      <w:tr w:rsidR="00C20532" w:rsidRPr="006762F2" w14:paraId="01B9224B" w14:textId="77777777" w:rsidTr="00C20532">
        <w:trPr>
          <w:trHeight w:val="241"/>
        </w:trPr>
        <w:tc>
          <w:tcPr>
            <w:tcW w:w="3222"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F6C3E8C" w14:textId="77777777" w:rsidR="00C20532" w:rsidRPr="006762F2" w:rsidRDefault="00C20532" w:rsidP="00C20532">
            <w:pPr>
              <w:spacing w:after="0" w:line="240" w:lineRule="auto"/>
              <w:ind w:left="72" w:right="72"/>
              <w:rPr>
                <w:rFonts w:ascii="Arial" w:hAnsi="Arial" w:cs="Arial"/>
                <w:b/>
                <w:bCs/>
                <w:sz w:val="20"/>
                <w:szCs w:val="20"/>
              </w:rPr>
            </w:pPr>
          </w:p>
        </w:tc>
        <w:tc>
          <w:tcPr>
            <w:tcW w:w="889"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6A8554F" w14:textId="77777777" w:rsidR="00C20532" w:rsidRPr="006762F2" w:rsidRDefault="00C20532" w:rsidP="00C20532">
            <w:pPr>
              <w:spacing w:after="0" w:line="240" w:lineRule="auto"/>
              <w:ind w:left="72" w:right="72"/>
              <w:jc w:val="center"/>
              <w:rPr>
                <w:rFonts w:ascii="Arial" w:hAnsi="Arial" w:cs="Arial"/>
                <w:b/>
                <w:color w:val="000000"/>
                <w:sz w:val="20"/>
                <w:szCs w:val="20"/>
              </w:rPr>
            </w:pPr>
            <w:r>
              <w:rPr>
                <w:rFonts w:ascii="Arial" w:hAnsi="Arial" w:cs="Arial"/>
                <w:b/>
                <w:color w:val="000000"/>
                <w:sz w:val="20"/>
                <w:szCs w:val="20"/>
              </w:rPr>
              <w:t>Kern County</w:t>
            </w:r>
          </w:p>
        </w:tc>
        <w:tc>
          <w:tcPr>
            <w:tcW w:w="889"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2DD6004" w14:textId="77777777" w:rsidR="00C20532" w:rsidRPr="006762F2" w:rsidRDefault="00C20532" w:rsidP="00C20532">
            <w:pPr>
              <w:spacing w:after="0" w:line="240" w:lineRule="auto"/>
              <w:ind w:left="72" w:right="72"/>
              <w:jc w:val="center"/>
              <w:rPr>
                <w:rFonts w:ascii="Arial" w:hAnsi="Arial" w:cs="Arial"/>
                <w:b/>
                <w:bCs/>
                <w:color w:val="000000"/>
                <w:sz w:val="20"/>
                <w:szCs w:val="20"/>
              </w:rPr>
            </w:pPr>
            <w:r>
              <w:rPr>
                <w:rFonts w:ascii="Arial" w:hAnsi="Arial" w:cs="Arial"/>
                <w:b/>
                <w:bCs/>
                <w:color w:val="000000"/>
                <w:sz w:val="20"/>
                <w:szCs w:val="20"/>
              </w:rPr>
              <w:t>California</w:t>
            </w:r>
          </w:p>
        </w:tc>
      </w:tr>
      <w:tr w:rsidR="00C20532" w:rsidRPr="006762F2" w14:paraId="78AA5471" w14:textId="77777777" w:rsidTr="00C20532">
        <w:trPr>
          <w:trHeight w:val="241"/>
        </w:trPr>
        <w:tc>
          <w:tcPr>
            <w:tcW w:w="3222" w:type="pct"/>
            <w:tcBorders>
              <w:top w:val="single" w:sz="4" w:space="0" w:color="auto"/>
              <w:left w:val="single" w:sz="4" w:space="0" w:color="auto"/>
              <w:bottom w:val="single" w:sz="4" w:space="0" w:color="auto"/>
              <w:right w:val="single" w:sz="4" w:space="0" w:color="auto"/>
            </w:tcBorders>
            <w:shd w:val="clear" w:color="auto" w:fill="auto"/>
            <w:vAlign w:val="center"/>
          </w:tcPr>
          <w:p w14:paraId="36654A80" w14:textId="77777777" w:rsidR="00C20532" w:rsidRPr="00CF02C4" w:rsidRDefault="00C20532" w:rsidP="00C20532">
            <w:pPr>
              <w:spacing w:after="0"/>
              <w:ind w:left="72" w:right="72"/>
              <w:rPr>
                <w:rFonts w:ascii="Arial" w:hAnsi="Arial" w:cs="Arial"/>
                <w:bCs/>
                <w:sz w:val="20"/>
                <w:szCs w:val="20"/>
              </w:rPr>
            </w:pPr>
            <w:r w:rsidRPr="00CF02C4">
              <w:rPr>
                <w:rFonts w:ascii="Arial" w:hAnsi="Arial" w:cs="Arial"/>
                <w:bCs/>
                <w:sz w:val="20"/>
                <w:szCs w:val="20"/>
              </w:rPr>
              <w:t>Child</w:t>
            </w:r>
            <w:r>
              <w:rPr>
                <w:rFonts w:ascii="Arial" w:hAnsi="Arial" w:cs="Arial"/>
                <w:bCs/>
                <w:sz w:val="20"/>
                <w:szCs w:val="20"/>
              </w:rPr>
              <w:t>,</w:t>
            </w:r>
            <w:r w:rsidRPr="00CF02C4">
              <w:rPr>
                <w:rFonts w:ascii="Arial" w:hAnsi="Arial" w:cs="Arial"/>
                <w:bCs/>
                <w:sz w:val="20"/>
                <w:szCs w:val="20"/>
              </w:rPr>
              <w:t xml:space="preserve"> </w:t>
            </w:r>
            <w:r>
              <w:rPr>
                <w:rFonts w:ascii="Arial" w:hAnsi="Arial" w:cs="Arial"/>
                <w:bCs/>
                <w:sz w:val="20"/>
                <w:szCs w:val="20"/>
              </w:rPr>
              <w:t xml:space="preserve">3 to 11, </w:t>
            </w:r>
            <w:r w:rsidRPr="00CF02C4">
              <w:rPr>
                <w:rFonts w:ascii="Arial" w:hAnsi="Arial" w:cs="Arial"/>
                <w:bCs/>
                <w:sz w:val="20"/>
                <w:szCs w:val="20"/>
              </w:rPr>
              <w:t>never been to the dentist</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66E7E443" w14:textId="77777777" w:rsidR="00C20532" w:rsidRPr="00CF02C4" w:rsidRDefault="00C20532" w:rsidP="00C20532">
            <w:pPr>
              <w:spacing w:after="0"/>
              <w:ind w:left="72" w:right="72"/>
              <w:jc w:val="right"/>
              <w:rPr>
                <w:rFonts w:ascii="Arial" w:eastAsia="Times New Roman" w:hAnsi="Arial" w:cs="Arial"/>
                <w:bCs/>
                <w:sz w:val="20"/>
                <w:szCs w:val="20"/>
              </w:rPr>
            </w:pPr>
            <w:r>
              <w:rPr>
                <w:rFonts w:ascii="Arial" w:eastAsia="Times New Roman" w:hAnsi="Arial" w:cs="Arial"/>
                <w:bCs/>
                <w:sz w:val="20"/>
                <w:szCs w:val="20"/>
              </w:rPr>
              <w:t>15.6%</w:t>
            </w:r>
          </w:p>
        </w:tc>
        <w:tc>
          <w:tcPr>
            <w:tcW w:w="889" w:type="pct"/>
            <w:tcBorders>
              <w:top w:val="single" w:sz="4" w:space="0" w:color="auto"/>
              <w:left w:val="single" w:sz="4" w:space="0" w:color="auto"/>
              <w:bottom w:val="single" w:sz="4" w:space="0" w:color="auto"/>
              <w:right w:val="single" w:sz="4" w:space="0" w:color="auto"/>
            </w:tcBorders>
            <w:vAlign w:val="center"/>
          </w:tcPr>
          <w:p w14:paraId="692CD9BF" w14:textId="77777777" w:rsidR="00C20532" w:rsidRPr="00CF02C4"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15.5%</w:t>
            </w:r>
          </w:p>
        </w:tc>
      </w:tr>
      <w:tr w:rsidR="00C20532" w:rsidRPr="006762F2" w14:paraId="1183BF92" w14:textId="77777777" w:rsidTr="00C20532">
        <w:trPr>
          <w:trHeight w:val="241"/>
        </w:trPr>
        <w:tc>
          <w:tcPr>
            <w:tcW w:w="3222" w:type="pct"/>
            <w:tcBorders>
              <w:top w:val="single" w:sz="4" w:space="0" w:color="auto"/>
              <w:left w:val="single" w:sz="4" w:space="0" w:color="auto"/>
              <w:bottom w:val="single" w:sz="4" w:space="0" w:color="auto"/>
              <w:right w:val="single" w:sz="4" w:space="0" w:color="auto"/>
            </w:tcBorders>
            <w:shd w:val="clear" w:color="auto" w:fill="auto"/>
            <w:vAlign w:val="center"/>
          </w:tcPr>
          <w:p w14:paraId="39766E02" w14:textId="77777777" w:rsidR="00C20532" w:rsidRPr="00CF02C4" w:rsidRDefault="00C20532" w:rsidP="00C20532">
            <w:pPr>
              <w:spacing w:after="0"/>
              <w:ind w:left="72" w:right="72"/>
              <w:rPr>
                <w:rFonts w:ascii="Arial" w:hAnsi="Arial" w:cs="Arial"/>
                <w:bCs/>
                <w:sz w:val="20"/>
                <w:szCs w:val="20"/>
                <w:highlight w:val="yellow"/>
              </w:rPr>
            </w:pPr>
            <w:r w:rsidRPr="00CF02C4">
              <w:rPr>
                <w:rFonts w:ascii="Arial" w:hAnsi="Arial" w:cs="Arial"/>
                <w:bCs/>
                <w:sz w:val="20"/>
                <w:szCs w:val="20"/>
              </w:rPr>
              <w:t>Child</w:t>
            </w:r>
            <w:r>
              <w:rPr>
                <w:rFonts w:ascii="Arial" w:hAnsi="Arial" w:cs="Arial"/>
                <w:bCs/>
                <w:sz w:val="20"/>
                <w:szCs w:val="20"/>
              </w:rPr>
              <w:t>, 3 to 11,</w:t>
            </w:r>
            <w:r w:rsidRPr="00CF02C4">
              <w:rPr>
                <w:rFonts w:ascii="Arial" w:hAnsi="Arial" w:cs="Arial"/>
                <w:bCs/>
                <w:sz w:val="20"/>
                <w:szCs w:val="20"/>
              </w:rPr>
              <w:t xml:space="preserve"> been to dentist </w:t>
            </w:r>
            <w:r>
              <w:rPr>
                <w:rFonts w:ascii="Arial" w:hAnsi="Arial" w:cs="Arial"/>
                <w:bCs/>
                <w:sz w:val="20"/>
                <w:szCs w:val="20"/>
              </w:rPr>
              <w:t>&lt;</w:t>
            </w:r>
            <w:r w:rsidRPr="00CF02C4">
              <w:rPr>
                <w:rFonts w:ascii="Arial" w:hAnsi="Arial" w:cs="Arial"/>
                <w:bCs/>
                <w:sz w:val="20"/>
                <w:szCs w:val="20"/>
              </w:rPr>
              <w:t xml:space="preserve"> 6 months to 2 years</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0F671F6B" w14:textId="77777777" w:rsidR="00C20532" w:rsidRPr="00CF02C4" w:rsidRDefault="00C20532" w:rsidP="00C20532">
            <w:pPr>
              <w:spacing w:after="0"/>
              <w:ind w:left="72" w:right="72"/>
              <w:jc w:val="right"/>
              <w:rPr>
                <w:rFonts w:ascii="Arial" w:eastAsia="Times New Roman" w:hAnsi="Arial" w:cs="Arial"/>
                <w:bCs/>
                <w:sz w:val="20"/>
                <w:szCs w:val="20"/>
              </w:rPr>
            </w:pPr>
            <w:r>
              <w:rPr>
                <w:rFonts w:ascii="Arial" w:eastAsia="Times New Roman" w:hAnsi="Arial" w:cs="Arial"/>
                <w:bCs/>
                <w:sz w:val="20"/>
                <w:szCs w:val="20"/>
              </w:rPr>
              <w:t>81.4%*</w:t>
            </w:r>
          </w:p>
        </w:tc>
        <w:tc>
          <w:tcPr>
            <w:tcW w:w="889" w:type="pct"/>
            <w:tcBorders>
              <w:top w:val="single" w:sz="4" w:space="0" w:color="auto"/>
              <w:left w:val="single" w:sz="4" w:space="0" w:color="auto"/>
              <w:bottom w:val="single" w:sz="4" w:space="0" w:color="auto"/>
              <w:right w:val="single" w:sz="4" w:space="0" w:color="auto"/>
            </w:tcBorders>
            <w:vAlign w:val="center"/>
          </w:tcPr>
          <w:p w14:paraId="022CF370" w14:textId="77777777" w:rsidR="00C20532" w:rsidRPr="00CF02C4"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83.7%</w:t>
            </w:r>
          </w:p>
        </w:tc>
      </w:tr>
      <w:tr w:rsidR="00C20532" w:rsidRPr="006762F2" w14:paraId="5AF524B5" w14:textId="77777777" w:rsidTr="00C20532">
        <w:trPr>
          <w:trHeight w:val="241"/>
        </w:trPr>
        <w:tc>
          <w:tcPr>
            <w:tcW w:w="3222" w:type="pct"/>
            <w:tcBorders>
              <w:top w:val="single" w:sz="4" w:space="0" w:color="auto"/>
              <w:left w:val="single" w:sz="4" w:space="0" w:color="auto"/>
              <w:bottom w:val="single" w:sz="4" w:space="0" w:color="auto"/>
              <w:right w:val="single" w:sz="4" w:space="0" w:color="auto"/>
            </w:tcBorders>
            <w:shd w:val="clear" w:color="auto" w:fill="auto"/>
            <w:vAlign w:val="center"/>
          </w:tcPr>
          <w:p w14:paraId="0658FA25" w14:textId="77777777" w:rsidR="00C20532" w:rsidRPr="00CF02C4" w:rsidRDefault="00C20532" w:rsidP="00C20532">
            <w:pPr>
              <w:keepNext/>
              <w:spacing w:after="0"/>
              <w:ind w:left="72" w:right="72"/>
              <w:rPr>
                <w:rFonts w:ascii="Arial" w:hAnsi="Arial" w:cs="Arial"/>
                <w:sz w:val="20"/>
                <w:szCs w:val="20"/>
              </w:rPr>
            </w:pPr>
            <w:r w:rsidRPr="00CF02C4">
              <w:rPr>
                <w:rFonts w:ascii="Arial" w:hAnsi="Arial" w:cs="Arial"/>
                <w:sz w:val="20"/>
                <w:szCs w:val="20"/>
              </w:rPr>
              <w:t>Child</w:t>
            </w:r>
            <w:r>
              <w:rPr>
                <w:rFonts w:ascii="Arial" w:hAnsi="Arial" w:cs="Arial"/>
                <w:sz w:val="20"/>
                <w:szCs w:val="20"/>
              </w:rPr>
              <w:t>,</w:t>
            </w:r>
            <w:r w:rsidRPr="00CF02C4">
              <w:rPr>
                <w:rFonts w:ascii="Arial" w:hAnsi="Arial" w:cs="Arial"/>
                <w:sz w:val="20"/>
                <w:szCs w:val="20"/>
              </w:rPr>
              <w:t xml:space="preserve"> 3 to 1</w:t>
            </w:r>
            <w:r>
              <w:rPr>
                <w:rFonts w:ascii="Arial" w:hAnsi="Arial" w:cs="Arial"/>
                <w:sz w:val="20"/>
                <w:szCs w:val="20"/>
              </w:rPr>
              <w:t>1,</w:t>
            </w:r>
            <w:r w:rsidRPr="00CF02C4">
              <w:rPr>
                <w:rFonts w:ascii="Arial" w:hAnsi="Arial" w:cs="Arial"/>
                <w:sz w:val="20"/>
                <w:szCs w:val="20"/>
              </w:rPr>
              <w:t xml:space="preserve"> </w:t>
            </w:r>
            <w:r>
              <w:rPr>
                <w:rFonts w:ascii="Arial" w:hAnsi="Arial" w:cs="Arial"/>
                <w:sz w:val="20"/>
                <w:szCs w:val="20"/>
              </w:rPr>
              <w:t>needed but didn’t get dental care in past year**</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1E81071B" w14:textId="77777777" w:rsidR="00C20532" w:rsidRPr="00CF02C4" w:rsidRDefault="00C20532" w:rsidP="00C20532">
            <w:pPr>
              <w:keepNext/>
              <w:spacing w:after="0"/>
              <w:ind w:left="72" w:right="72"/>
              <w:jc w:val="right"/>
              <w:rPr>
                <w:rFonts w:ascii="Arial" w:hAnsi="Arial" w:cs="Arial"/>
                <w:sz w:val="20"/>
                <w:szCs w:val="20"/>
              </w:rPr>
            </w:pPr>
            <w:r>
              <w:rPr>
                <w:rFonts w:ascii="Arial" w:hAnsi="Arial" w:cs="Arial"/>
                <w:sz w:val="20"/>
                <w:szCs w:val="20"/>
              </w:rPr>
              <w:t>2.8%*</w:t>
            </w:r>
          </w:p>
        </w:tc>
        <w:tc>
          <w:tcPr>
            <w:tcW w:w="889" w:type="pct"/>
            <w:tcBorders>
              <w:top w:val="single" w:sz="4" w:space="0" w:color="auto"/>
              <w:left w:val="single" w:sz="4" w:space="0" w:color="auto"/>
              <w:bottom w:val="single" w:sz="4" w:space="0" w:color="auto"/>
              <w:right w:val="single" w:sz="4" w:space="0" w:color="auto"/>
            </w:tcBorders>
            <w:vAlign w:val="center"/>
          </w:tcPr>
          <w:p w14:paraId="56FA49FC" w14:textId="77777777" w:rsidR="00C20532" w:rsidRPr="00CF02C4" w:rsidRDefault="00C20532" w:rsidP="00C20532">
            <w:pPr>
              <w:keepNext/>
              <w:spacing w:after="0"/>
              <w:ind w:left="72" w:right="72"/>
              <w:jc w:val="right"/>
              <w:rPr>
                <w:rFonts w:ascii="Arial" w:hAnsi="Arial" w:cs="Arial"/>
                <w:sz w:val="20"/>
                <w:szCs w:val="20"/>
              </w:rPr>
            </w:pPr>
            <w:r>
              <w:rPr>
                <w:rFonts w:ascii="Arial" w:hAnsi="Arial" w:cs="Arial"/>
                <w:sz w:val="20"/>
                <w:szCs w:val="20"/>
              </w:rPr>
              <w:t>4.2%</w:t>
            </w:r>
          </w:p>
        </w:tc>
      </w:tr>
      <w:tr w:rsidR="00C20532" w:rsidRPr="006762F2" w14:paraId="16A54AF7" w14:textId="77777777" w:rsidTr="00C20532">
        <w:trPr>
          <w:trHeight w:val="241"/>
        </w:trPr>
        <w:tc>
          <w:tcPr>
            <w:tcW w:w="3222" w:type="pct"/>
            <w:tcBorders>
              <w:top w:val="single" w:sz="4" w:space="0" w:color="auto"/>
              <w:left w:val="single" w:sz="4" w:space="0" w:color="auto"/>
              <w:bottom w:val="double" w:sz="4" w:space="0" w:color="auto"/>
              <w:right w:val="single" w:sz="4" w:space="0" w:color="auto"/>
            </w:tcBorders>
            <w:shd w:val="clear" w:color="auto" w:fill="auto"/>
            <w:vAlign w:val="center"/>
          </w:tcPr>
          <w:p w14:paraId="098E1DA2" w14:textId="77777777" w:rsidR="00C20532" w:rsidRPr="00CF02C4" w:rsidRDefault="00C20532" w:rsidP="00C20532">
            <w:pPr>
              <w:keepNext/>
              <w:spacing w:after="0"/>
              <w:ind w:left="72" w:right="72"/>
              <w:rPr>
                <w:rFonts w:ascii="Arial" w:hAnsi="Arial" w:cs="Arial"/>
                <w:sz w:val="20"/>
                <w:szCs w:val="20"/>
              </w:rPr>
            </w:pPr>
            <w:r>
              <w:rPr>
                <w:rFonts w:ascii="Arial" w:hAnsi="Arial" w:cs="Arial"/>
                <w:sz w:val="20"/>
                <w:szCs w:val="20"/>
              </w:rPr>
              <w:t>Child visited ER or Urgent Care due to dental issue in past year**</w:t>
            </w:r>
          </w:p>
        </w:tc>
        <w:tc>
          <w:tcPr>
            <w:tcW w:w="889" w:type="pct"/>
            <w:tcBorders>
              <w:top w:val="single" w:sz="4" w:space="0" w:color="auto"/>
              <w:left w:val="single" w:sz="4" w:space="0" w:color="auto"/>
              <w:bottom w:val="double" w:sz="4" w:space="0" w:color="auto"/>
              <w:right w:val="single" w:sz="4" w:space="0" w:color="auto"/>
            </w:tcBorders>
            <w:shd w:val="clear" w:color="auto" w:fill="auto"/>
            <w:vAlign w:val="center"/>
          </w:tcPr>
          <w:p w14:paraId="2C137637" w14:textId="77777777" w:rsidR="00C20532" w:rsidRDefault="00C20532" w:rsidP="00C20532">
            <w:pPr>
              <w:keepNext/>
              <w:spacing w:after="0"/>
              <w:ind w:left="72" w:right="72"/>
              <w:jc w:val="right"/>
              <w:rPr>
                <w:rFonts w:ascii="Arial" w:hAnsi="Arial" w:cs="Arial"/>
                <w:sz w:val="20"/>
                <w:szCs w:val="20"/>
              </w:rPr>
            </w:pPr>
            <w:r>
              <w:rPr>
                <w:rFonts w:ascii="Arial" w:hAnsi="Arial" w:cs="Arial"/>
                <w:sz w:val="20"/>
                <w:szCs w:val="20"/>
              </w:rPr>
              <w:t>1.2%*</w:t>
            </w:r>
          </w:p>
        </w:tc>
        <w:tc>
          <w:tcPr>
            <w:tcW w:w="889" w:type="pct"/>
            <w:tcBorders>
              <w:top w:val="single" w:sz="4" w:space="0" w:color="auto"/>
              <w:left w:val="single" w:sz="4" w:space="0" w:color="auto"/>
              <w:bottom w:val="double" w:sz="4" w:space="0" w:color="auto"/>
              <w:right w:val="single" w:sz="4" w:space="0" w:color="auto"/>
            </w:tcBorders>
            <w:vAlign w:val="center"/>
          </w:tcPr>
          <w:p w14:paraId="01AAF5D3" w14:textId="77777777" w:rsidR="00C20532" w:rsidRDefault="00C20532" w:rsidP="00C20532">
            <w:pPr>
              <w:keepNext/>
              <w:spacing w:after="0"/>
              <w:ind w:left="72" w:right="72"/>
              <w:jc w:val="right"/>
              <w:rPr>
                <w:rFonts w:ascii="Arial" w:hAnsi="Arial" w:cs="Arial"/>
                <w:sz w:val="20"/>
                <w:szCs w:val="20"/>
              </w:rPr>
            </w:pPr>
            <w:r>
              <w:rPr>
                <w:rFonts w:ascii="Arial" w:hAnsi="Arial" w:cs="Arial"/>
                <w:sz w:val="20"/>
                <w:szCs w:val="20"/>
              </w:rPr>
              <w:t>1.2%</w:t>
            </w:r>
          </w:p>
        </w:tc>
      </w:tr>
      <w:tr w:rsidR="00C20532" w:rsidRPr="006762F2" w14:paraId="1A54BCDB" w14:textId="77777777" w:rsidTr="00C20532">
        <w:trPr>
          <w:trHeight w:val="241"/>
        </w:trPr>
        <w:tc>
          <w:tcPr>
            <w:tcW w:w="3222" w:type="pct"/>
            <w:tcBorders>
              <w:top w:val="double" w:sz="4" w:space="0" w:color="auto"/>
              <w:left w:val="single" w:sz="4" w:space="0" w:color="auto"/>
              <w:bottom w:val="single" w:sz="4" w:space="0" w:color="auto"/>
              <w:right w:val="single" w:sz="4" w:space="0" w:color="auto"/>
            </w:tcBorders>
            <w:shd w:val="clear" w:color="auto" w:fill="auto"/>
            <w:vAlign w:val="center"/>
          </w:tcPr>
          <w:p w14:paraId="5E3998C2" w14:textId="77777777" w:rsidR="00C20532" w:rsidRPr="00CF02C4" w:rsidRDefault="00C20532" w:rsidP="00C20532">
            <w:pPr>
              <w:spacing w:after="0"/>
              <w:ind w:left="72" w:right="72"/>
              <w:rPr>
                <w:rFonts w:ascii="Arial" w:hAnsi="Arial" w:cs="Arial"/>
                <w:bCs/>
                <w:sz w:val="20"/>
                <w:szCs w:val="20"/>
              </w:rPr>
            </w:pPr>
            <w:r w:rsidRPr="00CF02C4">
              <w:rPr>
                <w:rFonts w:ascii="Arial" w:hAnsi="Arial" w:cs="Arial"/>
                <w:bCs/>
                <w:sz w:val="20"/>
                <w:szCs w:val="20"/>
              </w:rPr>
              <w:t>Teens never been to the dentist</w:t>
            </w:r>
          </w:p>
        </w:tc>
        <w:tc>
          <w:tcPr>
            <w:tcW w:w="889" w:type="pct"/>
            <w:tcBorders>
              <w:top w:val="double" w:sz="4" w:space="0" w:color="auto"/>
              <w:left w:val="single" w:sz="4" w:space="0" w:color="auto"/>
              <w:bottom w:val="single" w:sz="4" w:space="0" w:color="auto"/>
              <w:right w:val="single" w:sz="4" w:space="0" w:color="auto"/>
            </w:tcBorders>
            <w:shd w:val="clear" w:color="auto" w:fill="auto"/>
            <w:vAlign w:val="center"/>
          </w:tcPr>
          <w:p w14:paraId="62A62FB4" w14:textId="77777777" w:rsidR="00C20532" w:rsidRPr="00CF02C4" w:rsidRDefault="00C20532" w:rsidP="00C20532">
            <w:pPr>
              <w:spacing w:after="0"/>
              <w:ind w:left="72" w:right="72"/>
              <w:jc w:val="right"/>
              <w:rPr>
                <w:rFonts w:ascii="Arial" w:eastAsia="Times New Roman" w:hAnsi="Arial" w:cs="Arial"/>
                <w:bCs/>
                <w:sz w:val="20"/>
                <w:szCs w:val="20"/>
              </w:rPr>
            </w:pPr>
            <w:r>
              <w:rPr>
                <w:rFonts w:ascii="Arial" w:eastAsia="Times New Roman" w:hAnsi="Arial" w:cs="Arial"/>
                <w:bCs/>
                <w:sz w:val="20"/>
                <w:szCs w:val="20"/>
              </w:rPr>
              <w:t>0.0%*</w:t>
            </w:r>
          </w:p>
        </w:tc>
        <w:tc>
          <w:tcPr>
            <w:tcW w:w="889" w:type="pct"/>
            <w:tcBorders>
              <w:top w:val="double" w:sz="4" w:space="0" w:color="auto"/>
              <w:left w:val="single" w:sz="4" w:space="0" w:color="auto"/>
              <w:bottom w:val="single" w:sz="4" w:space="0" w:color="auto"/>
              <w:right w:val="single" w:sz="4" w:space="0" w:color="auto"/>
            </w:tcBorders>
            <w:vAlign w:val="center"/>
          </w:tcPr>
          <w:p w14:paraId="1C80F571" w14:textId="77777777" w:rsidR="00C20532" w:rsidRPr="00CF02C4"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1.6%</w:t>
            </w:r>
          </w:p>
        </w:tc>
      </w:tr>
      <w:tr w:rsidR="00C20532" w:rsidRPr="006762F2" w14:paraId="49F57BA2" w14:textId="77777777" w:rsidTr="00C20532">
        <w:trPr>
          <w:trHeight w:val="241"/>
        </w:trPr>
        <w:tc>
          <w:tcPr>
            <w:tcW w:w="3222" w:type="pct"/>
            <w:tcBorders>
              <w:top w:val="single" w:sz="4" w:space="0" w:color="auto"/>
              <w:left w:val="single" w:sz="4" w:space="0" w:color="auto"/>
              <w:bottom w:val="single" w:sz="4" w:space="0" w:color="auto"/>
              <w:right w:val="single" w:sz="4" w:space="0" w:color="auto"/>
            </w:tcBorders>
            <w:shd w:val="clear" w:color="auto" w:fill="auto"/>
            <w:vAlign w:val="center"/>
          </w:tcPr>
          <w:p w14:paraId="3FDDD801" w14:textId="77777777" w:rsidR="00C20532" w:rsidRPr="00CF02C4" w:rsidRDefault="00C20532" w:rsidP="00C20532">
            <w:pPr>
              <w:spacing w:after="0"/>
              <w:ind w:left="72" w:right="72"/>
              <w:rPr>
                <w:rFonts w:ascii="Arial" w:hAnsi="Arial" w:cs="Arial"/>
                <w:bCs/>
                <w:sz w:val="20"/>
                <w:szCs w:val="20"/>
                <w:highlight w:val="yellow"/>
              </w:rPr>
            </w:pPr>
            <w:r w:rsidRPr="00CF02C4">
              <w:rPr>
                <w:rFonts w:ascii="Arial" w:hAnsi="Arial" w:cs="Arial"/>
                <w:color w:val="000000"/>
                <w:sz w:val="20"/>
                <w:szCs w:val="20"/>
                <w:lang w:eastAsia="ja-JP"/>
              </w:rPr>
              <w:t>Teens been to dentist less than 6 months to 2 years</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3CB46BEA" w14:textId="77777777" w:rsidR="00C20532" w:rsidRPr="00CF02C4" w:rsidRDefault="00C20532" w:rsidP="00C20532">
            <w:pPr>
              <w:spacing w:after="0"/>
              <w:ind w:left="72" w:right="72"/>
              <w:jc w:val="right"/>
              <w:rPr>
                <w:rFonts w:ascii="Arial" w:eastAsia="Times New Roman" w:hAnsi="Arial" w:cs="Arial"/>
                <w:bCs/>
                <w:sz w:val="20"/>
                <w:szCs w:val="20"/>
              </w:rPr>
            </w:pPr>
            <w:r>
              <w:rPr>
                <w:rFonts w:ascii="Arial" w:eastAsia="Times New Roman" w:hAnsi="Arial" w:cs="Arial"/>
                <w:bCs/>
                <w:sz w:val="20"/>
                <w:szCs w:val="20"/>
              </w:rPr>
              <w:t>93.3%*</w:t>
            </w:r>
          </w:p>
        </w:tc>
        <w:tc>
          <w:tcPr>
            <w:tcW w:w="889" w:type="pct"/>
            <w:tcBorders>
              <w:top w:val="single" w:sz="4" w:space="0" w:color="auto"/>
              <w:left w:val="single" w:sz="4" w:space="0" w:color="auto"/>
              <w:bottom w:val="single" w:sz="4" w:space="0" w:color="auto"/>
              <w:right w:val="single" w:sz="4" w:space="0" w:color="auto"/>
            </w:tcBorders>
            <w:vAlign w:val="center"/>
          </w:tcPr>
          <w:p w14:paraId="709CC9C5" w14:textId="77777777" w:rsidR="00C20532" w:rsidRPr="00CF02C4"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95.8%</w:t>
            </w:r>
          </w:p>
        </w:tc>
      </w:tr>
    </w:tbl>
    <w:p w14:paraId="6994D36F" w14:textId="77777777" w:rsidR="00C20532" w:rsidRPr="00BE40F1" w:rsidRDefault="00C20532" w:rsidP="00C20532">
      <w:pPr>
        <w:spacing w:after="0"/>
        <w:rPr>
          <w:rStyle w:val="Hyperlink"/>
          <w:rFonts w:ascii="Arial" w:hAnsi="Arial"/>
          <w:i/>
          <w:sz w:val="16"/>
          <w:szCs w:val="16"/>
        </w:rPr>
      </w:pPr>
      <w:r w:rsidRPr="00BE40F1">
        <w:rPr>
          <w:rFonts w:ascii="Arial" w:hAnsi="Arial" w:cs="Arial"/>
          <w:i/>
          <w:sz w:val="16"/>
          <w:szCs w:val="16"/>
        </w:rPr>
        <w:t>Source: California Health Interview Survey, Children 201</w:t>
      </w:r>
      <w:r>
        <w:rPr>
          <w:rFonts w:ascii="Arial" w:hAnsi="Arial" w:cs="Arial"/>
          <w:i/>
          <w:sz w:val="16"/>
          <w:szCs w:val="16"/>
        </w:rPr>
        <w:t>3</w:t>
      </w:r>
      <w:r w:rsidRPr="00BE40F1">
        <w:rPr>
          <w:rFonts w:ascii="Arial" w:hAnsi="Arial" w:cs="Arial"/>
          <w:i/>
          <w:sz w:val="16"/>
          <w:szCs w:val="16"/>
        </w:rPr>
        <w:t>-201</w:t>
      </w:r>
      <w:r>
        <w:rPr>
          <w:rFonts w:ascii="Arial" w:hAnsi="Arial" w:cs="Arial"/>
          <w:i/>
          <w:sz w:val="16"/>
          <w:szCs w:val="16"/>
        </w:rPr>
        <w:t>7 or **2015-2017, Teens 2012-2014 + 2017 pooled.</w:t>
      </w:r>
      <w:r w:rsidRPr="00BE40F1">
        <w:rPr>
          <w:rFonts w:ascii="Arial" w:hAnsi="Arial" w:cs="Arial"/>
          <w:i/>
          <w:sz w:val="16"/>
          <w:szCs w:val="16"/>
        </w:rPr>
        <w:t xml:space="preserve"> </w:t>
      </w:r>
      <w:hyperlink r:id="rId73" w:history="1">
        <w:r>
          <w:rPr>
            <w:rStyle w:val="Hyperlink"/>
            <w:rFonts w:ascii="Arial" w:hAnsi="Arial" w:cs="Arial"/>
            <w:i/>
            <w:sz w:val="16"/>
            <w:szCs w:val="16"/>
          </w:rPr>
          <w:t>http://ask.chis.ucla.edu</w:t>
        </w:r>
      </w:hyperlink>
      <w:r w:rsidRPr="004741E9">
        <w:rPr>
          <w:rStyle w:val="Hyperlink"/>
          <w:rFonts w:ascii="Arial" w:hAnsi="Arial" w:cs="Arial"/>
          <w:i/>
          <w:sz w:val="16"/>
          <w:szCs w:val="16"/>
        </w:rPr>
        <w:t xml:space="preserve"> </w:t>
      </w:r>
      <w:r w:rsidRPr="004741E9">
        <w:rPr>
          <w:rFonts w:ascii="Arial" w:hAnsi="Arial"/>
          <w:i/>
          <w:sz w:val="16"/>
          <w:szCs w:val="16"/>
        </w:rPr>
        <w:t>*</w:t>
      </w:r>
      <w:r w:rsidRPr="00BE40F1">
        <w:rPr>
          <w:rFonts w:ascii="Arial" w:hAnsi="Arial"/>
          <w:i/>
          <w:sz w:val="16"/>
          <w:szCs w:val="16"/>
        </w:rPr>
        <w:t>Statistically unstable due to sample size</w:t>
      </w:r>
      <w:r>
        <w:rPr>
          <w:rFonts w:ascii="Arial" w:hAnsi="Arial"/>
          <w:i/>
          <w:sz w:val="16"/>
          <w:szCs w:val="16"/>
        </w:rPr>
        <w:t>.</w:t>
      </w:r>
    </w:p>
    <w:p w14:paraId="0D804482" w14:textId="77777777" w:rsidR="00C20532" w:rsidRDefault="00C20532" w:rsidP="00C20532">
      <w:pPr>
        <w:spacing w:after="0"/>
        <w:rPr>
          <w:rFonts w:ascii="Arial" w:hAnsi="Arial" w:cs="Arial"/>
          <w:sz w:val="24"/>
          <w:szCs w:val="24"/>
        </w:rPr>
      </w:pPr>
    </w:p>
    <w:p w14:paraId="0CD0FA62" w14:textId="77777777" w:rsidR="00C20532" w:rsidRDefault="00C20532" w:rsidP="00C20532">
      <w:pPr>
        <w:spacing w:after="0"/>
        <w:rPr>
          <w:rFonts w:ascii="Arial" w:hAnsi="Arial" w:cs="Arial"/>
          <w:sz w:val="24"/>
          <w:szCs w:val="24"/>
        </w:rPr>
      </w:pPr>
      <w:r>
        <w:rPr>
          <w:rFonts w:ascii="Arial" w:hAnsi="Arial" w:cs="Arial"/>
          <w:sz w:val="24"/>
          <w:szCs w:val="24"/>
        </w:rPr>
        <w:t>2.6% of Kern County residents have never been to a dentist and 11.1% have not visited a dentist for five or more years. 65.3% of adults indicate the condition of their teeth is good to excellent and 31.3% of adults rate the condition of their teeth as fair to poor.</w:t>
      </w:r>
    </w:p>
    <w:p w14:paraId="48223C32" w14:textId="77777777" w:rsidR="00C20532" w:rsidRPr="003A4D41" w:rsidRDefault="00C20532" w:rsidP="00C20532">
      <w:pPr>
        <w:spacing w:after="0"/>
        <w:rPr>
          <w:rFonts w:ascii="Arial" w:hAnsi="Arial" w:cs="Arial"/>
          <w:sz w:val="24"/>
          <w:szCs w:val="24"/>
        </w:rPr>
      </w:pPr>
    </w:p>
    <w:p w14:paraId="646C25A6" w14:textId="77777777" w:rsidR="00C20532" w:rsidRPr="003A4D41" w:rsidRDefault="00C20532" w:rsidP="00C20532">
      <w:pPr>
        <w:spacing w:after="0"/>
        <w:rPr>
          <w:rFonts w:ascii="Arial" w:hAnsi="Arial" w:cs="Arial"/>
          <w:b/>
        </w:rPr>
      </w:pPr>
      <w:r w:rsidRPr="003A4D41">
        <w:rPr>
          <w:rFonts w:ascii="Arial" w:hAnsi="Arial" w:cs="Arial"/>
          <w:b/>
        </w:rPr>
        <w:t>Adult Dental Care</w:t>
      </w:r>
    </w:p>
    <w:tbl>
      <w:tblPr>
        <w:tblW w:w="9621" w:type="dxa"/>
        <w:tblLayout w:type="fixed"/>
        <w:tblCellMar>
          <w:left w:w="0" w:type="dxa"/>
          <w:right w:w="0" w:type="dxa"/>
        </w:tblCellMar>
        <w:tblLook w:val="0000" w:firstRow="0" w:lastRow="0" w:firstColumn="0" w:lastColumn="0" w:noHBand="0" w:noVBand="0"/>
      </w:tblPr>
      <w:tblGrid>
        <w:gridCol w:w="4326"/>
        <w:gridCol w:w="2609"/>
        <w:gridCol w:w="2686"/>
      </w:tblGrid>
      <w:tr w:rsidR="00C20532" w:rsidRPr="006762F2" w14:paraId="498C9CA2" w14:textId="77777777" w:rsidTr="00C20532">
        <w:trPr>
          <w:trHeight w:val="241"/>
          <w:tblHeader/>
        </w:trPr>
        <w:tc>
          <w:tcPr>
            <w:tcW w:w="2248"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3ED4931" w14:textId="77777777" w:rsidR="00C20532" w:rsidRPr="006762F2" w:rsidRDefault="00C20532" w:rsidP="00C20532">
            <w:pPr>
              <w:spacing w:after="0" w:line="240" w:lineRule="auto"/>
              <w:ind w:left="72" w:right="72"/>
              <w:rPr>
                <w:rFonts w:ascii="Arial" w:hAnsi="Arial" w:cs="Arial"/>
                <w:b/>
                <w:bCs/>
                <w:sz w:val="20"/>
                <w:szCs w:val="20"/>
              </w:rPr>
            </w:pPr>
          </w:p>
        </w:tc>
        <w:tc>
          <w:tcPr>
            <w:tcW w:w="135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11DA840" w14:textId="77777777" w:rsidR="00C20532" w:rsidRPr="006762F2" w:rsidRDefault="00C20532" w:rsidP="00C20532">
            <w:pPr>
              <w:spacing w:after="0" w:line="240" w:lineRule="auto"/>
              <w:ind w:left="72" w:right="72"/>
              <w:jc w:val="center"/>
              <w:rPr>
                <w:rFonts w:ascii="Arial" w:hAnsi="Arial" w:cs="Arial"/>
                <w:b/>
                <w:color w:val="000000"/>
                <w:sz w:val="20"/>
                <w:szCs w:val="20"/>
              </w:rPr>
            </w:pPr>
            <w:r>
              <w:rPr>
                <w:rFonts w:ascii="Arial" w:hAnsi="Arial" w:cs="Arial"/>
                <w:b/>
                <w:color w:val="000000"/>
                <w:sz w:val="20"/>
                <w:szCs w:val="20"/>
              </w:rPr>
              <w:t>Kern County</w:t>
            </w:r>
          </w:p>
        </w:tc>
        <w:tc>
          <w:tcPr>
            <w:tcW w:w="139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9CC9C15" w14:textId="77777777" w:rsidR="00C20532" w:rsidRPr="006762F2" w:rsidRDefault="00C20532" w:rsidP="00C20532">
            <w:pPr>
              <w:spacing w:after="0" w:line="240" w:lineRule="auto"/>
              <w:ind w:left="72" w:right="72"/>
              <w:jc w:val="center"/>
              <w:rPr>
                <w:rFonts w:ascii="Arial" w:hAnsi="Arial" w:cs="Arial"/>
                <w:b/>
                <w:bCs/>
                <w:color w:val="000000"/>
                <w:sz w:val="20"/>
                <w:szCs w:val="20"/>
              </w:rPr>
            </w:pPr>
            <w:r>
              <w:rPr>
                <w:rFonts w:ascii="Arial" w:hAnsi="Arial" w:cs="Arial"/>
                <w:b/>
                <w:bCs/>
                <w:color w:val="000000"/>
                <w:sz w:val="20"/>
                <w:szCs w:val="20"/>
              </w:rPr>
              <w:t>California</w:t>
            </w:r>
          </w:p>
        </w:tc>
      </w:tr>
      <w:tr w:rsidR="00C20532" w:rsidRPr="006762F2" w14:paraId="0FC300C2" w14:textId="77777777" w:rsidTr="00C20532">
        <w:trPr>
          <w:trHeight w:val="241"/>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14:paraId="3261C5E0" w14:textId="77777777" w:rsidR="00C20532" w:rsidRPr="006762F2" w:rsidRDefault="00C20532" w:rsidP="00C20532">
            <w:pPr>
              <w:keepNext/>
              <w:spacing w:after="0"/>
              <w:ind w:left="72" w:right="72"/>
              <w:rPr>
                <w:rFonts w:ascii="Arial" w:hAnsi="Arial" w:cs="Arial"/>
                <w:sz w:val="20"/>
                <w:szCs w:val="20"/>
              </w:rPr>
            </w:pPr>
            <w:r>
              <w:rPr>
                <w:rFonts w:ascii="Arial" w:hAnsi="Arial" w:cs="Arial"/>
                <w:sz w:val="20"/>
                <w:szCs w:val="20"/>
              </w:rPr>
              <w:t>Condition of teeth: good to excellent</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6BF0DFBD"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65.3%</w:t>
            </w:r>
          </w:p>
        </w:tc>
        <w:tc>
          <w:tcPr>
            <w:tcW w:w="1396" w:type="pct"/>
            <w:tcBorders>
              <w:top w:val="single" w:sz="4" w:space="0" w:color="auto"/>
              <w:left w:val="single" w:sz="4" w:space="0" w:color="auto"/>
              <w:bottom w:val="single" w:sz="4" w:space="0" w:color="auto"/>
              <w:right w:val="single" w:sz="4" w:space="0" w:color="auto"/>
            </w:tcBorders>
            <w:vAlign w:val="center"/>
          </w:tcPr>
          <w:p w14:paraId="12C44CCD"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72.3%</w:t>
            </w:r>
          </w:p>
        </w:tc>
      </w:tr>
      <w:tr w:rsidR="00C20532" w:rsidRPr="006762F2" w14:paraId="3A4FCDA9" w14:textId="77777777" w:rsidTr="00C20532">
        <w:trPr>
          <w:trHeight w:val="241"/>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14:paraId="4700D35D" w14:textId="77777777" w:rsidR="00C20532" w:rsidRDefault="00C20532" w:rsidP="00C20532">
            <w:pPr>
              <w:keepNext/>
              <w:spacing w:after="0"/>
              <w:ind w:left="72" w:right="72"/>
              <w:rPr>
                <w:rFonts w:ascii="Arial" w:hAnsi="Arial" w:cs="Arial"/>
                <w:sz w:val="20"/>
                <w:szCs w:val="20"/>
              </w:rPr>
            </w:pPr>
            <w:r>
              <w:rPr>
                <w:rFonts w:ascii="Arial" w:hAnsi="Arial" w:cs="Arial"/>
                <w:sz w:val="20"/>
                <w:szCs w:val="20"/>
              </w:rPr>
              <w:t>Condition of teeth: fair to poor</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05B97C2B"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31.3%</w:t>
            </w:r>
          </w:p>
        </w:tc>
        <w:tc>
          <w:tcPr>
            <w:tcW w:w="1396" w:type="pct"/>
            <w:tcBorders>
              <w:top w:val="single" w:sz="4" w:space="0" w:color="auto"/>
              <w:left w:val="single" w:sz="4" w:space="0" w:color="auto"/>
              <w:bottom w:val="single" w:sz="4" w:space="0" w:color="auto"/>
              <w:right w:val="single" w:sz="4" w:space="0" w:color="auto"/>
            </w:tcBorders>
            <w:vAlign w:val="center"/>
          </w:tcPr>
          <w:p w14:paraId="37DD27E2"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25.7%</w:t>
            </w:r>
          </w:p>
        </w:tc>
      </w:tr>
      <w:tr w:rsidR="00C20532" w:rsidRPr="006762F2" w14:paraId="740C9FA7" w14:textId="77777777" w:rsidTr="00C20532">
        <w:trPr>
          <w:trHeight w:val="241"/>
        </w:trPr>
        <w:tc>
          <w:tcPr>
            <w:tcW w:w="2248" w:type="pct"/>
            <w:tcBorders>
              <w:top w:val="single" w:sz="4" w:space="0" w:color="auto"/>
              <w:left w:val="single" w:sz="4" w:space="0" w:color="auto"/>
              <w:bottom w:val="double" w:sz="4" w:space="0" w:color="auto"/>
              <w:right w:val="single" w:sz="4" w:space="0" w:color="auto"/>
            </w:tcBorders>
            <w:shd w:val="clear" w:color="auto" w:fill="auto"/>
            <w:vAlign w:val="center"/>
          </w:tcPr>
          <w:p w14:paraId="2291ADF4" w14:textId="77777777" w:rsidR="00C20532" w:rsidRDefault="00C20532" w:rsidP="00C20532">
            <w:pPr>
              <w:keepNext/>
              <w:spacing w:after="0"/>
              <w:ind w:left="72" w:right="72"/>
              <w:rPr>
                <w:rFonts w:ascii="Arial" w:hAnsi="Arial" w:cs="Arial"/>
                <w:sz w:val="20"/>
                <w:szCs w:val="20"/>
              </w:rPr>
            </w:pPr>
            <w:r>
              <w:rPr>
                <w:rFonts w:ascii="Arial" w:hAnsi="Arial" w:cs="Arial"/>
                <w:sz w:val="20"/>
                <w:szCs w:val="20"/>
              </w:rPr>
              <w:t>Condition of teeth: has no natural teeth</w:t>
            </w:r>
          </w:p>
        </w:tc>
        <w:tc>
          <w:tcPr>
            <w:tcW w:w="1356" w:type="pct"/>
            <w:tcBorders>
              <w:top w:val="single" w:sz="4" w:space="0" w:color="auto"/>
              <w:left w:val="single" w:sz="4" w:space="0" w:color="auto"/>
              <w:bottom w:val="double" w:sz="4" w:space="0" w:color="auto"/>
              <w:right w:val="single" w:sz="4" w:space="0" w:color="auto"/>
            </w:tcBorders>
            <w:shd w:val="clear" w:color="auto" w:fill="auto"/>
            <w:vAlign w:val="center"/>
          </w:tcPr>
          <w:p w14:paraId="49CB3026"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3.4%*</w:t>
            </w:r>
          </w:p>
        </w:tc>
        <w:tc>
          <w:tcPr>
            <w:tcW w:w="1396" w:type="pct"/>
            <w:tcBorders>
              <w:top w:val="single" w:sz="4" w:space="0" w:color="auto"/>
              <w:left w:val="single" w:sz="4" w:space="0" w:color="auto"/>
              <w:bottom w:val="double" w:sz="4" w:space="0" w:color="auto"/>
              <w:right w:val="single" w:sz="4" w:space="0" w:color="auto"/>
            </w:tcBorders>
            <w:vAlign w:val="center"/>
          </w:tcPr>
          <w:p w14:paraId="1302F8B9"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1.9%</w:t>
            </w:r>
          </w:p>
        </w:tc>
      </w:tr>
      <w:tr w:rsidR="00C20532" w:rsidRPr="006762F2" w14:paraId="6C0ABB30" w14:textId="77777777" w:rsidTr="00C20532">
        <w:trPr>
          <w:trHeight w:val="241"/>
        </w:trPr>
        <w:tc>
          <w:tcPr>
            <w:tcW w:w="2248" w:type="pct"/>
            <w:tcBorders>
              <w:top w:val="double" w:sz="4" w:space="0" w:color="auto"/>
              <w:left w:val="single" w:sz="4" w:space="0" w:color="auto"/>
              <w:bottom w:val="single" w:sz="4" w:space="0" w:color="auto"/>
              <w:right w:val="single" w:sz="4" w:space="0" w:color="auto"/>
            </w:tcBorders>
            <w:shd w:val="clear" w:color="auto" w:fill="auto"/>
            <w:vAlign w:val="center"/>
          </w:tcPr>
          <w:p w14:paraId="2355D0B1" w14:textId="77777777" w:rsidR="00C20532" w:rsidRDefault="00C20532" w:rsidP="00C20532">
            <w:pPr>
              <w:keepNext/>
              <w:spacing w:after="0"/>
              <w:ind w:left="72" w:right="72"/>
              <w:rPr>
                <w:rFonts w:ascii="Arial" w:hAnsi="Arial" w:cs="Arial"/>
                <w:sz w:val="20"/>
                <w:szCs w:val="20"/>
              </w:rPr>
            </w:pPr>
            <w:r>
              <w:rPr>
                <w:rFonts w:ascii="Arial" w:hAnsi="Arial" w:cs="Arial"/>
                <w:sz w:val="20"/>
                <w:szCs w:val="20"/>
              </w:rPr>
              <w:t>Never been to a dentist**</w:t>
            </w:r>
          </w:p>
        </w:tc>
        <w:tc>
          <w:tcPr>
            <w:tcW w:w="1356" w:type="pct"/>
            <w:tcBorders>
              <w:top w:val="double" w:sz="4" w:space="0" w:color="auto"/>
              <w:left w:val="single" w:sz="4" w:space="0" w:color="auto"/>
              <w:bottom w:val="single" w:sz="4" w:space="0" w:color="auto"/>
              <w:right w:val="single" w:sz="4" w:space="0" w:color="auto"/>
            </w:tcBorders>
            <w:shd w:val="clear" w:color="auto" w:fill="auto"/>
            <w:vAlign w:val="center"/>
          </w:tcPr>
          <w:p w14:paraId="2E33D611"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2.6%*</w:t>
            </w:r>
          </w:p>
        </w:tc>
        <w:tc>
          <w:tcPr>
            <w:tcW w:w="1396" w:type="pct"/>
            <w:tcBorders>
              <w:top w:val="double" w:sz="4" w:space="0" w:color="auto"/>
              <w:left w:val="single" w:sz="4" w:space="0" w:color="auto"/>
              <w:bottom w:val="single" w:sz="4" w:space="0" w:color="auto"/>
              <w:right w:val="single" w:sz="4" w:space="0" w:color="auto"/>
            </w:tcBorders>
            <w:vAlign w:val="center"/>
          </w:tcPr>
          <w:p w14:paraId="15A813C2"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2.2%</w:t>
            </w:r>
          </w:p>
        </w:tc>
      </w:tr>
      <w:tr w:rsidR="00C20532" w:rsidRPr="006762F2" w14:paraId="048465E2" w14:textId="77777777" w:rsidTr="00C20532">
        <w:trPr>
          <w:trHeight w:val="241"/>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14:paraId="72BC05BD" w14:textId="77777777" w:rsidR="00C20532" w:rsidRDefault="00C20532" w:rsidP="00C20532">
            <w:pPr>
              <w:keepNext/>
              <w:spacing w:after="0"/>
              <w:ind w:left="72" w:right="72"/>
              <w:rPr>
                <w:rFonts w:ascii="Arial" w:hAnsi="Arial" w:cs="Arial"/>
                <w:sz w:val="20"/>
                <w:szCs w:val="20"/>
              </w:rPr>
            </w:pPr>
            <w:r>
              <w:rPr>
                <w:rFonts w:ascii="Arial" w:hAnsi="Arial" w:cs="Arial"/>
                <w:sz w:val="20"/>
                <w:szCs w:val="20"/>
              </w:rPr>
              <w:t>Visited dentist &lt; 6 months to two years**</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323513AE"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78.0%</w:t>
            </w:r>
          </w:p>
        </w:tc>
        <w:tc>
          <w:tcPr>
            <w:tcW w:w="1396" w:type="pct"/>
            <w:tcBorders>
              <w:top w:val="single" w:sz="4" w:space="0" w:color="auto"/>
              <w:left w:val="single" w:sz="4" w:space="0" w:color="auto"/>
              <w:bottom w:val="single" w:sz="4" w:space="0" w:color="auto"/>
              <w:right w:val="single" w:sz="4" w:space="0" w:color="auto"/>
            </w:tcBorders>
            <w:vAlign w:val="center"/>
          </w:tcPr>
          <w:p w14:paraId="3940C2F8"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80.4%</w:t>
            </w:r>
          </w:p>
        </w:tc>
      </w:tr>
      <w:tr w:rsidR="00C20532" w:rsidRPr="006762F2" w14:paraId="6CDC3A5E" w14:textId="77777777" w:rsidTr="00C20532">
        <w:trPr>
          <w:trHeight w:val="241"/>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14:paraId="66455502" w14:textId="77777777" w:rsidR="00C20532" w:rsidRDefault="00C20532" w:rsidP="00C20532">
            <w:pPr>
              <w:keepNext/>
              <w:spacing w:after="0"/>
              <w:ind w:left="72" w:right="72"/>
              <w:rPr>
                <w:rFonts w:ascii="Arial" w:hAnsi="Arial" w:cs="Arial"/>
                <w:sz w:val="20"/>
                <w:szCs w:val="20"/>
              </w:rPr>
            </w:pPr>
            <w:r>
              <w:rPr>
                <w:rFonts w:ascii="Arial" w:hAnsi="Arial" w:cs="Arial"/>
                <w:sz w:val="20"/>
                <w:szCs w:val="20"/>
              </w:rPr>
              <w:t>Visited dentist more than 5 years ago**</w:t>
            </w:r>
          </w:p>
        </w:tc>
        <w:tc>
          <w:tcPr>
            <w:tcW w:w="1356" w:type="pct"/>
            <w:tcBorders>
              <w:top w:val="single" w:sz="4" w:space="0" w:color="auto"/>
              <w:left w:val="single" w:sz="4" w:space="0" w:color="auto"/>
              <w:bottom w:val="single" w:sz="4" w:space="0" w:color="auto"/>
              <w:right w:val="single" w:sz="4" w:space="0" w:color="auto"/>
            </w:tcBorders>
            <w:shd w:val="clear" w:color="auto" w:fill="auto"/>
            <w:vAlign w:val="center"/>
          </w:tcPr>
          <w:p w14:paraId="0CDB19A0"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11.1%</w:t>
            </w:r>
          </w:p>
        </w:tc>
        <w:tc>
          <w:tcPr>
            <w:tcW w:w="1396" w:type="pct"/>
            <w:tcBorders>
              <w:top w:val="single" w:sz="4" w:space="0" w:color="auto"/>
              <w:left w:val="single" w:sz="4" w:space="0" w:color="auto"/>
              <w:bottom w:val="single" w:sz="4" w:space="0" w:color="auto"/>
              <w:right w:val="single" w:sz="4" w:space="0" w:color="auto"/>
            </w:tcBorders>
            <w:vAlign w:val="center"/>
          </w:tcPr>
          <w:p w14:paraId="4C72D82E"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8.0%</w:t>
            </w:r>
          </w:p>
        </w:tc>
      </w:tr>
    </w:tbl>
    <w:p w14:paraId="57B82A4C" w14:textId="54DEC49A" w:rsidR="00C20532" w:rsidRDefault="00C20532" w:rsidP="00BE6597">
      <w:pPr>
        <w:spacing w:after="0"/>
        <w:rPr>
          <w:rStyle w:val="Hyperlink"/>
          <w:rFonts w:ascii="Arial" w:hAnsi="Arial" w:cs="Arial"/>
          <w:i/>
          <w:sz w:val="16"/>
          <w:szCs w:val="16"/>
        </w:rPr>
      </w:pPr>
      <w:r>
        <w:rPr>
          <w:rFonts w:ascii="Arial" w:hAnsi="Arial"/>
          <w:i/>
          <w:sz w:val="16"/>
          <w:szCs w:val="16"/>
        </w:rPr>
        <w:t xml:space="preserve">Source: California Health Interview Survey, 2016-2017 or **2013-2014 + 2016-2017 pooled. </w:t>
      </w:r>
      <w:hyperlink r:id="rId74" w:history="1">
        <w:r>
          <w:rPr>
            <w:rStyle w:val="Hyperlink"/>
            <w:rFonts w:ascii="Arial" w:hAnsi="Arial" w:cs="Arial"/>
            <w:i/>
            <w:sz w:val="16"/>
            <w:szCs w:val="16"/>
          </w:rPr>
          <w:t>http://ask.chis.ucla.edu</w:t>
        </w:r>
      </w:hyperlink>
      <w:r w:rsidRPr="00F26593">
        <w:rPr>
          <w:rStyle w:val="Hyperlink"/>
          <w:rFonts w:ascii="Arial" w:hAnsi="Arial" w:cs="Arial"/>
          <w:i/>
          <w:sz w:val="16"/>
          <w:szCs w:val="16"/>
        </w:rPr>
        <w:t xml:space="preserve"> </w:t>
      </w:r>
      <w:r w:rsidRPr="008624F5">
        <w:rPr>
          <w:rStyle w:val="Hyperlink"/>
          <w:rFonts w:ascii="Arial" w:hAnsi="Arial" w:cs="Arial"/>
          <w:i/>
          <w:sz w:val="16"/>
          <w:szCs w:val="16"/>
        </w:rPr>
        <w:t>*Statistically unstable due to sample size</w:t>
      </w:r>
    </w:p>
    <w:p w14:paraId="01292BE7" w14:textId="77777777" w:rsidR="00BE6597" w:rsidRPr="00BE6597" w:rsidRDefault="00BE6597" w:rsidP="00BE6597">
      <w:pPr>
        <w:spacing w:after="0"/>
        <w:rPr>
          <w:rStyle w:val="Hyperlink"/>
          <w:rFonts w:ascii="Arial" w:hAnsi="Arial" w:cs="Arial"/>
          <w:iCs/>
          <w:color w:val="auto"/>
          <w:sz w:val="24"/>
          <w:szCs w:val="24"/>
          <w:u w:val="none"/>
        </w:rPr>
      </w:pPr>
    </w:p>
    <w:p w14:paraId="544FA489" w14:textId="53CAE5FF" w:rsidR="003F57A6" w:rsidRPr="00FB65CF" w:rsidRDefault="003F57A6" w:rsidP="00742EEA">
      <w:pPr>
        <w:pStyle w:val="Heading3"/>
        <w:widowControl w:val="0"/>
        <w:shd w:val="clear" w:color="auto" w:fill="F0EFE9" w:themeFill="accent6" w:themeFillTint="33"/>
        <w:spacing w:before="0"/>
        <w:rPr>
          <w:rFonts w:ascii="Arial" w:hAnsi="Arial" w:cs="Arial"/>
          <w:color w:val="5B5B5B" w:themeColor="accent1" w:themeShade="BF"/>
          <w:sz w:val="24"/>
          <w:szCs w:val="24"/>
        </w:rPr>
      </w:pPr>
      <w:bookmarkStart w:id="238" w:name="_Toc22043980"/>
      <w:r w:rsidRPr="00DF0F48">
        <w:rPr>
          <w:rFonts w:ascii="Arial" w:hAnsi="Arial" w:cs="Arial"/>
          <w:sz w:val="24"/>
          <w:szCs w:val="24"/>
        </w:rPr>
        <w:t xml:space="preserve">Community Input – </w:t>
      </w:r>
      <w:r>
        <w:rPr>
          <w:rFonts w:ascii="Arial" w:hAnsi="Arial" w:cs="Arial"/>
          <w:sz w:val="24"/>
          <w:szCs w:val="24"/>
        </w:rPr>
        <w:t>Dental</w:t>
      </w:r>
      <w:r w:rsidRPr="00DF0F48">
        <w:rPr>
          <w:rFonts w:ascii="Arial" w:hAnsi="Arial" w:cs="Arial"/>
          <w:sz w:val="24"/>
          <w:szCs w:val="24"/>
        </w:rPr>
        <w:t xml:space="preserve"> Care</w:t>
      </w:r>
      <w:bookmarkEnd w:id="238"/>
    </w:p>
    <w:p w14:paraId="0E67F90F" w14:textId="731751E5" w:rsidR="003F57A6" w:rsidRDefault="003F57A6" w:rsidP="00742EEA">
      <w:pPr>
        <w:widowControl w:val="0"/>
        <w:shd w:val="clear" w:color="auto" w:fill="F0EFE9" w:themeFill="accent6" w:themeFillTint="33"/>
        <w:spacing w:after="0"/>
        <w:rPr>
          <w:rFonts w:ascii="Arial" w:hAnsi="Arial" w:cs="Arial"/>
          <w:sz w:val="24"/>
          <w:szCs w:val="24"/>
        </w:rPr>
      </w:pPr>
      <w:r w:rsidRPr="00FE32E7">
        <w:rPr>
          <w:rFonts w:ascii="Arial" w:hAnsi="Arial" w:cs="Arial"/>
          <w:sz w:val="24"/>
          <w:szCs w:val="24"/>
        </w:rPr>
        <w:t>Stakeholder interviews</w:t>
      </w:r>
      <w:r>
        <w:rPr>
          <w:rFonts w:ascii="Arial" w:hAnsi="Arial" w:cs="Arial"/>
          <w:sz w:val="24"/>
          <w:szCs w:val="24"/>
        </w:rPr>
        <w:t xml:space="preserve"> </w:t>
      </w:r>
      <w:r w:rsidRPr="00FE32E7">
        <w:rPr>
          <w:rFonts w:ascii="Arial" w:hAnsi="Arial" w:cs="Arial"/>
          <w:sz w:val="24"/>
          <w:szCs w:val="24"/>
        </w:rPr>
        <w:t xml:space="preserve">identified the following issues, challenges and barriers related to </w:t>
      </w:r>
      <w:r>
        <w:rPr>
          <w:rFonts w:ascii="Arial" w:hAnsi="Arial" w:cs="Arial"/>
          <w:sz w:val="24"/>
          <w:szCs w:val="24"/>
        </w:rPr>
        <w:t>dental care:</w:t>
      </w:r>
    </w:p>
    <w:p w14:paraId="6E766F4C" w14:textId="4016F075" w:rsidR="00742EEA" w:rsidRPr="00742EEA" w:rsidRDefault="00742EEA" w:rsidP="00F54755">
      <w:pPr>
        <w:widowControl w:val="0"/>
        <w:numPr>
          <w:ilvl w:val="0"/>
          <w:numId w:val="10"/>
        </w:numPr>
        <w:shd w:val="clear" w:color="auto" w:fill="F0EFE9" w:themeFill="accent6" w:themeFillTint="33"/>
        <w:spacing w:after="0"/>
        <w:ind w:left="360"/>
        <w:rPr>
          <w:rFonts w:ascii="Arial" w:hAnsi="Arial" w:cs="Arial"/>
          <w:sz w:val="24"/>
          <w:szCs w:val="24"/>
        </w:rPr>
      </w:pPr>
      <w:r>
        <w:rPr>
          <w:rFonts w:ascii="Arial" w:hAnsi="Arial" w:cs="Arial"/>
          <w:sz w:val="24"/>
          <w:szCs w:val="24"/>
        </w:rPr>
        <w:t>Access to dental care is m</w:t>
      </w:r>
      <w:r w:rsidRPr="00742EEA">
        <w:rPr>
          <w:rFonts w:ascii="Arial" w:hAnsi="Arial" w:cs="Arial"/>
          <w:sz w:val="24"/>
          <w:szCs w:val="24"/>
        </w:rPr>
        <w:t xml:space="preserve">uch improved since we opened our own dental clinics. </w:t>
      </w:r>
      <w:r>
        <w:rPr>
          <w:rFonts w:ascii="Arial" w:hAnsi="Arial" w:cs="Arial"/>
          <w:sz w:val="24"/>
          <w:szCs w:val="24"/>
        </w:rPr>
        <w:t>Dental is</w:t>
      </w:r>
      <w:r w:rsidRPr="00742EEA">
        <w:rPr>
          <w:rFonts w:ascii="Arial" w:hAnsi="Arial" w:cs="Arial"/>
          <w:sz w:val="24"/>
          <w:szCs w:val="24"/>
        </w:rPr>
        <w:t xml:space="preserve"> now </w:t>
      </w:r>
      <w:r>
        <w:rPr>
          <w:rFonts w:ascii="Arial" w:hAnsi="Arial" w:cs="Arial"/>
          <w:sz w:val="24"/>
          <w:szCs w:val="24"/>
        </w:rPr>
        <w:t xml:space="preserve">available </w:t>
      </w:r>
      <w:r w:rsidRPr="00742EEA">
        <w:rPr>
          <w:rFonts w:ascii="Arial" w:hAnsi="Arial" w:cs="Arial"/>
          <w:sz w:val="24"/>
          <w:szCs w:val="24"/>
        </w:rPr>
        <w:t>through the hospital with their Rural clinic. People may still not be able to afford the copays but access has improved in the last few years.</w:t>
      </w:r>
    </w:p>
    <w:p w14:paraId="5098B71C" w14:textId="47B9F8F6" w:rsidR="00742EEA" w:rsidRPr="00742EEA" w:rsidRDefault="00742EEA" w:rsidP="00F54755">
      <w:pPr>
        <w:widowControl w:val="0"/>
        <w:numPr>
          <w:ilvl w:val="0"/>
          <w:numId w:val="10"/>
        </w:numPr>
        <w:shd w:val="clear" w:color="auto" w:fill="F0EFE9" w:themeFill="accent6" w:themeFillTint="33"/>
        <w:spacing w:after="0"/>
        <w:ind w:left="360"/>
        <w:rPr>
          <w:rFonts w:ascii="Arial" w:hAnsi="Arial" w:cs="Arial"/>
          <w:sz w:val="24"/>
          <w:szCs w:val="24"/>
        </w:rPr>
      </w:pPr>
      <w:r>
        <w:rPr>
          <w:rFonts w:ascii="Arial" w:hAnsi="Arial" w:cs="Arial"/>
          <w:sz w:val="24"/>
          <w:szCs w:val="24"/>
        </w:rPr>
        <w:t>W</w:t>
      </w:r>
      <w:r w:rsidRPr="00742EEA">
        <w:rPr>
          <w:rFonts w:ascii="Arial" w:hAnsi="Arial" w:cs="Arial"/>
          <w:sz w:val="24"/>
          <w:szCs w:val="24"/>
        </w:rPr>
        <w:t>e have multiple providers and I do not notice any issues with lack of providers.</w:t>
      </w:r>
    </w:p>
    <w:p w14:paraId="0DB59ACC" w14:textId="61D2782D" w:rsidR="00742EEA" w:rsidRPr="00742EEA" w:rsidRDefault="00742EEA" w:rsidP="00F54755">
      <w:pPr>
        <w:widowControl w:val="0"/>
        <w:numPr>
          <w:ilvl w:val="0"/>
          <w:numId w:val="10"/>
        </w:numPr>
        <w:shd w:val="clear" w:color="auto" w:fill="F0EFE9" w:themeFill="accent6" w:themeFillTint="33"/>
        <w:spacing w:after="0"/>
        <w:ind w:left="360"/>
        <w:rPr>
          <w:rFonts w:ascii="Arial" w:hAnsi="Arial" w:cs="Arial"/>
          <w:sz w:val="24"/>
          <w:szCs w:val="24"/>
        </w:rPr>
      </w:pPr>
      <w:r w:rsidRPr="00742EEA">
        <w:rPr>
          <w:rFonts w:ascii="Arial" w:hAnsi="Arial" w:cs="Arial"/>
          <w:sz w:val="24"/>
          <w:szCs w:val="24"/>
        </w:rPr>
        <w:t>There are dentists, but many people</w:t>
      </w:r>
      <w:r>
        <w:rPr>
          <w:rFonts w:ascii="Arial" w:hAnsi="Arial" w:cs="Arial"/>
          <w:sz w:val="24"/>
          <w:szCs w:val="24"/>
        </w:rPr>
        <w:t xml:space="preserve"> </w:t>
      </w:r>
      <w:r w:rsidRPr="00742EEA">
        <w:rPr>
          <w:rFonts w:ascii="Arial" w:hAnsi="Arial" w:cs="Arial"/>
          <w:sz w:val="24"/>
          <w:szCs w:val="24"/>
        </w:rPr>
        <w:t xml:space="preserve">don’t have insurance or when they get to the </w:t>
      </w:r>
      <w:r w:rsidRPr="00742EEA">
        <w:rPr>
          <w:rFonts w:ascii="Arial" w:hAnsi="Arial" w:cs="Arial"/>
          <w:sz w:val="24"/>
          <w:szCs w:val="24"/>
        </w:rPr>
        <w:lastRenderedPageBreak/>
        <w:t xml:space="preserve">dentist, </w:t>
      </w:r>
      <w:r>
        <w:rPr>
          <w:rFonts w:ascii="Arial" w:hAnsi="Arial" w:cs="Arial"/>
          <w:sz w:val="24"/>
          <w:szCs w:val="24"/>
        </w:rPr>
        <w:t>they cannot afford the treatment</w:t>
      </w:r>
      <w:r w:rsidRPr="00742EEA">
        <w:rPr>
          <w:rFonts w:ascii="Arial" w:hAnsi="Arial" w:cs="Arial"/>
          <w:sz w:val="24"/>
          <w:szCs w:val="24"/>
        </w:rPr>
        <w:t xml:space="preserve"> because insurance is limited.</w:t>
      </w:r>
    </w:p>
    <w:p w14:paraId="5A97D690" w14:textId="16EBD463" w:rsidR="00742EEA" w:rsidRPr="00742EEA" w:rsidRDefault="00742EEA" w:rsidP="00F54755">
      <w:pPr>
        <w:widowControl w:val="0"/>
        <w:numPr>
          <w:ilvl w:val="0"/>
          <w:numId w:val="10"/>
        </w:numPr>
        <w:shd w:val="clear" w:color="auto" w:fill="F0EFE9" w:themeFill="accent6" w:themeFillTint="33"/>
        <w:spacing w:after="0"/>
        <w:ind w:left="360"/>
        <w:rPr>
          <w:rFonts w:ascii="Arial" w:hAnsi="Arial" w:cs="Arial"/>
          <w:sz w:val="24"/>
          <w:szCs w:val="24"/>
        </w:rPr>
      </w:pPr>
      <w:r w:rsidRPr="00742EEA">
        <w:rPr>
          <w:rFonts w:ascii="Arial" w:hAnsi="Arial" w:cs="Arial"/>
          <w:sz w:val="24"/>
          <w:szCs w:val="24"/>
        </w:rPr>
        <w:t xml:space="preserve">There are several dentists and I do not hear </w:t>
      </w:r>
      <w:r>
        <w:rPr>
          <w:rFonts w:ascii="Arial" w:hAnsi="Arial" w:cs="Arial"/>
          <w:sz w:val="24"/>
          <w:szCs w:val="24"/>
        </w:rPr>
        <w:t xml:space="preserve">that </w:t>
      </w:r>
      <w:r w:rsidRPr="00742EEA">
        <w:rPr>
          <w:rFonts w:ascii="Arial" w:hAnsi="Arial" w:cs="Arial"/>
          <w:sz w:val="24"/>
          <w:szCs w:val="24"/>
        </w:rPr>
        <w:t xml:space="preserve">anyone </w:t>
      </w:r>
      <w:r>
        <w:rPr>
          <w:rFonts w:ascii="Arial" w:hAnsi="Arial" w:cs="Arial"/>
          <w:sz w:val="24"/>
          <w:szCs w:val="24"/>
        </w:rPr>
        <w:t>has</w:t>
      </w:r>
      <w:r w:rsidRPr="00742EEA">
        <w:rPr>
          <w:rFonts w:ascii="Arial" w:hAnsi="Arial" w:cs="Arial"/>
          <w:sz w:val="24"/>
          <w:szCs w:val="24"/>
        </w:rPr>
        <w:t xml:space="preserve"> a problem to get </w:t>
      </w:r>
      <w:r>
        <w:rPr>
          <w:rFonts w:ascii="Arial" w:hAnsi="Arial" w:cs="Arial"/>
          <w:sz w:val="24"/>
          <w:szCs w:val="24"/>
        </w:rPr>
        <w:t>an appointment</w:t>
      </w:r>
      <w:r w:rsidRPr="00742EEA">
        <w:rPr>
          <w:rFonts w:ascii="Arial" w:hAnsi="Arial" w:cs="Arial"/>
          <w:sz w:val="24"/>
          <w:szCs w:val="24"/>
        </w:rPr>
        <w:t>. And we know for the underserved population, the hospital has dental care for them.</w:t>
      </w:r>
    </w:p>
    <w:p w14:paraId="60ADACA2" w14:textId="58E41177" w:rsidR="00742EEA" w:rsidRPr="00742EEA" w:rsidRDefault="00742EEA" w:rsidP="00F54755">
      <w:pPr>
        <w:pStyle w:val="ListParagraph"/>
        <w:widowControl w:val="0"/>
        <w:numPr>
          <w:ilvl w:val="0"/>
          <w:numId w:val="10"/>
        </w:numPr>
        <w:shd w:val="clear" w:color="auto" w:fill="F0EFE9" w:themeFill="accent6" w:themeFillTint="33"/>
        <w:spacing w:after="0"/>
        <w:ind w:left="360"/>
        <w:rPr>
          <w:rFonts w:ascii="Arial" w:hAnsi="Arial" w:cs="Arial"/>
          <w:sz w:val="24"/>
          <w:szCs w:val="24"/>
        </w:rPr>
      </w:pPr>
      <w:r w:rsidRPr="00742EEA">
        <w:rPr>
          <w:rFonts w:ascii="Arial" w:hAnsi="Arial" w:cs="Arial"/>
          <w:sz w:val="24"/>
          <w:szCs w:val="24"/>
        </w:rPr>
        <w:t xml:space="preserve">The problem is we have a fair amount of primary </w:t>
      </w:r>
      <w:r>
        <w:rPr>
          <w:rFonts w:ascii="Arial" w:hAnsi="Arial" w:cs="Arial"/>
          <w:sz w:val="24"/>
          <w:szCs w:val="24"/>
        </w:rPr>
        <w:t xml:space="preserve">care </w:t>
      </w:r>
      <w:r w:rsidRPr="00742EEA">
        <w:rPr>
          <w:rFonts w:ascii="Arial" w:hAnsi="Arial" w:cs="Arial"/>
          <w:sz w:val="24"/>
          <w:szCs w:val="24"/>
        </w:rPr>
        <w:t>access. But as needs go up, availability goes down, and people need certain exams and services. Health care is heavily insurance dependent, those who do not have insurance, it is harder to get primary care. FQHC</w:t>
      </w:r>
      <w:r>
        <w:rPr>
          <w:rFonts w:ascii="Arial" w:hAnsi="Arial" w:cs="Arial"/>
          <w:sz w:val="24"/>
          <w:szCs w:val="24"/>
        </w:rPr>
        <w:t>s</w:t>
      </w:r>
      <w:r w:rsidRPr="00742EEA">
        <w:rPr>
          <w:rFonts w:ascii="Arial" w:hAnsi="Arial" w:cs="Arial"/>
          <w:sz w:val="24"/>
          <w:szCs w:val="24"/>
        </w:rPr>
        <w:t xml:space="preserve"> have dental services for some populations, but not for others.</w:t>
      </w:r>
    </w:p>
    <w:p w14:paraId="56E1F9E1" w14:textId="77777777" w:rsidR="003F57A6" w:rsidRPr="003F57A6" w:rsidRDefault="003F57A6" w:rsidP="00C20532">
      <w:pPr>
        <w:rPr>
          <w:iCs/>
          <w:sz w:val="24"/>
          <w:szCs w:val="24"/>
        </w:rPr>
      </w:pPr>
    </w:p>
    <w:bookmarkEnd w:id="234"/>
    <w:p w14:paraId="4F3B9314" w14:textId="77777777" w:rsidR="00C20532" w:rsidRDefault="00C20532" w:rsidP="00C20532">
      <w:pPr>
        <w:pStyle w:val="Heading1"/>
        <w:spacing w:before="0"/>
        <w:jc w:val="center"/>
        <w:rPr>
          <w:rFonts w:ascii="Arial" w:hAnsi="Arial" w:cs="Arial"/>
        </w:rPr>
      </w:pPr>
      <w:r>
        <w:br w:type="page"/>
      </w:r>
      <w:bookmarkStart w:id="239" w:name="_Toc14106113"/>
      <w:bookmarkStart w:id="240" w:name="_Toc22043981"/>
      <w:r w:rsidRPr="003F57A6">
        <w:rPr>
          <w:rFonts w:ascii="Arial" w:hAnsi="Arial" w:cs="Arial"/>
        </w:rPr>
        <w:lastRenderedPageBreak/>
        <w:t>Birth Characteristics</w:t>
      </w:r>
      <w:bookmarkEnd w:id="239"/>
      <w:bookmarkEnd w:id="240"/>
    </w:p>
    <w:p w14:paraId="3B864E91" w14:textId="77777777" w:rsidR="00C20532" w:rsidRPr="005C0192" w:rsidRDefault="00C20532" w:rsidP="00C20532">
      <w:pPr>
        <w:spacing w:after="0"/>
        <w:rPr>
          <w:rFonts w:ascii="Arial" w:hAnsi="Arial" w:cs="Arial"/>
          <w:sz w:val="24"/>
          <w:szCs w:val="24"/>
        </w:rPr>
      </w:pPr>
      <w:bookmarkStart w:id="241" w:name="_Toc169012056"/>
      <w:bookmarkStart w:id="242" w:name="_Toc187332742"/>
      <w:bookmarkStart w:id="243" w:name="_Toc187401449"/>
      <w:bookmarkStart w:id="244" w:name="_Toc278380372"/>
    </w:p>
    <w:p w14:paraId="2A80E486" w14:textId="77777777" w:rsidR="00C20532" w:rsidRPr="00FE7449" w:rsidRDefault="00C20532" w:rsidP="00C20532">
      <w:pPr>
        <w:pStyle w:val="Heading3"/>
        <w:widowControl w:val="0"/>
        <w:spacing w:before="0"/>
        <w:rPr>
          <w:rFonts w:ascii="Arial" w:hAnsi="Arial" w:cs="Arial"/>
          <w:sz w:val="24"/>
        </w:rPr>
      </w:pPr>
      <w:bookmarkStart w:id="245" w:name="_Toc14106114"/>
      <w:bookmarkStart w:id="246" w:name="_Toc22043982"/>
      <w:r w:rsidRPr="00B16FF8">
        <w:rPr>
          <w:rFonts w:ascii="Arial" w:hAnsi="Arial" w:cs="Arial"/>
          <w:color w:val="5B5B5B" w:themeColor="accent1" w:themeShade="BF"/>
          <w:sz w:val="24"/>
        </w:rPr>
        <w:t>Births</w:t>
      </w:r>
      <w:bookmarkEnd w:id="241"/>
      <w:bookmarkEnd w:id="242"/>
      <w:bookmarkEnd w:id="243"/>
      <w:bookmarkEnd w:id="244"/>
      <w:bookmarkEnd w:id="245"/>
      <w:bookmarkEnd w:id="246"/>
    </w:p>
    <w:p w14:paraId="2DCBA5F9" w14:textId="77777777" w:rsidR="00C20532" w:rsidRDefault="00C20532" w:rsidP="00C20532">
      <w:pPr>
        <w:widowControl w:val="0"/>
        <w:spacing w:after="0" w:line="240" w:lineRule="auto"/>
        <w:rPr>
          <w:rFonts w:ascii="Arial" w:hAnsi="Arial" w:cs="Arial"/>
          <w:sz w:val="24"/>
          <w:szCs w:val="24"/>
        </w:rPr>
      </w:pPr>
      <w:r>
        <w:rPr>
          <w:rFonts w:ascii="Arial" w:hAnsi="Arial" w:cs="Arial"/>
          <w:sz w:val="24"/>
          <w:szCs w:val="24"/>
        </w:rPr>
        <w:t>From</w:t>
      </w:r>
      <w:r w:rsidRPr="004E6DE1">
        <w:rPr>
          <w:rFonts w:ascii="Arial" w:hAnsi="Arial" w:cs="Arial"/>
          <w:sz w:val="24"/>
          <w:szCs w:val="24"/>
        </w:rPr>
        <w:t xml:space="preserve"> 201</w:t>
      </w:r>
      <w:r>
        <w:rPr>
          <w:rFonts w:ascii="Arial" w:hAnsi="Arial" w:cs="Arial"/>
          <w:sz w:val="24"/>
          <w:szCs w:val="24"/>
        </w:rPr>
        <w:t>4</w:t>
      </w:r>
      <w:r w:rsidRPr="004E6DE1">
        <w:rPr>
          <w:rFonts w:ascii="Arial" w:hAnsi="Arial" w:cs="Arial"/>
          <w:sz w:val="24"/>
          <w:szCs w:val="24"/>
        </w:rPr>
        <w:t xml:space="preserve"> </w:t>
      </w:r>
      <w:r>
        <w:rPr>
          <w:rFonts w:ascii="Arial" w:hAnsi="Arial" w:cs="Arial"/>
          <w:sz w:val="24"/>
          <w:szCs w:val="24"/>
        </w:rPr>
        <w:t>to</w:t>
      </w:r>
      <w:r w:rsidRPr="004E6DE1">
        <w:rPr>
          <w:rFonts w:ascii="Arial" w:hAnsi="Arial" w:cs="Arial"/>
          <w:sz w:val="24"/>
          <w:szCs w:val="24"/>
        </w:rPr>
        <w:t xml:space="preserve"> 2015, there </w:t>
      </w:r>
      <w:r>
        <w:rPr>
          <w:rFonts w:ascii="Arial" w:hAnsi="Arial" w:cs="Arial"/>
          <w:sz w:val="24"/>
          <w:szCs w:val="24"/>
        </w:rPr>
        <w:t>was</w:t>
      </w:r>
      <w:r w:rsidRPr="004E6DE1">
        <w:rPr>
          <w:rFonts w:ascii="Arial" w:hAnsi="Arial" w:cs="Arial"/>
          <w:sz w:val="24"/>
          <w:szCs w:val="24"/>
        </w:rPr>
        <w:t xml:space="preserve"> an </w:t>
      </w:r>
      <w:r w:rsidRPr="00E85AA4">
        <w:rPr>
          <w:rFonts w:ascii="Arial" w:hAnsi="Arial" w:cs="Arial"/>
          <w:sz w:val="24"/>
          <w:szCs w:val="24"/>
        </w:rPr>
        <w:t>average of</w:t>
      </w:r>
      <w:r>
        <w:rPr>
          <w:rFonts w:ascii="Arial" w:hAnsi="Arial" w:cs="Arial"/>
          <w:sz w:val="24"/>
          <w:szCs w:val="24"/>
        </w:rPr>
        <w:t xml:space="preserve"> 504</w:t>
      </w:r>
      <w:r w:rsidRPr="004E6DE1">
        <w:rPr>
          <w:rFonts w:ascii="Arial" w:hAnsi="Arial" w:cs="Arial"/>
          <w:sz w:val="24"/>
          <w:szCs w:val="24"/>
        </w:rPr>
        <w:t xml:space="preserve"> births</w:t>
      </w:r>
      <w:r>
        <w:rPr>
          <w:rFonts w:ascii="Arial" w:hAnsi="Arial" w:cs="Arial"/>
          <w:sz w:val="24"/>
          <w:szCs w:val="24"/>
        </w:rPr>
        <w:t xml:space="preserve"> per year</w:t>
      </w:r>
      <w:r w:rsidRPr="004E6DE1">
        <w:rPr>
          <w:rFonts w:ascii="Arial" w:hAnsi="Arial" w:cs="Arial"/>
          <w:sz w:val="24"/>
          <w:szCs w:val="24"/>
        </w:rPr>
        <w:t xml:space="preserve"> in the service area.</w:t>
      </w:r>
    </w:p>
    <w:p w14:paraId="78AB0B42" w14:textId="77777777" w:rsidR="00C20532" w:rsidRDefault="00C20532" w:rsidP="00C20532">
      <w:pPr>
        <w:widowControl w:val="0"/>
        <w:spacing w:after="0" w:line="240" w:lineRule="auto"/>
        <w:rPr>
          <w:rFonts w:ascii="Arial" w:hAnsi="Arial" w:cs="Arial"/>
          <w:sz w:val="24"/>
          <w:szCs w:val="24"/>
        </w:rPr>
      </w:pPr>
    </w:p>
    <w:p w14:paraId="54DBDFF5" w14:textId="77777777" w:rsidR="00C20532" w:rsidRDefault="00C20532" w:rsidP="00C20532">
      <w:pPr>
        <w:pStyle w:val="Heading3"/>
        <w:spacing w:before="0"/>
        <w:rPr>
          <w:rFonts w:ascii="Arial" w:hAnsi="Arial" w:cs="Arial"/>
          <w:sz w:val="24"/>
        </w:rPr>
      </w:pPr>
      <w:bookmarkStart w:id="247" w:name="_Toc528308376"/>
      <w:bookmarkStart w:id="248" w:name="_Toc528066875"/>
      <w:bookmarkStart w:id="249" w:name="_Toc14106115"/>
      <w:bookmarkStart w:id="250" w:name="_Toc22043983"/>
      <w:r>
        <w:rPr>
          <w:rFonts w:ascii="Arial" w:hAnsi="Arial" w:cs="Arial"/>
          <w:color w:val="5B5B5B" w:themeColor="accent1" w:themeShade="BF"/>
          <w:sz w:val="24"/>
        </w:rPr>
        <w:t>Delivery Paid by Public Insurance or Self-Pay</w:t>
      </w:r>
      <w:bookmarkEnd w:id="247"/>
      <w:bookmarkEnd w:id="248"/>
      <w:bookmarkEnd w:id="249"/>
      <w:bookmarkEnd w:id="250"/>
    </w:p>
    <w:p w14:paraId="122B92F2" w14:textId="77777777" w:rsidR="00C20532" w:rsidRDefault="00C20532" w:rsidP="00C20532">
      <w:pPr>
        <w:spacing w:after="0"/>
        <w:rPr>
          <w:rFonts w:ascii="Arial" w:hAnsi="Arial" w:cs="Arial"/>
          <w:sz w:val="24"/>
          <w:szCs w:val="24"/>
        </w:rPr>
      </w:pPr>
      <w:r>
        <w:rPr>
          <w:rFonts w:ascii="Arial" w:hAnsi="Arial" w:cs="Arial"/>
          <w:sz w:val="24"/>
          <w:szCs w:val="24"/>
        </w:rPr>
        <w:t>In the hospital service area, the rate of births paid by public insurance or self-pay was 424 births per 1,000 live births, which was lower than the county rate (664.6 births per 1,000) and the state rate (502.6 per 1,000 live births).</w:t>
      </w:r>
    </w:p>
    <w:p w14:paraId="2CB118B2" w14:textId="77777777" w:rsidR="00C20532" w:rsidRDefault="00C20532" w:rsidP="00C20532">
      <w:pPr>
        <w:spacing w:after="0"/>
        <w:rPr>
          <w:rFonts w:ascii="Arial" w:hAnsi="Arial" w:cs="Arial"/>
          <w:sz w:val="24"/>
          <w:szCs w:val="24"/>
        </w:rPr>
      </w:pPr>
    </w:p>
    <w:p w14:paraId="210D22C8" w14:textId="77777777" w:rsidR="00C20532" w:rsidRDefault="00C20532" w:rsidP="00C20532">
      <w:pPr>
        <w:spacing w:after="0"/>
        <w:rPr>
          <w:rFonts w:ascii="Arial" w:hAnsi="Arial" w:cs="Arial"/>
          <w:b/>
        </w:rPr>
      </w:pPr>
      <w:r>
        <w:rPr>
          <w:rFonts w:ascii="Arial" w:hAnsi="Arial" w:cs="Arial"/>
          <w:b/>
        </w:rPr>
        <w:t>Delivery Paid by Public Insurance or Self-Pay, Rate per 1,000 Live Births</w:t>
      </w:r>
    </w:p>
    <w:tbl>
      <w:tblPr>
        <w:tblW w:w="9390" w:type="dxa"/>
        <w:tblInd w:w="-16" w:type="dxa"/>
        <w:tblLayout w:type="fixed"/>
        <w:tblCellMar>
          <w:left w:w="0" w:type="dxa"/>
          <w:right w:w="0" w:type="dxa"/>
        </w:tblCellMar>
        <w:tblLook w:val="04A0" w:firstRow="1" w:lastRow="0" w:firstColumn="1" w:lastColumn="0" w:noHBand="0" w:noVBand="1"/>
      </w:tblPr>
      <w:tblGrid>
        <w:gridCol w:w="3174"/>
        <w:gridCol w:w="1350"/>
        <w:gridCol w:w="1260"/>
        <w:gridCol w:w="1890"/>
        <w:gridCol w:w="1716"/>
      </w:tblGrid>
      <w:tr w:rsidR="00C20532" w14:paraId="4966DB0C" w14:textId="77777777" w:rsidTr="00C20532">
        <w:trPr>
          <w:trHeight w:val="246"/>
        </w:trPr>
        <w:tc>
          <w:tcPr>
            <w:tcW w:w="3174" w:type="dxa"/>
            <w:vMerge w:val="restart"/>
            <w:tcBorders>
              <w:top w:val="single" w:sz="6" w:space="0" w:color="auto"/>
              <w:left w:val="single" w:sz="6" w:space="0" w:color="auto"/>
              <w:right w:val="single" w:sz="4" w:space="0" w:color="auto"/>
            </w:tcBorders>
            <w:shd w:val="clear" w:color="auto" w:fill="D2D1BD" w:themeFill="accent6" w:themeFillTint="99"/>
            <w:noWrap/>
            <w:vAlign w:val="center"/>
          </w:tcPr>
          <w:p w14:paraId="0FFC1C64" w14:textId="77777777" w:rsidR="00C20532" w:rsidRDefault="00C20532" w:rsidP="00C20532">
            <w:pPr>
              <w:widowControl w:val="0"/>
              <w:spacing w:after="0"/>
              <w:ind w:left="72" w:right="72"/>
              <w:rPr>
                <w:rFonts w:ascii="Arial" w:hAnsi="Arial" w:cs="Arial"/>
                <w:b/>
                <w:sz w:val="20"/>
                <w:szCs w:val="20"/>
              </w:rPr>
            </w:pPr>
          </w:p>
        </w:tc>
        <w:tc>
          <w:tcPr>
            <w:tcW w:w="2610" w:type="dxa"/>
            <w:gridSpan w:val="2"/>
            <w:tcBorders>
              <w:top w:val="single" w:sz="6" w:space="0" w:color="auto"/>
              <w:left w:val="single" w:sz="4" w:space="0" w:color="auto"/>
              <w:bottom w:val="nil"/>
              <w:right w:val="single" w:sz="4" w:space="0" w:color="auto"/>
            </w:tcBorders>
            <w:shd w:val="clear" w:color="auto" w:fill="D2D1BD" w:themeFill="accent6" w:themeFillTint="99"/>
            <w:vAlign w:val="center"/>
            <w:hideMark/>
          </w:tcPr>
          <w:p w14:paraId="55D9D19D" w14:textId="12DA0080" w:rsidR="00C20532" w:rsidRDefault="003F57A6" w:rsidP="00C20532">
            <w:pPr>
              <w:widowControl w:val="0"/>
              <w:spacing w:after="0"/>
              <w:ind w:left="72" w:right="72"/>
              <w:jc w:val="center"/>
              <w:rPr>
                <w:rFonts w:ascii="Arial" w:hAnsi="Arial" w:cs="Arial"/>
                <w:b/>
                <w:bCs/>
                <w:sz w:val="20"/>
                <w:szCs w:val="20"/>
              </w:rPr>
            </w:pPr>
            <w:r>
              <w:rPr>
                <w:rFonts w:ascii="Arial" w:hAnsi="Arial" w:cs="Arial"/>
                <w:b/>
                <w:bCs/>
                <w:sz w:val="20"/>
                <w:szCs w:val="20"/>
              </w:rPr>
              <w:t>RRH</w:t>
            </w:r>
            <w:r w:rsidR="00C20532">
              <w:rPr>
                <w:rFonts w:ascii="Arial" w:hAnsi="Arial" w:cs="Arial"/>
                <w:b/>
                <w:bCs/>
                <w:sz w:val="20"/>
                <w:szCs w:val="20"/>
              </w:rPr>
              <w:t xml:space="preserve"> Service Area</w:t>
            </w:r>
          </w:p>
        </w:tc>
        <w:tc>
          <w:tcPr>
            <w:tcW w:w="1890" w:type="dxa"/>
            <w:tcBorders>
              <w:top w:val="single" w:sz="6" w:space="0" w:color="auto"/>
              <w:left w:val="single" w:sz="4" w:space="0" w:color="auto"/>
              <w:bottom w:val="nil"/>
              <w:right w:val="single" w:sz="4" w:space="0" w:color="auto"/>
            </w:tcBorders>
            <w:shd w:val="clear" w:color="auto" w:fill="D2D1BD" w:themeFill="accent6" w:themeFillTint="99"/>
            <w:vAlign w:val="center"/>
            <w:hideMark/>
          </w:tcPr>
          <w:p w14:paraId="204B5119"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Kern County</w:t>
            </w:r>
          </w:p>
        </w:tc>
        <w:tc>
          <w:tcPr>
            <w:tcW w:w="1716" w:type="dxa"/>
            <w:tcBorders>
              <w:top w:val="single" w:sz="6" w:space="0" w:color="auto"/>
              <w:left w:val="single" w:sz="4" w:space="0" w:color="auto"/>
              <w:bottom w:val="nil"/>
              <w:right w:val="single" w:sz="4" w:space="0" w:color="auto"/>
            </w:tcBorders>
            <w:shd w:val="clear" w:color="auto" w:fill="D2D1BD" w:themeFill="accent6" w:themeFillTint="99"/>
            <w:vAlign w:val="center"/>
            <w:hideMark/>
          </w:tcPr>
          <w:p w14:paraId="0472F67D"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California</w:t>
            </w:r>
          </w:p>
        </w:tc>
      </w:tr>
      <w:tr w:rsidR="00C20532" w14:paraId="1196579C" w14:textId="77777777" w:rsidTr="00C20532">
        <w:trPr>
          <w:trHeight w:val="246"/>
        </w:trPr>
        <w:tc>
          <w:tcPr>
            <w:tcW w:w="3174" w:type="dxa"/>
            <w:vMerge/>
            <w:tcBorders>
              <w:left w:val="single" w:sz="6" w:space="0" w:color="auto"/>
              <w:bottom w:val="single" w:sz="4" w:space="0" w:color="auto"/>
              <w:right w:val="single" w:sz="4" w:space="0" w:color="auto"/>
            </w:tcBorders>
            <w:shd w:val="clear" w:color="auto" w:fill="D2D1BD" w:themeFill="accent6" w:themeFillTint="99"/>
            <w:noWrap/>
            <w:vAlign w:val="center"/>
          </w:tcPr>
          <w:p w14:paraId="09EE39B3" w14:textId="77777777" w:rsidR="00C20532" w:rsidRDefault="00C20532" w:rsidP="00C20532">
            <w:pPr>
              <w:widowControl w:val="0"/>
              <w:spacing w:after="0"/>
              <w:ind w:left="72" w:right="72"/>
              <w:rPr>
                <w:rFonts w:ascii="Arial" w:hAnsi="Arial" w:cs="Arial"/>
                <w:b/>
                <w:sz w:val="20"/>
                <w:szCs w:val="20"/>
              </w:rPr>
            </w:pPr>
          </w:p>
        </w:tc>
        <w:tc>
          <w:tcPr>
            <w:tcW w:w="1350" w:type="dxa"/>
            <w:tcBorders>
              <w:top w:val="single" w:sz="6" w:space="0" w:color="auto"/>
              <w:left w:val="single" w:sz="4" w:space="0" w:color="auto"/>
              <w:bottom w:val="nil"/>
              <w:right w:val="single" w:sz="4" w:space="0" w:color="auto"/>
            </w:tcBorders>
            <w:shd w:val="clear" w:color="auto" w:fill="D2D1BD" w:themeFill="accent6" w:themeFillTint="99"/>
            <w:vAlign w:val="center"/>
          </w:tcPr>
          <w:p w14:paraId="13282F71"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Number</w:t>
            </w:r>
          </w:p>
        </w:tc>
        <w:tc>
          <w:tcPr>
            <w:tcW w:w="1260" w:type="dxa"/>
            <w:tcBorders>
              <w:top w:val="single" w:sz="6" w:space="0" w:color="auto"/>
              <w:left w:val="single" w:sz="4" w:space="0" w:color="auto"/>
              <w:bottom w:val="nil"/>
              <w:right w:val="single" w:sz="4" w:space="0" w:color="auto"/>
            </w:tcBorders>
            <w:shd w:val="clear" w:color="auto" w:fill="D2D1BD" w:themeFill="accent6" w:themeFillTint="99"/>
            <w:vAlign w:val="center"/>
          </w:tcPr>
          <w:p w14:paraId="07B0CA5C"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Rate</w:t>
            </w:r>
          </w:p>
        </w:tc>
        <w:tc>
          <w:tcPr>
            <w:tcW w:w="1890" w:type="dxa"/>
            <w:tcBorders>
              <w:top w:val="single" w:sz="6" w:space="0" w:color="auto"/>
              <w:left w:val="single" w:sz="4" w:space="0" w:color="auto"/>
              <w:bottom w:val="nil"/>
              <w:right w:val="single" w:sz="4" w:space="0" w:color="auto"/>
            </w:tcBorders>
            <w:shd w:val="clear" w:color="auto" w:fill="D2D1BD" w:themeFill="accent6" w:themeFillTint="99"/>
            <w:vAlign w:val="center"/>
          </w:tcPr>
          <w:p w14:paraId="244FE9C4"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Rate</w:t>
            </w:r>
          </w:p>
        </w:tc>
        <w:tc>
          <w:tcPr>
            <w:tcW w:w="1716" w:type="dxa"/>
            <w:tcBorders>
              <w:top w:val="single" w:sz="6" w:space="0" w:color="auto"/>
              <w:left w:val="single" w:sz="4" w:space="0" w:color="auto"/>
              <w:bottom w:val="nil"/>
              <w:right w:val="single" w:sz="4" w:space="0" w:color="auto"/>
            </w:tcBorders>
            <w:shd w:val="clear" w:color="auto" w:fill="D2D1BD" w:themeFill="accent6" w:themeFillTint="99"/>
            <w:vAlign w:val="center"/>
          </w:tcPr>
          <w:p w14:paraId="28C7BC7A"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Rate</w:t>
            </w:r>
          </w:p>
        </w:tc>
      </w:tr>
      <w:tr w:rsidR="00C20532" w14:paraId="4CEC2BC2" w14:textId="77777777" w:rsidTr="00C20532">
        <w:trPr>
          <w:trHeight w:val="270"/>
        </w:trPr>
        <w:tc>
          <w:tcPr>
            <w:tcW w:w="3174" w:type="dxa"/>
            <w:tcBorders>
              <w:top w:val="single" w:sz="4" w:space="0" w:color="auto"/>
              <w:left w:val="single" w:sz="6" w:space="0" w:color="auto"/>
              <w:bottom w:val="single" w:sz="4" w:space="0" w:color="auto"/>
              <w:right w:val="single" w:sz="4" w:space="0" w:color="auto"/>
            </w:tcBorders>
            <w:noWrap/>
            <w:vAlign w:val="bottom"/>
            <w:hideMark/>
          </w:tcPr>
          <w:p w14:paraId="4FABB37E"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Delivery paid by public insurance or self-pay</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0911CEFB"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214</w:t>
            </w:r>
          </w:p>
        </w:tc>
        <w:tc>
          <w:tcPr>
            <w:tcW w:w="1260" w:type="dxa"/>
            <w:tcBorders>
              <w:top w:val="single" w:sz="4" w:space="0" w:color="auto"/>
              <w:left w:val="single" w:sz="4" w:space="0" w:color="auto"/>
              <w:bottom w:val="single" w:sz="4" w:space="0" w:color="auto"/>
              <w:right w:val="single" w:sz="4" w:space="0" w:color="auto"/>
            </w:tcBorders>
            <w:vAlign w:val="center"/>
          </w:tcPr>
          <w:p w14:paraId="0B3E1D5F"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424.0</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F9831A"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664.6</w:t>
            </w:r>
          </w:p>
        </w:tc>
        <w:tc>
          <w:tcPr>
            <w:tcW w:w="1716" w:type="dxa"/>
            <w:tcBorders>
              <w:top w:val="single" w:sz="4" w:space="0" w:color="auto"/>
              <w:left w:val="single" w:sz="4" w:space="0" w:color="auto"/>
              <w:bottom w:val="single" w:sz="4" w:space="0" w:color="auto"/>
              <w:right w:val="single" w:sz="4" w:space="0" w:color="auto"/>
            </w:tcBorders>
            <w:vAlign w:val="center"/>
            <w:hideMark/>
          </w:tcPr>
          <w:p w14:paraId="4727621F"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502.6</w:t>
            </w:r>
          </w:p>
        </w:tc>
      </w:tr>
    </w:tbl>
    <w:p w14:paraId="1B578BEB" w14:textId="77777777" w:rsidR="00C20532" w:rsidRPr="00BD0B46" w:rsidRDefault="00C20532" w:rsidP="00C20532">
      <w:pPr>
        <w:widowControl w:val="0"/>
        <w:spacing w:after="0" w:line="240" w:lineRule="auto"/>
        <w:rPr>
          <w:rFonts w:ascii="Arial" w:hAnsi="Arial" w:cs="Arial"/>
          <w:i/>
          <w:sz w:val="16"/>
          <w:szCs w:val="16"/>
        </w:rPr>
      </w:pPr>
      <w:r>
        <w:rPr>
          <w:rFonts w:ascii="Arial" w:hAnsi="Arial" w:cs="Arial"/>
          <w:i/>
          <w:sz w:val="16"/>
          <w:szCs w:val="16"/>
        </w:rPr>
        <w:t>Source: Calculated by Gary Bess Associates using California Department of Public Health Birth Profiles by ZIP Code of Residence, 2014-2015, and U.S. Census Bureau American Community Survey, 5-Year Average 2013-2017, Table B01001</w:t>
      </w:r>
    </w:p>
    <w:p w14:paraId="089F7311" w14:textId="77777777" w:rsidR="00C20532" w:rsidRPr="00FE7449" w:rsidRDefault="00C20532" w:rsidP="00C20532">
      <w:pPr>
        <w:widowControl w:val="0"/>
        <w:spacing w:after="0" w:line="240" w:lineRule="auto"/>
        <w:rPr>
          <w:rFonts w:ascii="Arial" w:hAnsi="Arial" w:cs="Arial"/>
          <w:sz w:val="24"/>
          <w:szCs w:val="24"/>
        </w:rPr>
      </w:pPr>
    </w:p>
    <w:p w14:paraId="680E0B98" w14:textId="77777777" w:rsidR="00C20532" w:rsidRPr="00FE7449" w:rsidRDefault="00C20532" w:rsidP="00C20532">
      <w:pPr>
        <w:pStyle w:val="Heading3"/>
        <w:widowControl w:val="0"/>
        <w:tabs>
          <w:tab w:val="left" w:pos="2250"/>
        </w:tabs>
        <w:spacing w:before="0"/>
        <w:rPr>
          <w:rFonts w:ascii="Arial" w:hAnsi="Arial" w:cs="Arial"/>
          <w:sz w:val="24"/>
        </w:rPr>
      </w:pPr>
      <w:bookmarkStart w:id="251" w:name="_Toc169012057"/>
      <w:bookmarkStart w:id="252" w:name="_Toc187332743"/>
      <w:bookmarkStart w:id="253" w:name="_Toc187401450"/>
      <w:bookmarkStart w:id="254" w:name="_Toc278380373"/>
      <w:bookmarkStart w:id="255" w:name="_Toc14106116"/>
      <w:bookmarkStart w:id="256" w:name="_Toc22043984"/>
      <w:r w:rsidRPr="00B16FF8">
        <w:rPr>
          <w:rFonts w:ascii="Arial" w:hAnsi="Arial" w:cs="Arial"/>
          <w:color w:val="5B5B5B" w:themeColor="accent1" w:themeShade="BF"/>
          <w:sz w:val="24"/>
        </w:rPr>
        <w:t xml:space="preserve">Teen </w:t>
      </w:r>
      <w:bookmarkEnd w:id="251"/>
      <w:bookmarkEnd w:id="252"/>
      <w:bookmarkEnd w:id="253"/>
      <w:bookmarkEnd w:id="254"/>
      <w:r w:rsidRPr="00B16FF8">
        <w:rPr>
          <w:rFonts w:ascii="Arial" w:hAnsi="Arial" w:cs="Arial"/>
          <w:color w:val="5B5B5B" w:themeColor="accent1" w:themeShade="BF"/>
          <w:sz w:val="24"/>
        </w:rPr>
        <w:t>Birth Rate</w:t>
      </w:r>
      <w:bookmarkEnd w:id="255"/>
      <w:bookmarkEnd w:id="256"/>
    </w:p>
    <w:p w14:paraId="7DDFBDCD" w14:textId="77777777" w:rsidR="00C20532" w:rsidRDefault="00C20532" w:rsidP="00C20532">
      <w:pPr>
        <w:widowControl w:val="0"/>
        <w:spacing w:after="0"/>
        <w:rPr>
          <w:rFonts w:ascii="Arial" w:hAnsi="Arial" w:cs="Arial"/>
          <w:sz w:val="24"/>
          <w:szCs w:val="24"/>
        </w:rPr>
      </w:pPr>
      <w:r>
        <w:rPr>
          <w:rFonts w:ascii="Arial" w:hAnsi="Arial" w:cs="Arial"/>
          <w:sz w:val="24"/>
          <w:szCs w:val="24"/>
        </w:rPr>
        <w:t>T</w:t>
      </w:r>
      <w:r w:rsidRPr="00EA2D91">
        <w:rPr>
          <w:rFonts w:ascii="Arial" w:hAnsi="Arial" w:cs="Arial"/>
          <w:sz w:val="24"/>
          <w:szCs w:val="24"/>
        </w:rPr>
        <w:t>een births occurred at a</w:t>
      </w:r>
      <w:r>
        <w:rPr>
          <w:rFonts w:ascii="Arial" w:hAnsi="Arial" w:cs="Arial"/>
          <w:sz w:val="24"/>
          <w:szCs w:val="24"/>
        </w:rPr>
        <w:t>n average annual</w:t>
      </w:r>
      <w:r w:rsidRPr="00EA2D91">
        <w:rPr>
          <w:rFonts w:ascii="Arial" w:hAnsi="Arial" w:cs="Arial"/>
          <w:sz w:val="24"/>
          <w:szCs w:val="24"/>
        </w:rPr>
        <w:t xml:space="preserve"> rate of </w:t>
      </w:r>
      <w:r>
        <w:rPr>
          <w:rFonts w:ascii="Arial" w:hAnsi="Arial" w:cs="Arial"/>
          <w:sz w:val="24"/>
          <w:szCs w:val="24"/>
        </w:rPr>
        <w:t>6.8</w:t>
      </w:r>
      <w:r w:rsidRPr="00EA2D91">
        <w:rPr>
          <w:rFonts w:ascii="Arial" w:hAnsi="Arial" w:cs="Arial"/>
          <w:sz w:val="24"/>
          <w:szCs w:val="24"/>
        </w:rPr>
        <w:t>% of total births</w:t>
      </w:r>
      <w:r>
        <w:rPr>
          <w:rFonts w:ascii="Arial" w:hAnsi="Arial" w:cs="Arial"/>
          <w:sz w:val="24"/>
          <w:szCs w:val="24"/>
        </w:rPr>
        <w:t xml:space="preserve"> (67.5 per 1,000 live births). Teen birth rates were lower than county rates (93.8 per 1,000 live births) and state rates (52.1 per 1,000 live births).</w:t>
      </w:r>
    </w:p>
    <w:p w14:paraId="0B815DC8" w14:textId="77777777" w:rsidR="00C20532" w:rsidRDefault="00C20532" w:rsidP="00C20532">
      <w:pPr>
        <w:spacing w:after="0"/>
        <w:rPr>
          <w:rFonts w:ascii="Arial" w:hAnsi="Arial" w:cs="Arial"/>
          <w:sz w:val="24"/>
          <w:szCs w:val="24"/>
        </w:rPr>
      </w:pPr>
    </w:p>
    <w:p w14:paraId="7CF78251" w14:textId="77777777" w:rsidR="00C20532" w:rsidRPr="00376F64" w:rsidRDefault="00C20532" w:rsidP="00C20532">
      <w:pPr>
        <w:spacing w:after="0"/>
        <w:rPr>
          <w:rFonts w:ascii="Arial" w:hAnsi="Arial" w:cs="Arial"/>
          <w:b/>
        </w:rPr>
      </w:pPr>
      <w:r>
        <w:rPr>
          <w:rFonts w:ascii="Arial" w:hAnsi="Arial" w:cs="Arial"/>
          <w:b/>
        </w:rPr>
        <w:t>Births to Teen Mothers (Age under 20), Rate per 1,000 Live Births</w:t>
      </w:r>
    </w:p>
    <w:tbl>
      <w:tblPr>
        <w:tblW w:w="4948" w:type="pct"/>
        <w:tblInd w:w="-5" w:type="dxa"/>
        <w:tblLook w:val="04A0" w:firstRow="1" w:lastRow="0" w:firstColumn="1" w:lastColumn="0" w:noHBand="0" w:noVBand="1"/>
      </w:tblPr>
      <w:tblGrid>
        <w:gridCol w:w="3182"/>
        <w:gridCol w:w="1319"/>
        <w:gridCol w:w="1260"/>
        <w:gridCol w:w="1801"/>
        <w:gridCol w:w="1691"/>
      </w:tblGrid>
      <w:tr w:rsidR="00C20532" w:rsidRPr="00E85AF1" w14:paraId="547AFD6C" w14:textId="77777777" w:rsidTr="003F57A6">
        <w:trPr>
          <w:trHeight w:val="314"/>
        </w:trPr>
        <w:tc>
          <w:tcPr>
            <w:tcW w:w="1719"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3E4F5443" w14:textId="77777777" w:rsidR="00C20532" w:rsidRPr="00E85AF1" w:rsidRDefault="00C20532" w:rsidP="00C20532">
            <w:pPr>
              <w:spacing w:after="0"/>
              <w:ind w:left="432" w:right="72" w:hanging="360"/>
              <w:rPr>
                <w:rFonts w:ascii="Arial" w:hAnsi="Arial" w:cs="Arial"/>
                <w:sz w:val="20"/>
                <w:szCs w:val="20"/>
              </w:rPr>
            </w:pPr>
          </w:p>
        </w:tc>
        <w:tc>
          <w:tcPr>
            <w:tcW w:w="1394"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4606B7B" w14:textId="1A1465F9" w:rsidR="00C20532" w:rsidRPr="00E85AF1" w:rsidRDefault="003F57A6" w:rsidP="00C20532">
            <w:pPr>
              <w:spacing w:after="0"/>
              <w:ind w:right="72"/>
              <w:jc w:val="center"/>
              <w:rPr>
                <w:rFonts w:ascii="Arial" w:hAnsi="Arial" w:cs="Arial"/>
                <w:b/>
                <w:sz w:val="20"/>
                <w:szCs w:val="20"/>
                <w:lang w:bidi="en-US"/>
              </w:rPr>
            </w:pPr>
            <w:r>
              <w:rPr>
                <w:rFonts w:ascii="Arial" w:hAnsi="Arial" w:cs="Arial"/>
                <w:b/>
                <w:bCs/>
                <w:sz w:val="20"/>
                <w:szCs w:val="20"/>
              </w:rPr>
              <w:t>RRH</w:t>
            </w:r>
            <w:r w:rsidR="00C20532">
              <w:rPr>
                <w:rFonts w:ascii="Arial" w:hAnsi="Arial" w:cs="Arial"/>
                <w:b/>
                <w:bCs/>
                <w:sz w:val="20"/>
                <w:szCs w:val="20"/>
              </w:rPr>
              <w:t xml:space="preserve"> Service Area</w:t>
            </w:r>
          </w:p>
        </w:tc>
        <w:tc>
          <w:tcPr>
            <w:tcW w:w="973"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207F8B2"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914"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6DC822F"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1A66CB35" w14:textId="77777777" w:rsidTr="003F57A6">
        <w:trPr>
          <w:trHeight w:val="264"/>
        </w:trPr>
        <w:tc>
          <w:tcPr>
            <w:tcW w:w="1719"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D58F97C" w14:textId="77777777" w:rsidR="00C20532" w:rsidRPr="00E85AF1" w:rsidRDefault="00C20532" w:rsidP="00C20532">
            <w:pPr>
              <w:spacing w:after="0"/>
              <w:ind w:left="432" w:right="72" w:hanging="360"/>
              <w:rPr>
                <w:rFonts w:ascii="Arial" w:hAnsi="Arial" w:cs="Arial"/>
                <w:sz w:val="20"/>
                <w:szCs w:val="20"/>
                <w:lang w:bidi="en-US"/>
              </w:rPr>
            </w:pPr>
          </w:p>
        </w:tc>
        <w:tc>
          <w:tcPr>
            <w:tcW w:w="713"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2967CBC3"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Number</w:t>
            </w:r>
          </w:p>
        </w:tc>
        <w:tc>
          <w:tcPr>
            <w:tcW w:w="681"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E00B6C8"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73"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4C70E04F"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14"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215A25BF"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r>
      <w:tr w:rsidR="00C20532" w:rsidRPr="00E85AF1" w14:paraId="3E0E982B" w14:textId="77777777" w:rsidTr="003F57A6">
        <w:trPr>
          <w:trHeight w:val="374"/>
        </w:trPr>
        <w:tc>
          <w:tcPr>
            <w:tcW w:w="1719" w:type="pct"/>
            <w:tcBorders>
              <w:top w:val="single" w:sz="4" w:space="0" w:color="auto"/>
              <w:left w:val="single" w:sz="4" w:space="0" w:color="auto"/>
              <w:bottom w:val="single" w:sz="4" w:space="0" w:color="auto"/>
              <w:right w:val="single" w:sz="4" w:space="0" w:color="auto"/>
            </w:tcBorders>
            <w:vAlign w:val="center"/>
            <w:hideMark/>
          </w:tcPr>
          <w:p w14:paraId="748E7A48" w14:textId="77777777" w:rsidR="00C20532" w:rsidRPr="00E85AF1" w:rsidRDefault="00C20532" w:rsidP="00C20532">
            <w:pPr>
              <w:spacing w:after="0"/>
              <w:ind w:right="72"/>
              <w:rPr>
                <w:rFonts w:ascii="Arial" w:hAnsi="Arial" w:cs="Arial"/>
                <w:sz w:val="20"/>
                <w:szCs w:val="20"/>
              </w:rPr>
            </w:pPr>
            <w:r>
              <w:rPr>
                <w:rFonts w:ascii="Arial" w:hAnsi="Arial" w:cs="Arial"/>
                <w:sz w:val="20"/>
                <w:szCs w:val="20"/>
              </w:rPr>
              <w:t>Births to teen mothers</w:t>
            </w:r>
          </w:p>
        </w:tc>
        <w:tc>
          <w:tcPr>
            <w:tcW w:w="713" w:type="pct"/>
            <w:tcBorders>
              <w:top w:val="single" w:sz="4" w:space="0" w:color="auto"/>
              <w:left w:val="single" w:sz="4" w:space="0" w:color="auto"/>
              <w:bottom w:val="single" w:sz="4" w:space="0" w:color="auto"/>
              <w:right w:val="single" w:sz="4" w:space="0" w:color="auto"/>
            </w:tcBorders>
            <w:vAlign w:val="center"/>
            <w:hideMark/>
          </w:tcPr>
          <w:p w14:paraId="18F607AE"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34</w:t>
            </w:r>
          </w:p>
        </w:tc>
        <w:tc>
          <w:tcPr>
            <w:tcW w:w="681" w:type="pct"/>
            <w:tcBorders>
              <w:top w:val="single" w:sz="4" w:space="0" w:color="auto"/>
              <w:left w:val="single" w:sz="4" w:space="0" w:color="auto"/>
              <w:bottom w:val="single" w:sz="4" w:space="0" w:color="auto"/>
              <w:right w:val="single" w:sz="4" w:space="0" w:color="auto"/>
            </w:tcBorders>
            <w:vAlign w:val="center"/>
            <w:hideMark/>
          </w:tcPr>
          <w:p w14:paraId="31916ADD"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67.5</w:t>
            </w:r>
          </w:p>
        </w:tc>
        <w:tc>
          <w:tcPr>
            <w:tcW w:w="973" w:type="pct"/>
            <w:tcBorders>
              <w:top w:val="single" w:sz="4" w:space="0" w:color="auto"/>
              <w:left w:val="single" w:sz="4" w:space="0" w:color="auto"/>
              <w:bottom w:val="single" w:sz="4" w:space="0" w:color="auto"/>
              <w:right w:val="single" w:sz="4" w:space="0" w:color="auto"/>
            </w:tcBorders>
            <w:vAlign w:val="center"/>
            <w:hideMark/>
          </w:tcPr>
          <w:p w14:paraId="32BD7328"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93.8</w:t>
            </w:r>
          </w:p>
        </w:tc>
        <w:tc>
          <w:tcPr>
            <w:tcW w:w="914" w:type="pct"/>
            <w:tcBorders>
              <w:top w:val="single" w:sz="4" w:space="0" w:color="auto"/>
              <w:left w:val="single" w:sz="4" w:space="0" w:color="auto"/>
              <w:bottom w:val="single" w:sz="4" w:space="0" w:color="auto"/>
              <w:right w:val="single" w:sz="4" w:space="0" w:color="auto"/>
            </w:tcBorders>
            <w:vAlign w:val="center"/>
            <w:hideMark/>
          </w:tcPr>
          <w:p w14:paraId="28F79B53"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52.1</w:t>
            </w:r>
          </w:p>
        </w:tc>
      </w:tr>
    </w:tbl>
    <w:p w14:paraId="50F07B5E" w14:textId="77777777" w:rsidR="00C20532" w:rsidRPr="00D961AB" w:rsidRDefault="00C20532" w:rsidP="00C20532">
      <w:pPr>
        <w:widowControl w:val="0"/>
        <w:spacing w:after="0" w:line="240" w:lineRule="auto"/>
        <w:rPr>
          <w:rFonts w:ascii="Arial" w:hAnsi="Arial" w:cs="Arial"/>
          <w:i/>
          <w:sz w:val="16"/>
          <w:szCs w:val="16"/>
        </w:rPr>
      </w:pPr>
      <w:r>
        <w:rPr>
          <w:rFonts w:ascii="Arial" w:hAnsi="Arial" w:cs="Arial"/>
          <w:i/>
          <w:sz w:val="16"/>
          <w:szCs w:val="16"/>
        </w:rPr>
        <w:t>Source: Calculated by Gary Bess Associates using California Department of Public Health Birth Profiles by ZIP Code of Residence, 2014-2015, and U.S. Census Bureau American Community Survey, 5-Year Average 2013-2017, Table B01001</w:t>
      </w:r>
    </w:p>
    <w:p w14:paraId="34B9A582" w14:textId="77777777" w:rsidR="00C20532" w:rsidRPr="00097DB0" w:rsidRDefault="00C20532" w:rsidP="00C20532">
      <w:pPr>
        <w:spacing w:after="0"/>
        <w:rPr>
          <w:rFonts w:ascii="Arial" w:hAnsi="Arial" w:cs="Arial"/>
          <w:sz w:val="24"/>
          <w:szCs w:val="24"/>
        </w:rPr>
      </w:pPr>
      <w:bookmarkStart w:id="257" w:name="_Toc187332745"/>
      <w:bookmarkStart w:id="258" w:name="_Toc187401451"/>
      <w:bookmarkStart w:id="259" w:name="_Toc278380374"/>
    </w:p>
    <w:p w14:paraId="510F3654" w14:textId="77777777" w:rsidR="00C20532" w:rsidRPr="003D6521" w:rsidRDefault="00C20532" w:rsidP="00C20532">
      <w:pPr>
        <w:pStyle w:val="Heading3"/>
        <w:widowControl w:val="0"/>
        <w:spacing w:before="0"/>
        <w:rPr>
          <w:rFonts w:ascii="Arial" w:hAnsi="Arial" w:cs="Arial"/>
          <w:sz w:val="24"/>
        </w:rPr>
      </w:pPr>
      <w:bookmarkStart w:id="260" w:name="_Toc14106117"/>
      <w:bookmarkStart w:id="261" w:name="_Toc22043985"/>
      <w:r w:rsidRPr="00B16FF8">
        <w:rPr>
          <w:rFonts w:ascii="Arial" w:hAnsi="Arial" w:cs="Arial"/>
          <w:color w:val="5B5B5B" w:themeColor="accent1" w:themeShade="BF"/>
          <w:sz w:val="24"/>
        </w:rPr>
        <w:t>Prenatal Care</w:t>
      </w:r>
      <w:bookmarkEnd w:id="257"/>
      <w:bookmarkEnd w:id="258"/>
      <w:bookmarkEnd w:id="259"/>
      <w:bookmarkEnd w:id="260"/>
      <w:bookmarkEnd w:id="261"/>
    </w:p>
    <w:p w14:paraId="4FA42701" w14:textId="77777777" w:rsidR="00C20532" w:rsidRDefault="00C20532" w:rsidP="00C20532">
      <w:pPr>
        <w:widowControl w:val="0"/>
        <w:spacing w:after="0"/>
        <w:rPr>
          <w:rFonts w:ascii="Arial" w:hAnsi="Arial" w:cs="Arial"/>
          <w:sz w:val="24"/>
          <w:szCs w:val="24"/>
        </w:rPr>
      </w:pPr>
      <w:r>
        <w:rPr>
          <w:rFonts w:ascii="Arial" w:hAnsi="Arial" w:cs="Arial"/>
          <w:sz w:val="24"/>
          <w:szCs w:val="24"/>
        </w:rPr>
        <w:t>P</w:t>
      </w:r>
      <w:r w:rsidRPr="003D6521">
        <w:rPr>
          <w:rFonts w:ascii="Arial" w:hAnsi="Arial" w:cs="Arial"/>
          <w:sz w:val="24"/>
          <w:szCs w:val="24"/>
        </w:rPr>
        <w:t xml:space="preserve">regnant women in the </w:t>
      </w:r>
      <w:r>
        <w:rPr>
          <w:rFonts w:ascii="Arial" w:hAnsi="Arial" w:cs="Arial"/>
          <w:sz w:val="24"/>
          <w:szCs w:val="24"/>
        </w:rPr>
        <w:t>service area</w:t>
      </w:r>
      <w:r w:rsidRPr="003D6521">
        <w:rPr>
          <w:rFonts w:ascii="Arial" w:hAnsi="Arial" w:cs="Arial"/>
          <w:sz w:val="24"/>
          <w:szCs w:val="24"/>
        </w:rPr>
        <w:t xml:space="preserve"> entered prenatal </w:t>
      </w:r>
      <w:r>
        <w:rPr>
          <w:rFonts w:ascii="Arial" w:hAnsi="Arial" w:cs="Arial"/>
          <w:sz w:val="24"/>
          <w:szCs w:val="24"/>
        </w:rPr>
        <w:t xml:space="preserve">care late (after the first trimester) </w:t>
      </w:r>
      <w:r w:rsidRPr="003D6521">
        <w:rPr>
          <w:rFonts w:ascii="Arial" w:hAnsi="Arial" w:cs="Arial"/>
          <w:sz w:val="24"/>
          <w:szCs w:val="24"/>
        </w:rPr>
        <w:t xml:space="preserve">at a rate of </w:t>
      </w:r>
      <w:r>
        <w:rPr>
          <w:rFonts w:ascii="Arial" w:hAnsi="Arial" w:cs="Arial"/>
          <w:sz w:val="24"/>
          <w:szCs w:val="24"/>
        </w:rPr>
        <w:t xml:space="preserve">282 per 1,000 live births. </w:t>
      </w:r>
      <w:r w:rsidRPr="003D6521">
        <w:rPr>
          <w:rFonts w:ascii="Arial" w:hAnsi="Arial" w:cs="Arial"/>
          <w:sz w:val="24"/>
          <w:szCs w:val="24"/>
        </w:rPr>
        <w:t xml:space="preserve">This rate of </w:t>
      </w:r>
      <w:r>
        <w:rPr>
          <w:rFonts w:ascii="Arial" w:hAnsi="Arial" w:cs="Arial"/>
          <w:sz w:val="24"/>
          <w:szCs w:val="24"/>
        </w:rPr>
        <w:t>late-</w:t>
      </w:r>
      <w:r w:rsidRPr="003D6521">
        <w:rPr>
          <w:rFonts w:ascii="Arial" w:hAnsi="Arial" w:cs="Arial"/>
          <w:sz w:val="24"/>
          <w:szCs w:val="24"/>
        </w:rPr>
        <w:t xml:space="preserve">entry into prenatal care translates to </w:t>
      </w:r>
      <w:r>
        <w:rPr>
          <w:rFonts w:ascii="Arial" w:hAnsi="Arial" w:cs="Arial"/>
          <w:sz w:val="24"/>
          <w:szCs w:val="24"/>
        </w:rPr>
        <w:t>28.2</w:t>
      </w:r>
      <w:r w:rsidRPr="003D6521">
        <w:rPr>
          <w:rFonts w:ascii="Arial" w:hAnsi="Arial" w:cs="Arial"/>
          <w:sz w:val="24"/>
          <w:szCs w:val="24"/>
        </w:rPr>
        <w:t xml:space="preserve">% of women entering prenatal care </w:t>
      </w:r>
      <w:r>
        <w:rPr>
          <w:rFonts w:ascii="Arial" w:hAnsi="Arial" w:cs="Arial"/>
          <w:sz w:val="24"/>
          <w:szCs w:val="24"/>
        </w:rPr>
        <w:t>late or not at all and 71.8% of women accessing prenatal care in the first trimester. This does not meet the Healthy People 2020 objective of 78% of women entering prenatal care in the first trimester.</w:t>
      </w:r>
    </w:p>
    <w:p w14:paraId="6779402E" w14:textId="77777777" w:rsidR="00C20532" w:rsidRDefault="00C20532" w:rsidP="00C20532">
      <w:pPr>
        <w:widowControl w:val="0"/>
        <w:spacing w:after="0"/>
        <w:rPr>
          <w:rFonts w:ascii="Arial" w:hAnsi="Arial" w:cs="Arial"/>
          <w:sz w:val="24"/>
          <w:szCs w:val="24"/>
        </w:rPr>
      </w:pPr>
    </w:p>
    <w:p w14:paraId="31A0175A" w14:textId="77777777" w:rsidR="00C20532" w:rsidRPr="00376F64" w:rsidRDefault="00C20532" w:rsidP="00C20532">
      <w:pPr>
        <w:spacing w:after="0"/>
        <w:rPr>
          <w:rFonts w:ascii="Arial" w:hAnsi="Arial" w:cs="Arial"/>
          <w:b/>
        </w:rPr>
      </w:pPr>
      <w:bookmarkStart w:id="262" w:name="_Toc187401452"/>
      <w:bookmarkStart w:id="263" w:name="_Toc278380375"/>
      <w:r>
        <w:rPr>
          <w:rFonts w:ascii="Arial" w:hAnsi="Arial" w:cs="Arial"/>
          <w:b/>
        </w:rPr>
        <w:t>Late Entry into Prenatal Care, Rate per 1,000 Live Births</w:t>
      </w:r>
    </w:p>
    <w:tbl>
      <w:tblPr>
        <w:tblW w:w="4948" w:type="pct"/>
        <w:tblInd w:w="-5" w:type="dxa"/>
        <w:tblLook w:val="04A0" w:firstRow="1" w:lastRow="0" w:firstColumn="1" w:lastColumn="0" w:noHBand="0" w:noVBand="1"/>
      </w:tblPr>
      <w:tblGrid>
        <w:gridCol w:w="3182"/>
        <w:gridCol w:w="1319"/>
        <w:gridCol w:w="1260"/>
        <w:gridCol w:w="1801"/>
        <w:gridCol w:w="1691"/>
      </w:tblGrid>
      <w:tr w:rsidR="00C20532" w:rsidRPr="00E85AF1" w14:paraId="3A78ABB9" w14:textId="77777777" w:rsidTr="003F57A6">
        <w:trPr>
          <w:trHeight w:val="314"/>
        </w:trPr>
        <w:tc>
          <w:tcPr>
            <w:tcW w:w="1719"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5ACAE16" w14:textId="77777777" w:rsidR="00C20532" w:rsidRPr="00E85AF1" w:rsidRDefault="00C20532" w:rsidP="00C20532">
            <w:pPr>
              <w:spacing w:after="0"/>
              <w:ind w:left="432" w:right="72" w:hanging="360"/>
              <w:rPr>
                <w:rFonts w:ascii="Arial" w:hAnsi="Arial" w:cs="Arial"/>
                <w:sz w:val="20"/>
                <w:szCs w:val="20"/>
              </w:rPr>
            </w:pPr>
          </w:p>
        </w:tc>
        <w:tc>
          <w:tcPr>
            <w:tcW w:w="1394"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2C9F6C64" w14:textId="05F03D8A" w:rsidR="00C20532" w:rsidRPr="00E85AF1" w:rsidRDefault="003F57A6" w:rsidP="00C20532">
            <w:pPr>
              <w:spacing w:after="0"/>
              <w:ind w:right="72"/>
              <w:jc w:val="center"/>
              <w:rPr>
                <w:rFonts w:ascii="Arial" w:hAnsi="Arial" w:cs="Arial"/>
                <w:b/>
                <w:sz w:val="20"/>
                <w:szCs w:val="20"/>
                <w:lang w:bidi="en-US"/>
              </w:rPr>
            </w:pPr>
            <w:r>
              <w:rPr>
                <w:rFonts w:ascii="Arial" w:hAnsi="Arial" w:cs="Arial"/>
                <w:b/>
                <w:bCs/>
                <w:sz w:val="20"/>
                <w:szCs w:val="20"/>
              </w:rPr>
              <w:t>RRH</w:t>
            </w:r>
            <w:r w:rsidR="00C20532">
              <w:rPr>
                <w:rFonts w:ascii="Arial" w:hAnsi="Arial" w:cs="Arial"/>
                <w:b/>
                <w:bCs/>
                <w:sz w:val="20"/>
                <w:szCs w:val="20"/>
              </w:rPr>
              <w:t xml:space="preserve"> Service Area</w:t>
            </w:r>
          </w:p>
        </w:tc>
        <w:tc>
          <w:tcPr>
            <w:tcW w:w="973"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7B0E0F77"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914"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57451F2"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4044A90E" w14:textId="77777777" w:rsidTr="003F57A6">
        <w:trPr>
          <w:trHeight w:val="264"/>
        </w:trPr>
        <w:tc>
          <w:tcPr>
            <w:tcW w:w="1719"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4260A6E2" w14:textId="77777777" w:rsidR="00C20532" w:rsidRPr="00E85AF1" w:rsidRDefault="00C20532" w:rsidP="00C20532">
            <w:pPr>
              <w:spacing w:after="0"/>
              <w:ind w:left="432" w:right="72" w:hanging="360"/>
              <w:rPr>
                <w:rFonts w:ascii="Arial" w:hAnsi="Arial" w:cs="Arial"/>
                <w:sz w:val="20"/>
                <w:szCs w:val="20"/>
                <w:lang w:bidi="en-US"/>
              </w:rPr>
            </w:pPr>
          </w:p>
        </w:tc>
        <w:tc>
          <w:tcPr>
            <w:tcW w:w="713"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0EEFB4E"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Number</w:t>
            </w:r>
          </w:p>
        </w:tc>
        <w:tc>
          <w:tcPr>
            <w:tcW w:w="681"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3B2B9296"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73"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1A367A0"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14"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44CB2484"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r>
      <w:tr w:rsidR="00C20532" w:rsidRPr="00E85AF1" w14:paraId="40EFFEC2" w14:textId="77777777" w:rsidTr="003F57A6">
        <w:trPr>
          <w:trHeight w:val="374"/>
        </w:trPr>
        <w:tc>
          <w:tcPr>
            <w:tcW w:w="1719" w:type="pct"/>
            <w:tcBorders>
              <w:top w:val="single" w:sz="4" w:space="0" w:color="auto"/>
              <w:left w:val="single" w:sz="4" w:space="0" w:color="auto"/>
              <w:bottom w:val="single" w:sz="4" w:space="0" w:color="auto"/>
              <w:right w:val="single" w:sz="4" w:space="0" w:color="auto"/>
            </w:tcBorders>
            <w:vAlign w:val="center"/>
            <w:hideMark/>
          </w:tcPr>
          <w:p w14:paraId="25165468" w14:textId="77777777" w:rsidR="00C20532" w:rsidRPr="00E85AF1" w:rsidRDefault="00C20532" w:rsidP="00C20532">
            <w:pPr>
              <w:spacing w:after="0"/>
              <w:ind w:right="72"/>
              <w:rPr>
                <w:rFonts w:ascii="Arial" w:hAnsi="Arial" w:cs="Arial"/>
                <w:sz w:val="20"/>
                <w:szCs w:val="20"/>
              </w:rPr>
            </w:pPr>
            <w:r>
              <w:rPr>
                <w:rFonts w:ascii="Arial" w:hAnsi="Arial" w:cs="Arial"/>
                <w:sz w:val="20"/>
                <w:szCs w:val="20"/>
              </w:rPr>
              <w:t>Entered care after 1</w:t>
            </w:r>
            <w:r w:rsidRPr="002B57BA">
              <w:rPr>
                <w:rFonts w:ascii="Arial" w:hAnsi="Arial" w:cs="Arial"/>
                <w:sz w:val="20"/>
                <w:szCs w:val="20"/>
                <w:vertAlign w:val="superscript"/>
              </w:rPr>
              <w:t>st</w:t>
            </w:r>
            <w:r>
              <w:rPr>
                <w:rFonts w:ascii="Arial" w:hAnsi="Arial" w:cs="Arial"/>
                <w:sz w:val="20"/>
                <w:szCs w:val="20"/>
              </w:rPr>
              <w:t xml:space="preserve"> trimester</w:t>
            </w:r>
          </w:p>
        </w:tc>
        <w:tc>
          <w:tcPr>
            <w:tcW w:w="713" w:type="pct"/>
            <w:tcBorders>
              <w:top w:val="single" w:sz="4" w:space="0" w:color="auto"/>
              <w:left w:val="single" w:sz="4" w:space="0" w:color="auto"/>
              <w:bottom w:val="single" w:sz="4" w:space="0" w:color="auto"/>
              <w:right w:val="single" w:sz="4" w:space="0" w:color="auto"/>
            </w:tcBorders>
            <w:vAlign w:val="center"/>
            <w:hideMark/>
          </w:tcPr>
          <w:p w14:paraId="64B0D6D9"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142</w:t>
            </w:r>
          </w:p>
        </w:tc>
        <w:tc>
          <w:tcPr>
            <w:tcW w:w="681" w:type="pct"/>
            <w:tcBorders>
              <w:top w:val="single" w:sz="4" w:space="0" w:color="auto"/>
              <w:left w:val="single" w:sz="4" w:space="0" w:color="auto"/>
              <w:bottom w:val="single" w:sz="4" w:space="0" w:color="auto"/>
              <w:right w:val="single" w:sz="4" w:space="0" w:color="auto"/>
            </w:tcBorders>
            <w:vAlign w:val="center"/>
            <w:hideMark/>
          </w:tcPr>
          <w:p w14:paraId="6F2F1E18"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282.0</w:t>
            </w:r>
          </w:p>
        </w:tc>
        <w:tc>
          <w:tcPr>
            <w:tcW w:w="973" w:type="pct"/>
            <w:tcBorders>
              <w:top w:val="single" w:sz="4" w:space="0" w:color="auto"/>
              <w:left w:val="single" w:sz="4" w:space="0" w:color="auto"/>
              <w:bottom w:val="single" w:sz="4" w:space="0" w:color="auto"/>
              <w:right w:val="single" w:sz="4" w:space="0" w:color="auto"/>
            </w:tcBorders>
            <w:vAlign w:val="center"/>
            <w:hideMark/>
          </w:tcPr>
          <w:p w14:paraId="7DA261B2"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218.3</w:t>
            </w:r>
          </w:p>
        </w:tc>
        <w:tc>
          <w:tcPr>
            <w:tcW w:w="914" w:type="pct"/>
            <w:tcBorders>
              <w:top w:val="single" w:sz="4" w:space="0" w:color="auto"/>
              <w:left w:val="single" w:sz="4" w:space="0" w:color="auto"/>
              <w:bottom w:val="single" w:sz="4" w:space="0" w:color="auto"/>
              <w:right w:val="single" w:sz="4" w:space="0" w:color="auto"/>
            </w:tcBorders>
            <w:vAlign w:val="center"/>
            <w:hideMark/>
          </w:tcPr>
          <w:p w14:paraId="598AE7EB"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165.7</w:t>
            </w:r>
          </w:p>
        </w:tc>
      </w:tr>
    </w:tbl>
    <w:p w14:paraId="520D30E4" w14:textId="6C757ADF" w:rsidR="00C20532" w:rsidRDefault="00C20532" w:rsidP="00C20532">
      <w:pPr>
        <w:widowControl w:val="0"/>
        <w:spacing w:after="0" w:line="240" w:lineRule="auto"/>
        <w:rPr>
          <w:rFonts w:ascii="Arial" w:hAnsi="Arial" w:cs="Arial"/>
          <w:i/>
          <w:sz w:val="16"/>
          <w:szCs w:val="16"/>
        </w:rPr>
      </w:pPr>
      <w:r>
        <w:rPr>
          <w:rFonts w:ascii="Arial" w:hAnsi="Arial" w:cs="Arial"/>
          <w:i/>
          <w:sz w:val="16"/>
          <w:szCs w:val="16"/>
        </w:rPr>
        <w:t>Source: Calculated by Gary Bess Associates using California Department of Public Health Birth Profiles by ZIP Code of Residence, 2014-2015, and U.S. Census Bureau American Community Survey, 5-Year Average 2013-2017, Table B01001.</w:t>
      </w:r>
    </w:p>
    <w:p w14:paraId="71F7AF80" w14:textId="77777777" w:rsidR="003F57A6" w:rsidRPr="003F57A6" w:rsidRDefault="003F57A6" w:rsidP="00C20532">
      <w:pPr>
        <w:widowControl w:val="0"/>
        <w:spacing w:after="0" w:line="240" w:lineRule="auto"/>
        <w:rPr>
          <w:rFonts w:ascii="Arial" w:hAnsi="Arial" w:cs="Arial"/>
          <w:iCs/>
          <w:sz w:val="24"/>
          <w:szCs w:val="24"/>
        </w:rPr>
      </w:pPr>
    </w:p>
    <w:p w14:paraId="5F19818E" w14:textId="77777777" w:rsidR="00C20532" w:rsidRPr="00264F84" w:rsidRDefault="00C20532" w:rsidP="00C20532">
      <w:pPr>
        <w:pStyle w:val="Heading3"/>
        <w:spacing w:before="0"/>
        <w:rPr>
          <w:rFonts w:ascii="Arial" w:hAnsi="Arial" w:cs="Arial"/>
          <w:sz w:val="24"/>
        </w:rPr>
      </w:pPr>
      <w:bookmarkStart w:id="264" w:name="_Toc14106118"/>
      <w:bookmarkStart w:id="265" w:name="_Toc22043986"/>
      <w:r w:rsidRPr="00B16FF8">
        <w:rPr>
          <w:rFonts w:ascii="Arial" w:hAnsi="Arial" w:cs="Arial"/>
          <w:color w:val="5B5B5B" w:themeColor="accent1" w:themeShade="BF"/>
          <w:sz w:val="24"/>
        </w:rPr>
        <w:lastRenderedPageBreak/>
        <w:t>Low Birth Weight</w:t>
      </w:r>
      <w:bookmarkEnd w:id="262"/>
      <w:bookmarkEnd w:id="263"/>
      <w:bookmarkEnd w:id="264"/>
      <w:bookmarkEnd w:id="265"/>
    </w:p>
    <w:p w14:paraId="708BFF8C" w14:textId="77777777" w:rsidR="00C20532" w:rsidRDefault="00C20532" w:rsidP="00C20532">
      <w:pPr>
        <w:spacing w:after="0"/>
        <w:rPr>
          <w:rFonts w:ascii="Arial" w:hAnsi="Arial" w:cs="Arial"/>
          <w:sz w:val="24"/>
          <w:szCs w:val="24"/>
        </w:rPr>
      </w:pPr>
      <w:r w:rsidRPr="00264F84">
        <w:rPr>
          <w:rFonts w:ascii="Arial" w:hAnsi="Arial" w:cs="Arial"/>
          <w:sz w:val="24"/>
          <w:szCs w:val="24"/>
        </w:rPr>
        <w:t xml:space="preserve">Low birth weight </w:t>
      </w:r>
      <w:r>
        <w:rPr>
          <w:rFonts w:ascii="Arial" w:hAnsi="Arial" w:cs="Arial"/>
          <w:sz w:val="24"/>
          <w:szCs w:val="24"/>
        </w:rPr>
        <w:t xml:space="preserve">is a negative birth indicator. </w:t>
      </w:r>
      <w:r w:rsidRPr="00264F84">
        <w:rPr>
          <w:rFonts w:ascii="Arial" w:hAnsi="Arial" w:cs="Arial"/>
          <w:sz w:val="24"/>
          <w:szCs w:val="24"/>
        </w:rPr>
        <w:t>Babies born at a low birth weight are at higher risk for disease, disability and possibly death. For this measurement, a low</w:t>
      </w:r>
      <w:r>
        <w:rPr>
          <w:rFonts w:ascii="Arial" w:hAnsi="Arial" w:cs="Arial"/>
          <w:sz w:val="24"/>
          <w:szCs w:val="24"/>
        </w:rPr>
        <w:t xml:space="preserve">er rate is a better indicator. </w:t>
      </w:r>
      <w:r w:rsidRPr="00264F84">
        <w:rPr>
          <w:rFonts w:ascii="Arial" w:hAnsi="Arial" w:cs="Arial"/>
          <w:sz w:val="24"/>
          <w:szCs w:val="24"/>
        </w:rPr>
        <w:t xml:space="preserve">The </w:t>
      </w:r>
      <w:r>
        <w:rPr>
          <w:rFonts w:ascii="Arial" w:hAnsi="Arial" w:cs="Arial"/>
          <w:sz w:val="24"/>
          <w:szCs w:val="24"/>
        </w:rPr>
        <w:t>service area</w:t>
      </w:r>
      <w:r w:rsidRPr="00264F84">
        <w:rPr>
          <w:rFonts w:ascii="Arial" w:hAnsi="Arial" w:cs="Arial"/>
          <w:sz w:val="24"/>
          <w:szCs w:val="24"/>
        </w:rPr>
        <w:t xml:space="preserve"> rate of low</w:t>
      </w:r>
      <w:r>
        <w:rPr>
          <w:rFonts w:ascii="Arial" w:hAnsi="Arial" w:cs="Arial"/>
          <w:sz w:val="24"/>
          <w:szCs w:val="24"/>
        </w:rPr>
        <w:t>-</w:t>
      </w:r>
      <w:r w:rsidRPr="00264F84">
        <w:rPr>
          <w:rFonts w:ascii="Arial" w:hAnsi="Arial" w:cs="Arial"/>
          <w:sz w:val="24"/>
          <w:szCs w:val="24"/>
        </w:rPr>
        <w:t>birth</w:t>
      </w:r>
      <w:r>
        <w:rPr>
          <w:rFonts w:ascii="Arial" w:hAnsi="Arial" w:cs="Arial"/>
          <w:sz w:val="24"/>
          <w:szCs w:val="24"/>
        </w:rPr>
        <w:t>-weight babies wa</w:t>
      </w:r>
      <w:r w:rsidRPr="00264F84">
        <w:rPr>
          <w:rFonts w:ascii="Arial" w:hAnsi="Arial" w:cs="Arial"/>
          <w:sz w:val="24"/>
          <w:szCs w:val="24"/>
        </w:rPr>
        <w:t xml:space="preserve">s </w:t>
      </w:r>
      <w:r>
        <w:rPr>
          <w:rFonts w:ascii="Arial" w:hAnsi="Arial" w:cs="Arial"/>
          <w:sz w:val="24"/>
          <w:szCs w:val="24"/>
        </w:rPr>
        <w:t>5.8</w:t>
      </w:r>
      <w:r w:rsidRPr="00264F84">
        <w:rPr>
          <w:rFonts w:ascii="Arial" w:hAnsi="Arial" w:cs="Arial"/>
          <w:sz w:val="24"/>
          <w:szCs w:val="24"/>
        </w:rPr>
        <w:t>% (</w:t>
      </w:r>
      <w:r>
        <w:rPr>
          <w:rFonts w:ascii="Arial" w:hAnsi="Arial" w:cs="Arial"/>
          <w:sz w:val="24"/>
          <w:szCs w:val="24"/>
        </w:rPr>
        <w:t>57.6</w:t>
      </w:r>
      <w:r w:rsidRPr="00264F84">
        <w:rPr>
          <w:rFonts w:ascii="Arial" w:hAnsi="Arial" w:cs="Arial"/>
          <w:sz w:val="24"/>
          <w:szCs w:val="24"/>
        </w:rPr>
        <w:t xml:space="preserve"> per 1,000 live births</w:t>
      </w:r>
      <w:r>
        <w:rPr>
          <w:rFonts w:ascii="Arial" w:hAnsi="Arial" w:cs="Arial"/>
          <w:sz w:val="24"/>
          <w:szCs w:val="24"/>
        </w:rPr>
        <w:t>)</w:t>
      </w:r>
      <w:r w:rsidRPr="00264F84">
        <w:rPr>
          <w:rFonts w:ascii="Arial" w:hAnsi="Arial" w:cs="Arial"/>
          <w:sz w:val="24"/>
          <w:szCs w:val="24"/>
        </w:rPr>
        <w:t xml:space="preserve">. </w:t>
      </w:r>
      <w:r>
        <w:rPr>
          <w:rFonts w:ascii="Arial" w:hAnsi="Arial" w:cs="Arial"/>
          <w:sz w:val="24"/>
          <w:szCs w:val="24"/>
        </w:rPr>
        <w:t>The service area meets the Healthy People 2020 objective of 7.8% low birth weight births.</w:t>
      </w:r>
    </w:p>
    <w:p w14:paraId="45D78B54" w14:textId="77777777" w:rsidR="00C20532" w:rsidRDefault="00C20532" w:rsidP="00C20532">
      <w:pPr>
        <w:spacing w:after="0"/>
        <w:rPr>
          <w:rFonts w:ascii="Arial" w:hAnsi="Arial" w:cs="Arial"/>
          <w:sz w:val="24"/>
          <w:szCs w:val="24"/>
        </w:rPr>
      </w:pPr>
    </w:p>
    <w:p w14:paraId="7908FDE3" w14:textId="77777777" w:rsidR="00C20532" w:rsidRPr="00376F64" w:rsidRDefault="00C20532" w:rsidP="00C20532">
      <w:pPr>
        <w:spacing w:after="0"/>
        <w:rPr>
          <w:rFonts w:ascii="Arial" w:hAnsi="Arial" w:cs="Arial"/>
          <w:b/>
        </w:rPr>
      </w:pPr>
      <w:r>
        <w:rPr>
          <w:rFonts w:ascii="Arial" w:hAnsi="Arial" w:cs="Arial"/>
          <w:b/>
        </w:rPr>
        <w:t>Low Birth Weight (Under 2,500g), Rate per 1,000 Live Births</w:t>
      </w:r>
    </w:p>
    <w:tbl>
      <w:tblPr>
        <w:tblW w:w="4948" w:type="pct"/>
        <w:tblInd w:w="-5" w:type="dxa"/>
        <w:tblLook w:val="04A0" w:firstRow="1" w:lastRow="0" w:firstColumn="1" w:lastColumn="0" w:noHBand="0" w:noVBand="1"/>
      </w:tblPr>
      <w:tblGrid>
        <w:gridCol w:w="3183"/>
        <w:gridCol w:w="1319"/>
        <w:gridCol w:w="1262"/>
        <w:gridCol w:w="1801"/>
        <w:gridCol w:w="1688"/>
      </w:tblGrid>
      <w:tr w:rsidR="00C20532" w:rsidRPr="00E85AF1" w14:paraId="22C1141A" w14:textId="77777777" w:rsidTr="003F57A6">
        <w:trPr>
          <w:trHeight w:val="314"/>
        </w:trPr>
        <w:tc>
          <w:tcPr>
            <w:tcW w:w="1720"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900EEA4" w14:textId="77777777" w:rsidR="00C20532" w:rsidRPr="00E85AF1" w:rsidRDefault="00C20532" w:rsidP="00C20532">
            <w:pPr>
              <w:spacing w:after="0"/>
              <w:ind w:left="432" w:right="72" w:hanging="360"/>
              <w:rPr>
                <w:rFonts w:ascii="Arial" w:hAnsi="Arial" w:cs="Arial"/>
                <w:sz w:val="20"/>
                <w:szCs w:val="20"/>
              </w:rPr>
            </w:pPr>
          </w:p>
        </w:tc>
        <w:tc>
          <w:tcPr>
            <w:tcW w:w="1395"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3CFE91C" w14:textId="184ED8A4" w:rsidR="00C20532" w:rsidRPr="00E85AF1" w:rsidRDefault="003F57A6" w:rsidP="00C20532">
            <w:pPr>
              <w:spacing w:after="0"/>
              <w:ind w:right="72"/>
              <w:jc w:val="center"/>
              <w:rPr>
                <w:rFonts w:ascii="Arial" w:hAnsi="Arial" w:cs="Arial"/>
                <w:b/>
                <w:sz w:val="20"/>
                <w:szCs w:val="20"/>
                <w:lang w:bidi="en-US"/>
              </w:rPr>
            </w:pPr>
            <w:r>
              <w:rPr>
                <w:rFonts w:ascii="Arial" w:hAnsi="Arial" w:cs="Arial"/>
                <w:b/>
                <w:bCs/>
                <w:sz w:val="20"/>
                <w:szCs w:val="20"/>
              </w:rPr>
              <w:t>RRH</w:t>
            </w:r>
            <w:r w:rsidR="00C20532">
              <w:rPr>
                <w:rFonts w:ascii="Arial" w:hAnsi="Arial" w:cs="Arial"/>
                <w:b/>
                <w:bCs/>
                <w:sz w:val="20"/>
                <w:szCs w:val="20"/>
              </w:rPr>
              <w:t xml:space="preserve"> Service Area</w:t>
            </w:r>
          </w:p>
        </w:tc>
        <w:tc>
          <w:tcPr>
            <w:tcW w:w="973"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3A2EC7B7"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913"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2FB08A94"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27C19C0E" w14:textId="77777777" w:rsidTr="003F57A6">
        <w:trPr>
          <w:trHeight w:val="264"/>
        </w:trPr>
        <w:tc>
          <w:tcPr>
            <w:tcW w:w="1720"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42CF618" w14:textId="77777777" w:rsidR="00C20532" w:rsidRPr="00E85AF1" w:rsidRDefault="00C20532" w:rsidP="00C20532">
            <w:pPr>
              <w:spacing w:after="0"/>
              <w:ind w:left="432" w:right="72" w:hanging="360"/>
              <w:rPr>
                <w:rFonts w:ascii="Arial" w:hAnsi="Arial" w:cs="Arial"/>
                <w:sz w:val="20"/>
                <w:szCs w:val="20"/>
                <w:lang w:bidi="en-US"/>
              </w:rPr>
            </w:pPr>
          </w:p>
        </w:tc>
        <w:tc>
          <w:tcPr>
            <w:tcW w:w="713"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2BE9EFF4"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Number</w:t>
            </w:r>
          </w:p>
        </w:tc>
        <w:tc>
          <w:tcPr>
            <w:tcW w:w="681"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48A7396F"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73"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52533057"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13"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5C724B5A"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r>
      <w:tr w:rsidR="00C20532" w:rsidRPr="00E85AF1" w14:paraId="07744011" w14:textId="77777777" w:rsidTr="003F57A6">
        <w:trPr>
          <w:trHeight w:val="374"/>
        </w:trPr>
        <w:tc>
          <w:tcPr>
            <w:tcW w:w="1720" w:type="pct"/>
            <w:tcBorders>
              <w:top w:val="single" w:sz="4" w:space="0" w:color="auto"/>
              <w:left w:val="single" w:sz="4" w:space="0" w:color="auto"/>
              <w:bottom w:val="single" w:sz="4" w:space="0" w:color="auto"/>
              <w:right w:val="single" w:sz="4" w:space="0" w:color="auto"/>
            </w:tcBorders>
            <w:vAlign w:val="center"/>
            <w:hideMark/>
          </w:tcPr>
          <w:p w14:paraId="498C8F31" w14:textId="77777777" w:rsidR="00C20532" w:rsidRPr="00E85AF1" w:rsidRDefault="00C20532" w:rsidP="00C20532">
            <w:pPr>
              <w:spacing w:after="0"/>
              <w:ind w:right="72"/>
              <w:rPr>
                <w:rFonts w:ascii="Arial" w:hAnsi="Arial" w:cs="Arial"/>
                <w:sz w:val="20"/>
                <w:szCs w:val="20"/>
              </w:rPr>
            </w:pPr>
            <w:r>
              <w:rPr>
                <w:rFonts w:ascii="Arial" w:hAnsi="Arial" w:cs="Arial"/>
                <w:sz w:val="20"/>
                <w:szCs w:val="20"/>
              </w:rPr>
              <w:t>Low birth-weight births</w:t>
            </w:r>
          </w:p>
        </w:tc>
        <w:tc>
          <w:tcPr>
            <w:tcW w:w="713" w:type="pct"/>
            <w:tcBorders>
              <w:top w:val="single" w:sz="4" w:space="0" w:color="auto"/>
              <w:left w:val="single" w:sz="4" w:space="0" w:color="auto"/>
              <w:bottom w:val="single" w:sz="4" w:space="0" w:color="auto"/>
              <w:right w:val="single" w:sz="4" w:space="0" w:color="auto"/>
            </w:tcBorders>
            <w:vAlign w:val="center"/>
            <w:hideMark/>
          </w:tcPr>
          <w:p w14:paraId="305E16EE"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29</w:t>
            </w:r>
          </w:p>
        </w:tc>
        <w:tc>
          <w:tcPr>
            <w:tcW w:w="681" w:type="pct"/>
            <w:tcBorders>
              <w:top w:val="single" w:sz="4" w:space="0" w:color="auto"/>
              <w:left w:val="single" w:sz="4" w:space="0" w:color="auto"/>
              <w:bottom w:val="single" w:sz="4" w:space="0" w:color="auto"/>
              <w:right w:val="single" w:sz="4" w:space="0" w:color="auto"/>
            </w:tcBorders>
            <w:vAlign w:val="center"/>
            <w:hideMark/>
          </w:tcPr>
          <w:p w14:paraId="24A270EB"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57.6</w:t>
            </w:r>
          </w:p>
        </w:tc>
        <w:tc>
          <w:tcPr>
            <w:tcW w:w="973" w:type="pct"/>
            <w:tcBorders>
              <w:top w:val="single" w:sz="4" w:space="0" w:color="auto"/>
              <w:left w:val="single" w:sz="4" w:space="0" w:color="auto"/>
              <w:bottom w:val="single" w:sz="4" w:space="0" w:color="auto"/>
              <w:right w:val="single" w:sz="4" w:space="0" w:color="auto"/>
            </w:tcBorders>
            <w:vAlign w:val="center"/>
            <w:hideMark/>
          </w:tcPr>
          <w:p w14:paraId="06D2B3A7"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71.4</w:t>
            </w:r>
          </w:p>
        </w:tc>
        <w:tc>
          <w:tcPr>
            <w:tcW w:w="913" w:type="pct"/>
            <w:tcBorders>
              <w:top w:val="single" w:sz="4" w:space="0" w:color="auto"/>
              <w:left w:val="single" w:sz="4" w:space="0" w:color="auto"/>
              <w:bottom w:val="single" w:sz="4" w:space="0" w:color="auto"/>
              <w:right w:val="single" w:sz="4" w:space="0" w:color="auto"/>
            </w:tcBorders>
            <w:vAlign w:val="center"/>
            <w:hideMark/>
          </w:tcPr>
          <w:p w14:paraId="5C42BDB2"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67.8</w:t>
            </w:r>
          </w:p>
        </w:tc>
      </w:tr>
    </w:tbl>
    <w:p w14:paraId="11CA7CF5" w14:textId="77777777" w:rsidR="00C20532" w:rsidRPr="00BD0B46" w:rsidRDefault="00C20532" w:rsidP="00C20532">
      <w:pPr>
        <w:widowControl w:val="0"/>
        <w:spacing w:after="0" w:line="240" w:lineRule="auto"/>
        <w:rPr>
          <w:rFonts w:ascii="Arial" w:hAnsi="Arial" w:cs="Arial"/>
          <w:i/>
          <w:sz w:val="16"/>
          <w:szCs w:val="16"/>
        </w:rPr>
      </w:pPr>
      <w:r>
        <w:rPr>
          <w:rFonts w:ascii="Arial" w:hAnsi="Arial" w:cs="Arial"/>
          <w:i/>
          <w:sz w:val="16"/>
          <w:szCs w:val="16"/>
        </w:rPr>
        <w:t>Source: Calculated by Gary Bess Associates using California Department of Public Health Birth Profiles by ZIP Code of Residence, 2014-2015, and U.S. Census Bureau American Community Survey, 5-Year Average 2013-2017, Table B01001</w:t>
      </w:r>
    </w:p>
    <w:p w14:paraId="20287FFF" w14:textId="77777777" w:rsidR="00C20532" w:rsidRPr="004466BD" w:rsidRDefault="00C20532" w:rsidP="00C20532">
      <w:pPr>
        <w:spacing w:after="0"/>
        <w:rPr>
          <w:rFonts w:ascii="Arial" w:hAnsi="Arial" w:cs="Arial"/>
          <w:sz w:val="24"/>
          <w:szCs w:val="24"/>
        </w:rPr>
      </w:pPr>
    </w:p>
    <w:p w14:paraId="4CC32DEE" w14:textId="77777777" w:rsidR="00C20532" w:rsidRDefault="00C20532" w:rsidP="00C20532">
      <w:pPr>
        <w:pStyle w:val="Heading3"/>
        <w:spacing w:before="0"/>
        <w:rPr>
          <w:rFonts w:ascii="Arial" w:hAnsi="Arial" w:cs="Arial"/>
          <w:sz w:val="24"/>
        </w:rPr>
      </w:pPr>
      <w:bookmarkStart w:id="266" w:name="_Toc528308379"/>
      <w:bookmarkStart w:id="267" w:name="_Toc528066878"/>
      <w:bookmarkStart w:id="268" w:name="_Toc14106119"/>
      <w:bookmarkStart w:id="269" w:name="_Toc22043987"/>
      <w:r>
        <w:rPr>
          <w:rFonts w:ascii="Arial" w:hAnsi="Arial" w:cs="Arial"/>
          <w:color w:val="5B5B5B" w:themeColor="accent1" w:themeShade="BF"/>
          <w:sz w:val="24"/>
        </w:rPr>
        <w:t>Premature Birth</w:t>
      </w:r>
      <w:bookmarkEnd w:id="266"/>
      <w:bookmarkEnd w:id="267"/>
      <w:bookmarkEnd w:id="268"/>
      <w:bookmarkEnd w:id="269"/>
    </w:p>
    <w:p w14:paraId="76C5EA8F" w14:textId="77777777" w:rsidR="00C20532" w:rsidRDefault="00C20532" w:rsidP="00C20532">
      <w:pPr>
        <w:spacing w:after="0"/>
        <w:rPr>
          <w:rFonts w:ascii="Arial" w:hAnsi="Arial" w:cs="Arial"/>
          <w:sz w:val="24"/>
          <w:szCs w:val="24"/>
        </w:rPr>
      </w:pPr>
      <w:r>
        <w:rPr>
          <w:rFonts w:ascii="Arial" w:hAnsi="Arial" w:cs="Arial"/>
          <w:sz w:val="24"/>
          <w:szCs w:val="24"/>
        </w:rPr>
        <w:t>The rate of premature births (occurring before the start of the 38</w:t>
      </w:r>
      <w:r>
        <w:rPr>
          <w:rFonts w:ascii="Arial" w:hAnsi="Arial" w:cs="Arial"/>
          <w:sz w:val="24"/>
          <w:szCs w:val="24"/>
          <w:vertAlign w:val="superscript"/>
        </w:rPr>
        <w:t>th</w:t>
      </w:r>
      <w:r>
        <w:rPr>
          <w:rFonts w:ascii="Arial" w:hAnsi="Arial" w:cs="Arial"/>
          <w:sz w:val="24"/>
          <w:szCs w:val="24"/>
        </w:rPr>
        <w:t xml:space="preserve"> week of gestation), in the service area was 8.0% (80.4 per 1,000 live births). This rate of premature birth was lower than the county (90.0 per 1,000 live births) and state rate (83.6 per 1,000 live births).</w:t>
      </w:r>
    </w:p>
    <w:p w14:paraId="21C46DC2" w14:textId="77777777" w:rsidR="00C20532" w:rsidRDefault="00C20532" w:rsidP="00C20532">
      <w:pPr>
        <w:spacing w:after="0"/>
        <w:rPr>
          <w:rFonts w:ascii="Arial" w:hAnsi="Arial" w:cs="Arial"/>
          <w:sz w:val="24"/>
          <w:szCs w:val="24"/>
        </w:rPr>
      </w:pPr>
    </w:p>
    <w:p w14:paraId="07B35E0F" w14:textId="77777777" w:rsidR="00C20532" w:rsidRDefault="00C20532" w:rsidP="00C20532">
      <w:pPr>
        <w:spacing w:after="0"/>
        <w:rPr>
          <w:rFonts w:ascii="Arial" w:hAnsi="Arial" w:cs="Arial"/>
          <w:sz w:val="24"/>
          <w:szCs w:val="24"/>
        </w:rPr>
      </w:pPr>
      <w:r>
        <w:rPr>
          <w:rFonts w:ascii="Arial" w:hAnsi="Arial" w:cs="Arial"/>
          <w:b/>
        </w:rPr>
        <w:t>Premature Birth before Start of 38</w:t>
      </w:r>
      <w:r>
        <w:rPr>
          <w:rFonts w:ascii="Arial" w:hAnsi="Arial" w:cs="Arial"/>
          <w:b/>
          <w:vertAlign w:val="superscript"/>
        </w:rPr>
        <w:t>th</w:t>
      </w:r>
      <w:r>
        <w:rPr>
          <w:rFonts w:ascii="Arial" w:hAnsi="Arial" w:cs="Arial"/>
          <w:b/>
        </w:rPr>
        <w:t xml:space="preserve"> Week, Rate per 1,000 Live Births</w:t>
      </w:r>
    </w:p>
    <w:tbl>
      <w:tblPr>
        <w:tblW w:w="9390" w:type="dxa"/>
        <w:tblInd w:w="-16" w:type="dxa"/>
        <w:tblLayout w:type="fixed"/>
        <w:tblCellMar>
          <w:left w:w="0" w:type="dxa"/>
          <w:right w:w="0" w:type="dxa"/>
        </w:tblCellMar>
        <w:tblLook w:val="04A0" w:firstRow="1" w:lastRow="0" w:firstColumn="1" w:lastColumn="0" w:noHBand="0" w:noVBand="1"/>
      </w:tblPr>
      <w:tblGrid>
        <w:gridCol w:w="2347"/>
        <w:gridCol w:w="1531"/>
        <w:gridCol w:w="1350"/>
        <w:gridCol w:w="2160"/>
        <w:gridCol w:w="2002"/>
      </w:tblGrid>
      <w:tr w:rsidR="00C20532" w14:paraId="5132EA04" w14:textId="77777777" w:rsidTr="00C20532">
        <w:trPr>
          <w:trHeight w:val="246"/>
        </w:trPr>
        <w:tc>
          <w:tcPr>
            <w:tcW w:w="2347" w:type="dxa"/>
            <w:vMerge w:val="restart"/>
            <w:tcBorders>
              <w:top w:val="single" w:sz="6" w:space="0" w:color="auto"/>
              <w:left w:val="single" w:sz="6" w:space="0" w:color="auto"/>
              <w:right w:val="single" w:sz="4" w:space="0" w:color="auto"/>
            </w:tcBorders>
            <w:shd w:val="clear" w:color="auto" w:fill="D2D1BD" w:themeFill="accent6" w:themeFillTint="99"/>
            <w:noWrap/>
            <w:vAlign w:val="center"/>
          </w:tcPr>
          <w:p w14:paraId="072C09DE" w14:textId="77777777" w:rsidR="00C20532" w:rsidRDefault="00C20532" w:rsidP="00C20532">
            <w:pPr>
              <w:widowControl w:val="0"/>
              <w:spacing w:after="0"/>
              <w:ind w:left="72" w:right="72"/>
              <w:rPr>
                <w:rFonts w:ascii="Arial" w:hAnsi="Arial" w:cs="Arial"/>
                <w:b/>
                <w:sz w:val="20"/>
                <w:szCs w:val="20"/>
              </w:rPr>
            </w:pPr>
          </w:p>
        </w:tc>
        <w:tc>
          <w:tcPr>
            <w:tcW w:w="2881" w:type="dxa"/>
            <w:gridSpan w:val="2"/>
            <w:tcBorders>
              <w:top w:val="single" w:sz="6" w:space="0" w:color="auto"/>
              <w:left w:val="single" w:sz="4" w:space="0" w:color="auto"/>
              <w:bottom w:val="nil"/>
              <w:right w:val="single" w:sz="4" w:space="0" w:color="auto"/>
            </w:tcBorders>
            <w:shd w:val="clear" w:color="auto" w:fill="D2D1BD" w:themeFill="accent6" w:themeFillTint="99"/>
            <w:vAlign w:val="center"/>
            <w:hideMark/>
          </w:tcPr>
          <w:p w14:paraId="3F8347C4" w14:textId="70D469CF" w:rsidR="00C20532" w:rsidRDefault="003F57A6" w:rsidP="00C20532">
            <w:pPr>
              <w:widowControl w:val="0"/>
              <w:spacing w:after="0"/>
              <w:ind w:left="72" w:right="72"/>
              <w:jc w:val="center"/>
              <w:rPr>
                <w:rFonts w:ascii="Arial" w:hAnsi="Arial" w:cs="Arial"/>
                <w:b/>
                <w:bCs/>
                <w:sz w:val="20"/>
                <w:szCs w:val="20"/>
              </w:rPr>
            </w:pPr>
            <w:r>
              <w:rPr>
                <w:rFonts w:ascii="Arial" w:hAnsi="Arial" w:cs="Arial"/>
                <w:b/>
                <w:bCs/>
                <w:sz w:val="20"/>
                <w:szCs w:val="20"/>
              </w:rPr>
              <w:t xml:space="preserve">RRH </w:t>
            </w:r>
            <w:r w:rsidR="00C20532">
              <w:rPr>
                <w:rFonts w:ascii="Arial" w:hAnsi="Arial" w:cs="Arial"/>
                <w:b/>
                <w:bCs/>
                <w:sz w:val="20"/>
                <w:szCs w:val="20"/>
              </w:rPr>
              <w:t>Service Area</w:t>
            </w:r>
          </w:p>
        </w:tc>
        <w:tc>
          <w:tcPr>
            <w:tcW w:w="2160" w:type="dxa"/>
            <w:tcBorders>
              <w:top w:val="single" w:sz="6" w:space="0" w:color="auto"/>
              <w:left w:val="single" w:sz="4" w:space="0" w:color="auto"/>
              <w:bottom w:val="nil"/>
              <w:right w:val="single" w:sz="4" w:space="0" w:color="auto"/>
            </w:tcBorders>
            <w:shd w:val="clear" w:color="auto" w:fill="D2D1BD" w:themeFill="accent6" w:themeFillTint="99"/>
            <w:vAlign w:val="center"/>
            <w:hideMark/>
          </w:tcPr>
          <w:p w14:paraId="2A64F3EF"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Kern County</w:t>
            </w:r>
          </w:p>
        </w:tc>
        <w:tc>
          <w:tcPr>
            <w:tcW w:w="2002" w:type="dxa"/>
            <w:tcBorders>
              <w:top w:val="single" w:sz="6" w:space="0" w:color="auto"/>
              <w:left w:val="single" w:sz="4" w:space="0" w:color="auto"/>
              <w:bottom w:val="nil"/>
              <w:right w:val="single" w:sz="4" w:space="0" w:color="auto"/>
            </w:tcBorders>
            <w:shd w:val="clear" w:color="auto" w:fill="D2D1BD" w:themeFill="accent6" w:themeFillTint="99"/>
            <w:hideMark/>
          </w:tcPr>
          <w:p w14:paraId="7DEEE778"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California</w:t>
            </w:r>
          </w:p>
        </w:tc>
      </w:tr>
      <w:tr w:rsidR="00C20532" w14:paraId="2A961EA0" w14:textId="77777777" w:rsidTr="00C20532">
        <w:trPr>
          <w:trHeight w:val="246"/>
        </w:trPr>
        <w:tc>
          <w:tcPr>
            <w:tcW w:w="2347" w:type="dxa"/>
            <w:vMerge/>
            <w:tcBorders>
              <w:left w:val="single" w:sz="6" w:space="0" w:color="auto"/>
              <w:bottom w:val="single" w:sz="4" w:space="0" w:color="auto"/>
              <w:right w:val="single" w:sz="4" w:space="0" w:color="auto"/>
            </w:tcBorders>
            <w:shd w:val="clear" w:color="auto" w:fill="D2D1BD" w:themeFill="accent6" w:themeFillTint="99"/>
            <w:noWrap/>
            <w:vAlign w:val="center"/>
          </w:tcPr>
          <w:p w14:paraId="29488C5F" w14:textId="77777777" w:rsidR="00C20532" w:rsidRDefault="00C20532" w:rsidP="00C20532">
            <w:pPr>
              <w:widowControl w:val="0"/>
              <w:spacing w:after="0"/>
              <w:ind w:left="72" w:right="72"/>
              <w:rPr>
                <w:rFonts w:ascii="Arial" w:hAnsi="Arial" w:cs="Arial"/>
                <w:b/>
                <w:sz w:val="20"/>
                <w:szCs w:val="20"/>
              </w:rPr>
            </w:pPr>
          </w:p>
        </w:tc>
        <w:tc>
          <w:tcPr>
            <w:tcW w:w="1531" w:type="dxa"/>
            <w:tcBorders>
              <w:top w:val="single" w:sz="6" w:space="0" w:color="auto"/>
              <w:left w:val="single" w:sz="4" w:space="0" w:color="auto"/>
              <w:bottom w:val="nil"/>
              <w:right w:val="single" w:sz="4" w:space="0" w:color="auto"/>
            </w:tcBorders>
            <w:shd w:val="clear" w:color="auto" w:fill="D2D1BD" w:themeFill="accent6" w:themeFillTint="99"/>
            <w:vAlign w:val="center"/>
          </w:tcPr>
          <w:p w14:paraId="5F3DE816"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Number</w:t>
            </w:r>
          </w:p>
        </w:tc>
        <w:tc>
          <w:tcPr>
            <w:tcW w:w="1350" w:type="dxa"/>
            <w:tcBorders>
              <w:top w:val="single" w:sz="6" w:space="0" w:color="auto"/>
              <w:left w:val="single" w:sz="4" w:space="0" w:color="auto"/>
              <w:bottom w:val="nil"/>
              <w:right w:val="single" w:sz="4" w:space="0" w:color="auto"/>
            </w:tcBorders>
            <w:shd w:val="clear" w:color="auto" w:fill="D2D1BD" w:themeFill="accent6" w:themeFillTint="99"/>
            <w:vAlign w:val="center"/>
          </w:tcPr>
          <w:p w14:paraId="64FD6A15"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Rate</w:t>
            </w:r>
          </w:p>
        </w:tc>
        <w:tc>
          <w:tcPr>
            <w:tcW w:w="2160" w:type="dxa"/>
            <w:tcBorders>
              <w:top w:val="single" w:sz="6" w:space="0" w:color="auto"/>
              <w:left w:val="single" w:sz="4" w:space="0" w:color="auto"/>
              <w:bottom w:val="nil"/>
              <w:right w:val="single" w:sz="4" w:space="0" w:color="auto"/>
            </w:tcBorders>
            <w:shd w:val="clear" w:color="auto" w:fill="D2D1BD" w:themeFill="accent6" w:themeFillTint="99"/>
            <w:vAlign w:val="center"/>
          </w:tcPr>
          <w:p w14:paraId="68DB9C84"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Rate</w:t>
            </w:r>
          </w:p>
        </w:tc>
        <w:tc>
          <w:tcPr>
            <w:tcW w:w="2002" w:type="dxa"/>
            <w:tcBorders>
              <w:top w:val="single" w:sz="6" w:space="0" w:color="auto"/>
              <w:left w:val="single" w:sz="4" w:space="0" w:color="auto"/>
              <w:bottom w:val="nil"/>
              <w:right w:val="single" w:sz="4" w:space="0" w:color="auto"/>
            </w:tcBorders>
            <w:shd w:val="clear" w:color="auto" w:fill="D2D1BD" w:themeFill="accent6" w:themeFillTint="99"/>
          </w:tcPr>
          <w:p w14:paraId="4C105B94"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Rate</w:t>
            </w:r>
          </w:p>
        </w:tc>
      </w:tr>
      <w:tr w:rsidR="00C20532" w14:paraId="7B0C7DE8" w14:textId="77777777" w:rsidTr="00C20532">
        <w:trPr>
          <w:trHeight w:val="270"/>
        </w:trPr>
        <w:tc>
          <w:tcPr>
            <w:tcW w:w="2347" w:type="dxa"/>
            <w:tcBorders>
              <w:top w:val="single" w:sz="4" w:space="0" w:color="auto"/>
              <w:left w:val="single" w:sz="6" w:space="0" w:color="auto"/>
              <w:bottom w:val="single" w:sz="4" w:space="0" w:color="auto"/>
              <w:right w:val="single" w:sz="4" w:space="0" w:color="auto"/>
            </w:tcBorders>
            <w:noWrap/>
            <w:vAlign w:val="bottom"/>
            <w:hideMark/>
          </w:tcPr>
          <w:p w14:paraId="5C219C24"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Premature birth</w:t>
            </w:r>
          </w:p>
        </w:tc>
        <w:tc>
          <w:tcPr>
            <w:tcW w:w="1531" w:type="dxa"/>
            <w:tcBorders>
              <w:top w:val="single" w:sz="4" w:space="0" w:color="auto"/>
              <w:left w:val="single" w:sz="4" w:space="0" w:color="auto"/>
              <w:bottom w:val="single" w:sz="4" w:space="0" w:color="auto"/>
              <w:right w:val="single" w:sz="4" w:space="0" w:color="auto"/>
            </w:tcBorders>
            <w:noWrap/>
            <w:vAlign w:val="center"/>
            <w:hideMark/>
          </w:tcPr>
          <w:p w14:paraId="106FFDE1"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41</w:t>
            </w:r>
          </w:p>
        </w:tc>
        <w:tc>
          <w:tcPr>
            <w:tcW w:w="1350" w:type="dxa"/>
            <w:tcBorders>
              <w:top w:val="single" w:sz="4" w:space="0" w:color="auto"/>
              <w:left w:val="single" w:sz="4" w:space="0" w:color="auto"/>
              <w:bottom w:val="single" w:sz="4" w:space="0" w:color="auto"/>
              <w:right w:val="single" w:sz="4" w:space="0" w:color="auto"/>
            </w:tcBorders>
            <w:vAlign w:val="center"/>
          </w:tcPr>
          <w:p w14:paraId="336B4A53"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80.4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60F24B9"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90.0</w:t>
            </w:r>
          </w:p>
        </w:tc>
        <w:tc>
          <w:tcPr>
            <w:tcW w:w="2002" w:type="dxa"/>
            <w:tcBorders>
              <w:top w:val="single" w:sz="4" w:space="0" w:color="auto"/>
              <w:left w:val="single" w:sz="4" w:space="0" w:color="auto"/>
              <w:bottom w:val="single" w:sz="4" w:space="0" w:color="auto"/>
              <w:right w:val="single" w:sz="4" w:space="0" w:color="auto"/>
            </w:tcBorders>
            <w:vAlign w:val="center"/>
            <w:hideMark/>
          </w:tcPr>
          <w:p w14:paraId="7E00AD7D"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83.6</w:t>
            </w:r>
          </w:p>
        </w:tc>
      </w:tr>
    </w:tbl>
    <w:p w14:paraId="294723E5" w14:textId="77777777" w:rsidR="00C20532" w:rsidRPr="00BD0B46" w:rsidRDefault="00C20532" w:rsidP="00C20532">
      <w:pPr>
        <w:widowControl w:val="0"/>
        <w:spacing w:after="0" w:line="240" w:lineRule="auto"/>
        <w:rPr>
          <w:rFonts w:ascii="Arial" w:hAnsi="Arial" w:cs="Arial"/>
          <w:i/>
          <w:sz w:val="16"/>
          <w:szCs w:val="16"/>
        </w:rPr>
      </w:pPr>
      <w:bookmarkStart w:id="270" w:name="_Toc528308381"/>
      <w:bookmarkStart w:id="271" w:name="_Toc528066880"/>
      <w:r>
        <w:rPr>
          <w:rFonts w:ascii="Arial" w:hAnsi="Arial" w:cs="Arial"/>
          <w:i/>
          <w:sz w:val="16"/>
          <w:szCs w:val="16"/>
        </w:rPr>
        <w:t>Source: Calculated by Gary Bess Associates using California Department of Public Health Birth Profiles by ZIP Code of Residence, 2014-2015, and U.S. Census Bureau American Community Survey, 5-Year Average 2013-2017, Table B01001</w:t>
      </w:r>
    </w:p>
    <w:p w14:paraId="2938D059" w14:textId="77777777" w:rsidR="00C20532" w:rsidRPr="00224E4A" w:rsidRDefault="00C20532" w:rsidP="00C20532">
      <w:pPr>
        <w:spacing w:after="0"/>
        <w:rPr>
          <w:rFonts w:ascii="Arial" w:hAnsi="Arial" w:cs="Arial"/>
          <w:sz w:val="24"/>
          <w:szCs w:val="24"/>
        </w:rPr>
      </w:pPr>
    </w:p>
    <w:p w14:paraId="039DBD1A" w14:textId="77777777" w:rsidR="00C20532" w:rsidRDefault="00C20532" w:rsidP="00C20532">
      <w:pPr>
        <w:pStyle w:val="Heading3"/>
        <w:spacing w:before="0"/>
        <w:rPr>
          <w:rFonts w:ascii="Arial" w:hAnsi="Arial" w:cs="Arial"/>
          <w:color w:val="5B5B5B" w:themeColor="accent1" w:themeShade="BF"/>
          <w:sz w:val="24"/>
          <w:szCs w:val="24"/>
        </w:rPr>
      </w:pPr>
      <w:bookmarkStart w:id="272" w:name="_Toc14106120"/>
      <w:bookmarkStart w:id="273" w:name="_Toc22043988"/>
      <w:r>
        <w:rPr>
          <w:rFonts w:ascii="Arial" w:hAnsi="Arial" w:cs="Arial"/>
          <w:color w:val="5B5B5B" w:themeColor="accent1" w:themeShade="BF"/>
          <w:sz w:val="24"/>
          <w:szCs w:val="24"/>
        </w:rPr>
        <w:t>Mothers Who Smoked Regularly During Pregnancy</w:t>
      </w:r>
      <w:bookmarkEnd w:id="270"/>
      <w:bookmarkEnd w:id="271"/>
      <w:bookmarkEnd w:id="272"/>
      <w:bookmarkEnd w:id="273"/>
    </w:p>
    <w:p w14:paraId="556C4EF5" w14:textId="77777777" w:rsidR="00C20532" w:rsidRDefault="00C20532" w:rsidP="00C20532">
      <w:pPr>
        <w:spacing w:after="0"/>
        <w:rPr>
          <w:rFonts w:ascii="Arial" w:hAnsi="Arial" w:cs="Arial"/>
          <w:sz w:val="24"/>
          <w:szCs w:val="24"/>
        </w:rPr>
      </w:pPr>
      <w:r>
        <w:rPr>
          <w:rFonts w:ascii="Arial" w:hAnsi="Arial" w:cs="Arial"/>
          <w:sz w:val="24"/>
          <w:szCs w:val="24"/>
        </w:rPr>
        <w:t>The rate of mothers in the service area who smoked regularly during pregnancy was 9.7% (97.3 per 1,000 live births), which was more than the county rate (3.1%) and the state rate (1.8%).</w:t>
      </w:r>
    </w:p>
    <w:p w14:paraId="371DF5E8" w14:textId="77777777" w:rsidR="00C20532" w:rsidRDefault="00C20532" w:rsidP="00C20532">
      <w:pPr>
        <w:spacing w:after="0"/>
        <w:rPr>
          <w:rFonts w:ascii="Arial" w:hAnsi="Arial" w:cs="Arial"/>
          <w:sz w:val="24"/>
          <w:szCs w:val="24"/>
        </w:rPr>
      </w:pPr>
    </w:p>
    <w:p w14:paraId="136F8426" w14:textId="77777777" w:rsidR="00C20532" w:rsidRDefault="00C20532" w:rsidP="00C20532">
      <w:pPr>
        <w:spacing w:after="0"/>
        <w:rPr>
          <w:rFonts w:ascii="Arial" w:hAnsi="Arial" w:cs="Arial"/>
          <w:sz w:val="24"/>
          <w:szCs w:val="24"/>
        </w:rPr>
      </w:pPr>
      <w:r>
        <w:rPr>
          <w:rFonts w:ascii="Arial" w:hAnsi="Arial" w:cs="Arial"/>
          <w:b/>
        </w:rPr>
        <w:t>Mothers Who Smoked Regularly During Pregnancy, Rate per 1,000 Live Births</w:t>
      </w:r>
    </w:p>
    <w:tbl>
      <w:tblPr>
        <w:tblW w:w="9390" w:type="dxa"/>
        <w:tblInd w:w="-16" w:type="dxa"/>
        <w:tblLayout w:type="fixed"/>
        <w:tblCellMar>
          <w:left w:w="0" w:type="dxa"/>
          <w:right w:w="0" w:type="dxa"/>
        </w:tblCellMar>
        <w:tblLook w:val="04A0" w:firstRow="1" w:lastRow="0" w:firstColumn="1" w:lastColumn="0" w:noHBand="0" w:noVBand="1"/>
      </w:tblPr>
      <w:tblGrid>
        <w:gridCol w:w="2347"/>
        <w:gridCol w:w="1531"/>
        <w:gridCol w:w="1350"/>
        <w:gridCol w:w="2160"/>
        <w:gridCol w:w="2002"/>
      </w:tblGrid>
      <w:tr w:rsidR="00C20532" w14:paraId="0AD0F264" w14:textId="77777777" w:rsidTr="00C20532">
        <w:trPr>
          <w:trHeight w:val="246"/>
        </w:trPr>
        <w:tc>
          <w:tcPr>
            <w:tcW w:w="2347" w:type="dxa"/>
            <w:vMerge w:val="restart"/>
            <w:tcBorders>
              <w:top w:val="single" w:sz="6" w:space="0" w:color="auto"/>
              <w:left w:val="single" w:sz="6" w:space="0" w:color="auto"/>
              <w:right w:val="single" w:sz="4" w:space="0" w:color="auto"/>
            </w:tcBorders>
            <w:shd w:val="clear" w:color="auto" w:fill="D2D1BD" w:themeFill="accent6" w:themeFillTint="99"/>
            <w:noWrap/>
            <w:vAlign w:val="center"/>
          </w:tcPr>
          <w:p w14:paraId="382D687E" w14:textId="77777777" w:rsidR="00C20532" w:rsidRDefault="00C20532" w:rsidP="00C20532">
            <w:pPr>
              <w:widowControl w:val="0"/>
              <w:spacing w:after="0"/>
              <w:ind w:left="72" w:right="72"/>
              <w:rPr>
                <w:rFonts w:ascii="Arial" w:hAnsi="Arial" w:cs="Arial"/>
                <w:b/>
                <w:sz w:val="20"/>
                <w:szCs w:val="20"/>
              </w:rPr>
            </w:pPr>
          </w:p>
        </w:tc>
        <w:tc>
          <w:tcPr>
            <w:tcW w:w="2881" w:type="dxa"/>
            <w:gridSpan w:val="2"/>
            <w:tcBorders>
              <w:top w:val="single" w:sz="6" w:space="0" w:color="auto"/>
              <w:left w:val="single" w:sz="4" w:space="0" w:color="auto"/>
              <w:bottom w:val="nil"/>
              <w:right w:val="single" w:sz="4" w:space="0" w:color="auto"/>
            </w:tcBorders>
            <w:shd w:val="clear" w:color="auto" w:fill="D2D1BD" w:themeFill="accent6" w:themeFillTint="99"/>
            <w:vAlign w:val="center"/>
            <w:hideMark/>
          </w:tcPr>
          <w:p w14:paraId="410E7693" w14:textId="4422CC28" w:rsidR="00C20532" w:rsidRDefault="003F57A6" w:rsidP="00C20532">
            <w:pPr>
              <w:widowControl w:val="0"/>
              <w:spacing w:after="0"/>
              <w:ind w:left="72" w:right="72"/>
              <w:jc w:val="center"/>
              <w:rPr>
                <w:rFonts w:ascii="Arial" w:hAnsi="Arial" w:cs="Arial"/>
                <w:b/>
                <w:bCs/>
                <w:sz w:val="20"/>
                <w:szCs w:val="20"/>
              </w:rPr>
            </w:pPr>
            <w:r>
              <w:rPr>
                <w:rFonts w:ascii="Arial" w:hAnsi="Arial" w:cs="Arial"/>
                <w:b/>
                <w:bCs/>
                <w:sz w:val="20"/>
                <w:szCs w:val="20"/>
              </w:rPr>
              <w:t>RRH</w:t>
            </w:r>
            <w:r w:rsidR="00C20532">
              <w:rPr>
                <w:rFonts w:ascii="Arial" w:hAnsi="Arial" w:cs="Arial"/>
                <w:b/>
                <w:bCs/>
                <w:sz w:val="20"/>
                <w:szCs w:val="20"/>
              </w:rPr>
              <w:t xml:space="preserve"> Service Area</w:t>
            </w:r>
          </w:p>
        </w:tc>
        <w:tc>
          <w:tcPr>
            <w:tcW w:w="2160" w:type="dxa"/>
            <w:tcBorders>
              <w:top w:val="single" w:sz="6" w:space="0" w:color="auto"/>
              <w:left w:val="single" w:sz="4" w:space="0" w:color="auto"/>
              <w:bottom w:val="nil"/>
              <w:right w:val="single" w:sz="4" w:space="0" w:color="auto"/>
            </w:tcBorders>
            <w:shd w:val="clear" w:color="auto" w:fill="D2D1BD" w:themeFill="accent6" w:themeFillTint="99"/>
            <w:vAlign w:val="center"/>
            <w:hideMark/>
          </w:tcPr>
          <w:p w14:paraId="62E7C635"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Kern County</w:t>
            </w:r>
          </w:p>
        </w:tc>
        <w:tc>
          <w:tcPr>
            <w:tcW w:w="2002" w:type="dxa"/>
            <w:tcBorders>
              <w:top w:val="single" w:sz="6" w:space="0" w:color="auto"/>
              <w:left w:val="single" w:sz="4" w:space="0" w:color="auto"/>
              <w:bottom w:val="nil"/>
              <w:right w:val="single" w:sz="4" w:space="0" w:color="auto"/>
            </w:tcBorders>
            <w:shd w:val="clear" w:color="auto" w:fill="D2D1BD" w:themeFill="accent6" w:themeFillTint="99"/>
            <w:vAlign w:val="center"/>
            <w:hideMark/>
          </w:tcPr>
          <w:p w14:paraId="70ABD32A"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California</w:t>
            </w:r>
          </w:p>
        </w:tc>
      </w:tr>
      <w:tr w:rsidR="00C20532" w14:paraId="1440726F" w14:textId="77777777" w:rsidTr="00C20532">
        <w:trPr>
          <w:trHeight w:val="246"/>
        </w:trPr>
        <w:tc>
          <w:tcPr>
            <w:tcW w:w="2347" w:type="dxa"/>
            <w:vMerge/>
            <w:tcBorders>
              <w:left w:val="single" w:sz="6" w:space="0" w:color="auto"/>
              <w:bottom w:val="single" w:sz="4" w:space="0" w:color="auto"/>
              <w:right w:val="single" w:sz="4" w:space="0" w:color="auto"/>
            </w:tcBorders>
            <w:shd w:val="clear" w:color="auto" w:fill="D2D1BD" w:themeFill="accent6" w:themeFillTint="99"/>
            <w:noWrap/>
            <w:vAlign w:val="center"/>
          </w:tcPr>
          <w:p w14:paraId="0CEF8AD2" w14:textId="77777777" w:rsidR="00C20532" w:rsidRDefault="00C20532" w:rsidP="00C20532">
            <w:pPr>
              <w:widowControl w:val="0"/>
              <w:spacing w:after="0"/>
              <w:ind w:left="72" w:right="72"/>
              <w:rPr>
                <w:rFonts w:ascii="Arial" w:hAnsi="Arial" w:cs="Arial"/>
                <w:b/>
                <w:sz w:val="20"/>
                <w:szCs w:val="20"/>
              </w:rPr>
            </w:pPr>
          </w:p>
        </w:tc>
        <w:tc>
          <w:tcPr>
            <w:tcW w:w="1531" w:type="dxa"/>
            <w:tcBorders>
              <w:top w:val="single" w:sz="6" w:space="0" w:color="auto"/>
              <w:left w:val="single" w:sz="4" w:space="0" w:color="auto"/>
              <w:bottom w:val="nil"/>
              <w:right w:val="single" w:sz="4" w:space="0" w:color="auto"/>
            </w:tcBorders>
            <w:shd w:val="clear" w:color="auto" w:fill="D2D1BD" w:themeFill="accent6" w:themeFillTint="99"/>
            <w:vAlign w:val="center"/>
          </w:tcPr>
          <w:p w14:paraId="5CAD5F5F"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Number</w:t>
            </w:r>
          </w:p>
        </w:tc>
        <w:tc>
          <w:tcPr>
            <w:tcW w:w="1350" w:type="dxa"/>
            <w:tcBorders>
              <w:top w:val="single" w:sz="6" w:space="0" w:color="auto"/>
              <w:left w:val="single" w:sz="4" w:space="0" w:color="auto"/>
              <w:bottom w:val="nil"/>
              <w:right w:val="single" w:sz="4" w:space="0" w:color="auto"/>
            </w:tcBorders>
            <w:shd w:val="clear" w:color="auto" w:fill="D2D1BD" w:themeFill="accent6" w:themeFillTint="99"/>
            <w:vAlign w:val="center"/>
          </w:tcPr>
          <w:p w14:paraId="0230AB7D"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Rate</w:t>
            </w:r>
          </w:p>
        </w:tc>
        <w:tc>
          <w:tcPr>
            <w:tcW w:w="2160" w:type="dxa"/>
            <w:tcBorders>
              <w:top w:val="single" w:sz="6" w:space="0" w:color="auto"/>
              <w:left w:val="single" w:sz="4" w:space="0" w:color="auto"/>
              <w:bottom w:val="nil"/>
              <w:right w:val="single" w:sz="4" w:space="0" w:color="auto"/>
            </w:tcBorders>
            <w:shd w:val="clear" w:color="auto" w:fill="D2D1BD" w:themeFill="accent6" w:themeFillTint="99"/>
            <w:vAlign w:val="center"/>
          </w:tcPr>
          <w:p w14:paraId="202F8413"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Rate</w:t>
            </w:r>
          </w:p>
        </w:tc>
        <w:tc>
          <w:tcPr>
            <w:tcW w:w="2002" w:type="dxa"/>
            <w:tcBorders>
              <w:top w:val="single" w:sz="6" w:space="0" w:color="auto"/>
              <w:left w:val="single" w:sz="4" w:space="0" w:color="auto"/>
              <w:bottom w:val="nil"/>
              <w:right w:val="single" w:sz="4" w:space="0" w:color="auto"/>
            </w:tcBorders>
            <w:shd w:val="clear" w:color="auto" w:fill="D2D1BD" w:themeFill="accent6" w:themeFillTint="99"/>
            <w:vAlign w:val="center"/>
          </w:tcPr>
          <w:p w14:paraId="59EA8014" w14:textId="77777777" w:rsidR="00C20532" w:rsidRDefault="00C20532" w:rsidP="00C20532">
            <w:pPr>
              <w:widowControl w:val="0"/>
              <w:spacing w:after="0"/>
              <w:ind w:left="72" w:right="72"/>
              <w:jc w:val="center"/>
              <w:rPr>
                <w:rFonts w:ascii="Arial" w:hAnsi="Arial" w:cs="Arial"/>
                <w:b/>
                <w:bCs/>
                <w:sz w:val="20"/>
                <w:szCs w:val="20"/>
              </w:rPr>
            </w:pPr>
            <w:r>
              <w:rPr>
                <w:rFonts w:ascii="Arial" w:hAnsi="Arial" w:cs="Arial"/>
                <w:b/>
                <w:bCs/>
                <w:sz w:val="20"/>
                <w:szCs w:val="20"/>
              </w:rPr>
              <w:t>Rate</w:t>
            </w:r>
          </w:p>
        </w:tc>
      </w:tr>
      <w:tr w:rsidR="00C20532" w14:paraId="3EEE6017" w14:textId="77777777" w:rsidTr="00C20532">
        <w:trPr>
          <w:trHeight w:val="270"/>
        </w:trPr>
        <w:tc>
          <w:tcPr>
            <w:tcW w:w="2347" w:type="dxa"/>
            <w:tcBorders>
              <w:top w:val="single" w:sz="4" w:space="0" w:color="auto"/>
              <w:left w:val="single" w:sz="6" w:space="0" w:color="auto"/>
              <w:bottom w:val="single" w:sz="4" w:space="0" w:color="auto"/>
              <w:right w:val="single" w:sz="4" w:space="0" w:color="auto"/>
            </w:tcBorders>
            <w:noWrap/>
            <w:vAlign w:val="bottom"/>
            <w:hideMark/>
          </w:tcPr>
          <w:p w14:paraId="0772C6C6"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Mothers who smoked</w:t>
            </w:r>
          </w:p>
        </w:tc>
        <w:tc>
          <w:tcPr>
            <w:tcW w:w="1531" w:type="dxa"/>
            <w:tcBorders>
              <w:top w:val="single" w:sz="4" w:space="0" w:color="auto"/>
              <w:left w:val="single" w:sz="4" w:space="0" w:color="auto"/>
              <w:bottom w:val="single" w:sz="4" w:space="0" w:color="auto"/>
              <w:right w:val="single" w:sz="4" w:space="0" w:color="auto"/>
            </w:tcBorders>
            <w:noWrap/>
            <w:vAlign w:val="center"/>
            <w:hideMark/>
          </w:tcPr>
          <w:p w14:paraId="5940411E"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49</w:t>
            </w:r>
          </w:p>
        </w:tc>
        <w:tc>
          <w:tcPr>
            <w:tcW w:w="1350" w:type="dxa"/>
            <w:tcBorders>
              <w:top w:val="single" w:sz="4" w:space="0" w:color="auto"/>
              <w:left w:val="single" w:sz="4" w:space="0" w:color="auto"/>
              <w:bottom w:val="single" w:sz="4" w:space="0" w:color="auto"/>
              <w:right w:val="single" w:sz="4" w:space="0" w:color="auto"/>
            </w:tcBorders>
            <w:vAlign w:val="center"/>
          </w:tcPr>
          <w:p w14:paraId="110EF5AA"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97.3</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5F34577"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31.3</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0BC9D60"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17.7</w:t>
            </w:r>
          </w:p>
        </w:tc>
      </w:tr>
    </w:tbl>
    <w:p w14:paraId="59E921A1" w14:textId="77777777" w:rsidR="00C20532" w:rsidRPr="00BD0B46" w:rsidRDefault="00C20532" w:rsidP="00C20532">
      <w:pPr>
        <w:widowControl w:val="0"/>
        <w:spacing w:after="0" w:line="240" w:lineRule="auto"/>
        <w:rPr>
          <w:rFonts w:ascii="Arial" w:hAnsi="Arial" w:cs="Arial"/>
          <w:i/>
          <w:sz w:val="16"/>
          <w:szCs w:val="16"/>
        </w:rPr>
      </w:pPr>
      <w:r>
        <w:rPr>
          <w:rFonts w:ascii="Arial" w:hAnsi="Arial" w:cs="Arial"/>
          <w:i/>
          <w:sz w:val="16"/>
          <w:szCs w:val="16"/>
        </w:rPr>
        <w:t>Source: Calculated by Gary Bess Associates using California Department of Public Health Birth Profiles by ZIP Code of Residence, 2014-2015, and U.S. Census Bureau American Community Survey, 5-Year Average 2013-2017, Table B01001</w:t>
      </w:r>
    </w:p>
    <w:p w14:paraId="5FBBFE12" w14:textId="77777777" w:rsidR="00C20532" w:rsidRPr="00C078A2" w:rsidRDefault="00C20532" w:rsidP="00C20532">
      <w:pPr>
        <w:spacing w:after="0"/>
        <w:rPr>
          <w:rFonts w:ascii="Arial" w:hAnsi="Arial" w:cs="Arial"/>
          <w:sz w:val="24"/>
          <w:szCs w:val="24"/>
        </w:rPr>
      </w:pPr>
    </w:p>
    <w:p w14:paraId="4A0ED78C"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274" w:name="_Toc14106121"/>
      <w:bookmarkStart w:id="275" w:name="_Toc22043989"/>
      <w:r w:rsidRPr="001D413A">
        <w:rPr>
          <w:rFonts w:ascii="Arial" w:hAnsi="Arial" w:cs="Arial"/>
          <w:color w:val="5B5B5B" w:themeColor="accent1" w:themeShade="BF"/>
          <w:sz w:val="24"/>
          <w:szCs w:val="24"/>
        </w:rPr>
        <w:t>Infant Mortality</w:t>
      </w:r>
      <w:bookmarkEnd w:id="274"/>
      <w:bookmarkEnd w:id="275"/>
    </w:p>
    <w:p w14:paraId="366FFBFD" w14:textId="77777777" w:rsidR="00C20532" w:rsidRPr="009574E3" w:rsidRDefault="00C20532" w:rsidP="00C20532">
      <w:pPr>
        <w:spacing w:after="0"/>
        <w:rPr>
          <w:rFonts w:ascii="Arial" w:hAnsi="Arial" w:cs="Arial"/>
          <w:sz w:val="24"/>
          <w:szCs w:val="24"/>
        </w:rPr>
      </w:pPr>
      <w:r w:rsidRPr="009574E3">
        <w:rPr>
          <w:rFonts w:ascii="Arial" w:hAnsi="Arial" w:cs="Arial"/>
          <w:sz w:val="24"/>
          <w:szCs w:val="24"/>
        </w:rPr>
        <w:t>The infant</w:t>
      </w:r>
      <w:r>
        <w:rPr>
          <w:rFonts w:ascii="Arial" w:hAnsi="Arial" w:cs="Arial"/>
          <w:sz w:val="24"/>
          <w:szCs w:val="24"/>
        </w:rPr>
        <w:t xml:space="preserve"> (less than one year of age)</w:t>
      </w:r>
      <w:r w:rsidRPr="009574E3">
        <w:rPr>
          <w:rFonts w:ascii="Arial" w:hAnsi="Arial" w:cs="Arial"/>
          <w:sz w:val="24"/>
          <w:szCs w:val="24"/>
        </w:rPr>
        <w:t xml:space="preserve"> mortality rate in </w:t>
      </w:r>
      <w:r>
        <w:rPr>
          <w:rFonts w:ascii="Arial" w:hAnsi="Arial" w:cs="Arial"/>
          <w:sz w:val="24"/>
          <w:szCs w:val="24"/>
        </w:rPr>
        <w:t>Kern County</w:t>
      </w:r>
      <w:r w:rsidRPr="009574E3">
        <w:rPr>
          <w:rFonts w:ascii="Arial" w:hAnsi="Arial" w:cs="Arial"/>
          <w:sz w:val="24"/>
          <w:szCs w:val="24"/>
        </w:rPr>
        <w:t xml:space="preserve"> </w:t>
      </w:r>
      <w:r>
        <w:rPr>
          <w:rFonts w:ascii="Arial" w:hAnsi="Arial" w:cs="Arial"/>
          <w:sz w:val="24"/>
          <w:szCs w:val="24"/>
        </w:rPr>
        <w:t>was 6.1</w:t>
      </w:r>
      <w:r w:rsidRPr="009574E3">
        <w:rPr>
          <w:rFonts w:ascii="Arial" w:hAnsi="Arial" w:cs="Arial"/>
          <w:sz w:val="24"/>
          <w:szCs w:val="24"/>
        </w:rPr>
        <w:t xml:space="preserve"> deaths </w:t>
      </w:r>
      <w:r>
        <w:rPr>
          <w:rFonts w:ascii="Arial" w:hAnsi="Arial" w:cs="Arial"/>
          <w:sz w:val="24"/>
          <w:szCs w:val="24"/>
        </w:rPr>
        <w:t>per 1,000 live births; this was higher than the state rate (4.4 deaths per 1,000 live births) and the Healthy People 2020 objective of 6.0 deaths per 1,000 births.</w:t>
      </w:r>
    </w:p>
    <w:p w14:paraId="0122E27E" w14:textId="77777777" w:rsidR="00C20532" w:rsidRPr="009574E3" w:rsidRDefault="00C20532" w:rsidP="00C20532">
      <w:pPr>
        <w:spacing w:after="0"/>
        <w:rPr>
          <w:rFonts w:ascii="Arial" w:hAnsi="Arial" w:cs="Arial"/>
          <w:sz w:val="24"/>
          <w:szCs w:val="24"/>
        </w:rPr>
      </w:pPr>
    </w:p>
    <w:p w14:paraId="3257BD7D" w14:textId="77777777" w:rsidR="00C20532" w:rsidRPr="00376F64" w:rsidRDefault="00C20532" w:rsidP="00C20532">
      <w:pPr>
        <w:spacing w:after="0"/>
        <w:rPr>
          <w:rFonts w:ascii="Arial" w:hAnsi="Arial" w:cs="Arial"/>
          <w:b/>
        </w:rPr>
      </w:pPr>
      <w:bookmarkStart w:id="276" w:name="_Toc198994160"/>
      <w:bookmarkStart w:id="277" w:name="_Toc278380376"/>
      <w:r>
        <w:rPr>
          <w:rFonts w:ascii="Arial" w:hAnsi="Arial" w:cs="Arial"/>
          <w:b/>
        </w:rPr>
        <w:lastRenderedPageBreak/>
        <w:t>Infant Death Rate, 2014-2016 Average, Rate per 1,000 Live Births</w:t>
      </w:r>
    </w:p>
    <w:tbl>
      <w:tblPr>
        <w:tblW w:w="4957" w:type="pct"/>
        <w:tblInd w:w="-5" w:type="dxa"/>
        <w:tblLook w:val="04A0" w:firstRow="1" w:lastRow="0" w:firstColumn="1" w:lastColumn="0" w:noHBand="0" w:noVBand="1"/>
      </w:tblPr>
      <w:tblGrid>
        <w:gridCol w:w="3182"/>
        <w:gridCol w:w="3118"/>
        <w:gridCol w:w="2970"/>
      </w:tblGrid>
      <w:tr w:rsidR="00C20532" w:rsidRPr="00E85AF1" w14:paraId="1409C828" w14:textId="77777777" w:rsidTr="003F57A6">
        <w:trPr>
          <w:trHeight w:val="314"/>
        </w:trPr>
        <w:tc>
          <w:tcPr>
            <w:tcW w:w="171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B0D2359" w14:textId="77777777" w:rsidR="00C20532" w:rsidRPr="00E85AF1" w:rsidRDefault="00C20532" w:rsidP="00C20532">
            <w:pPr>
              <w:spacing w:after="0"/>
              <w:ind w:left="432" w:right="72" w:hanging="360"/>
              <w:rPr>
                <w:rFonts w:ascii="Arial" w:hAnsi="Arial" w:cs="Arial"/>
                <w:sz w:val="20"/>
                <w:szCs w:val="20"/>
              </w:rPr>
            </w:pPr>
          </w:p>
        </w:tc>
        <w:tc>
          <w:tcPr>
            <w:tcW w:w="1681"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721208D9"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1602"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38EA6AA3"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156BFCB4" w14:textId="77777777" w:rsidTr="003F57A6">
        <w:trPr>
          <w:trHeight w:val="374"/>
        </w:trPr>
        <w:tc>
          <w:tcPr>
            <w:tcW w:w="1716" w:type="pct"/>
            <w:tcBorders>
              <w:top w:val="single" w:sz="4" w:space="0" w:color="auto"/>
              <w:left w:val="single" w:sz="4" w:space="0" w:color="auto"/>
              <w:bottom w:val="single" w:sz="4" w:space="0" w:color="auto"/>
              <w:right w:val="single" w:sz="4" w:space="0" w:color="auto"/>
            </w:tcBorders>
            <w:vAlign w:val="center"/>
            <w:hideMark/>
          </w:tcPr>
          <w:p w14:paraId="5650714F" w14:textId="77777777" w:rsidR="00C20532" w:rsidRPr="00E85AF1" w:rsidRDefault="00C20532" w:rsidP="00C20532">
            <w:pPr>
              <w:spacing w:after="0"/>
              <w:ind w:right="72"/>
              <w:rPr>
                <w:rFonts w:ascii="Arial" w:hAnsi="Arial" w:cs="Arial"/>
                <w:sz w:val="20"/>
                <w:szCs w:val="20"/>
              </w:rPr>
            </w:pPr>
            <w:r>
              <w:rPr>
                <w:rFonts w:ascii="Arial" w:hAnsi="Arial" w:cs="Arial"/>
                <w:sz w:val="20"/>
                <w:szCs w:val="20"/>
              </w:rPr>
              <w:t>Infant deaths</w:t>
            </w:r>
          </w:p>
        </w:tc>
        <w:tc>
          <w:tcPr>
            <w:tcW w:w="1681" w:type="pct"/>
            <w:tcBorders>
              <w:top w:val="single" w:sz="4" w:space="0" w:color="auto"/>
              <w:left w:val="single" w:sz="4" w:space="0" w:color="auto"/>
              <w:bottom w:val="single" w:sz="4" w:space="0" w:color="auto"/>
              <w:right w:val="single" w:sz="4" w:space="0" w:color="auto"/>
            </w:tcBorders>
            <w:vAlign w:val="center"/>
            <w:hideMark/>
          </w:tcPr>
          <w:p w14:paraId="6717C82D"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6.1</w:t>
            </w:r>
          </w:p>
        </w:tc>
        <w:tc>
          <w:tcPr>
            <w:tcW w:w="1602" w:type="pct"/>
            <w:tcBorders>
              <w:top w:val="single" w:sz="4" w:space="0" w:color="auto"/>
              <w:left w:val="single" w:sz="4" w:space="0" w:color="auto"/>
              <w:bottom w:val="single" w:sz="4" w:space="0" w:color="auto"/>
              <w:right w:val="single" w:sz="4" w:space="0" w:color="auto"/>
            </w:tcBorders>
            <w:vAlign w:val="center"/>
            <w:hideMark/>
          </w:tcPr>
          <w:p w14:paraId="16675671" w14:textId="77777777" w:rsidR="00C20532" w:rsidRPr="0007051B"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4.4</w:t>
            </w:r>
          </w:p>
        </w:tc>
      </w:tr>
    </w:tbl>
    <w:p w14:paraId="6ACA3C16" w14:textId="77777777" w:rsidR="00C20532" w:rsidRPr="003F011A" w:rsidRDefault="00C20532" w:rsidP="00C20532">
      <w:pPr>
        <w:widowControl w:val="0"/>
        <w:spacing w:after="0"/>
        <w:rPr>
          <w:rFonts w:ascii="Arial" w:hAnsi="Arial" w:cs="Arial"/>
          <w:sz w:val="24"/>
          <w:szCs w:val="24"/>
        </w:rPr>
      </w:pPr>
      <w:r>
        <w:rPr>
          <w:rFonts w:ascii="Arial" w:hAnsi="Arial" w:cs="Arial"/>
          <w:i/>
          <w:sz w:val="16"/>
          <w:szCs w:val="16"/>
        </w:rPr>
        <w:t xml:space="preserve">Source: California Department of Public Health, County Health Status Profiles, 2019. </w:t>
      </w:r>
      <w:hyperlink r:id="rId75" w:history="1">
        <w:r w:rsidRPr="005104AB">
          <w:rPr>
            <w:rStyle w:val="Hyperlink"/>
            <w:rFonts w:ascii="Arial" w:hAnsi="Arial" w:cs="Arial"/>
            <w:i/>
            <w:sz w:val="16"/>
            <w:szCs w:val="16"/>
          </w:rPr>
          <w:t>https://www.cdph.ca.gov/Programs/CHSI/Pages/County-Health-Status-Profiles.aspx</w:t>
        </w:r>
      </w:hyperlink>
    </w:p>
    <w:p w14:paraId="6B7008C2" w14:textId="77777777" w:rsidR="00C20532" w:rsidRPr="004466BD" w:rsidRDefault="00C20532" w:rsidP="00C20532">
      <w:pPr>
        <w:spacing w:after="0"/>
        <w:rPr>
          <w:rFonts w:ascii="Arial" w:hAnsi="Arial" w:cs="Arial"/>
          <w:sz w:val="24"/>
          <w:szCs w:val="24"/>
        </w:rPr>
      </w:pPr>
    </w:p>
    <w:p w14:paraId="440CE28D" w14:textId="77777777" w:rsidR="00C20532" w:rsidRPr="001D413A" w:rsidRDefault="00C20532" w:rsidP="00C20532">
      <w:pPr>
        <w:pStyle w:val="Heading3"/>
        <w:spacing w:before="0"/>
        <w:rPr>
          <w:rFonts w:ascii="Arial" w:hAnsi="Arial" w:cs="Arial"/>
          <w:color w:val="5B5B5B" w:themeColor="accent1" w:themeShade="BF"/>
          <w:sz w:val="24"/>
        </w:rPr>
      </w:pPr>
      <w:bookmarkStart w:id="278" w:name="_Toc14106122"/>
      <w:bookmarkStart w:id="279" w:name="_Toc22043990"/>
      <w:r w:rsidRPr="001D413A">
        <w:rPr>
          <w:rFonts w:ascii="Arial" w:hAnsi="Arial" w:cs="Arial"/>
          <w:color w:val="5B5B5B" w:themeColor="accent1" w:themeShade="BF"/>
          <w:sz w:val="24"/>
        </w:rPr>
        <w:t>Breastfeeding</w:t>
      </w:r>
      <w:bookmarkEnd w:id="276"/>
      <w:bookmarkEnd w:id="277"/>
      <w:bookmarkEnd w:id="278"/>
      <w:bookmarkEnd w:id="279"/>
    </w:p>
    <w:p w14:paraId="3D5C209A" w14:textId="77777777" w:rsidR="00C20532" w:rsidRDefault="00C20532" w:rsidP="00C20532">
      <w:pPr>
        <w:spacing w:after="0"/>
        <w:rPr>
          <w:rFonts w:ascii="Arial" w:eastAsia="Calibri" w:hAnsi="Arial" w:cs="Arial"/>
          <w:sz w:val="24"/>
          <w:szCs w:val="24"/>
        </w:rPr>
      </w:pPr>
      <w:r>
        <w:rPr>
          <w:rFonts w:ascii="Arial" w:hAnsi="Arial" w:cs="Arial"/>
          <w:bCs/>
          <w:sz w:val="24"/>
          <w:szCs w:val="24"/>
        </w:rPr>
        <w:t xml:space="preserve">The Healthy People 202 objective is for 81.9% of infants to be breastfed. </w:t>
      </w:r>
      <w:r w:rsidRPr="00264F84">
        <w:rPr>
          <w:rFonts w:ascii="Arial" w:eastAsia="Calibri" w:hAnsi="Arial" w:cs="Arial"/>
          <w:sz w:val="24"/>
          <w:szCs w:val="24"/>
        </w:rPr>
        <w:t xml:space="preserve">Data on breastfeeding are collected by hospitals on the Newborn Screening Test Form. Breastfeeding rates at </w:t>
      </w:r>
      <w:r>
        <w:rPr>
          <w:rFonts w:ascii="Arial" w:eastAsia="Calibri" w:hAnsi="Arial" w:cs="Arial"/>
          <w:sz w:val="24"/>
          <w:szCs w:val="24"/>
        </w:rPr>
        <w:t xml:space="preserve">Ridgecrest Regional Hospital </w:t>
      </w:r>
      <w:r w:rsidRPr="00264F84">
        <w:rPr>
          <w:rFonts w:ascii="Arial" w:eastAsia="Calibri" w:hAnsi="Arial" w:cs="Arial"/>
          <w:sz w:val="24"/>
          <w:szCs w:val="24"/>
        </w:rPr>
        <w:t>indicate</w:t>
      </w:r>
      <w:r>
        <w:rPr>
          <w:rFonts w:ascii="Arial" w:eastAsia="Calibri" w:hAnsi="Arial" w:cs="Arial"/>
          <w:sz w:val="24"/>
          <w:szCs w:val="24"/>
        </w:rPr>
        <w:t>d</w:t>
      </w:r>
      <w:r w:rsidRPr="00264F84">
        <w:rPr>
          <w:rFonts w:ascii="Arial" w:eastAsia="Calibri" w:hAnsi="Arial" w:cs="Arial"/>
          <w:sz w:val="24"/>
          <w:szCs w:val="24"/>
        </w:rPr>
        <w:t xml:space="preserve"> </w:t>
      </w:r>
      <w:r>
        <w:rPr>
          <w:rFonts w:ascii="Arial" w:eastAsia="Calibri" w:hAnsi="Arial" w:cs="Arial"/>
          <w:sz w:val="24"/>
          <w:szCs w:val="24"/>
        </w:rPr>
        <w:t>90.8</w:t>
      </w:r>
      <w:r w:rsidRPr="00264F84">
        <w:rPr>
          <w:rFonts w:ascii="Arial" w:eastAsia="Calibri" w:hAnsi="Arial" w:cs="Arial"/>
          <w:sz w:val="24"/>
          <w:szCs w:val="24"/>
        </w:rPr>
        <w:t xml:space="preserve">% of new mothers breastfeed and </w:t>
      </w:r>
      <w:r>
        <w:rPr>
          <w:rFonts w:ascii="Arial" w:eastAsia="Calibri" w:hAnsi="Arial" w:cs="Arial"/>
          <w:sz w:val="24"/>
          <w:szCs w:val="24"/>
        </w:rPr>
        <w:t>79.2</w:t>
      </w:r>
      <w:r w:rsidRPr="00264F84">
        <w:rPr>
          <w:rFonts w:ascii="Arial" w:eastAsia="Calibri" w:hAnsi="Arial" w:cs="Arial"/>
          <w:sz w:val="24"/>
          <w:szCs w:val="24"/>
        </w:rPr>
        <w:t xml:space="preserve">% </w:t>
      </w:r>
      <w:r>
        <w:rPr>
          <w:rFonts w:ascii="Arial" w:eastAsia="Calibri" w:hAnsi="Arial" w:cs="Arial"/>
          <w:sz w:val="24"/>
          <w:szCs w:val="24"/>
        </w:rPr>
        <w:t>breastfeed exclusively. The</w:t>
      </w:r>
      <w:r w:rsidRPr="00C078A2">
        <w:rPr>
          <w:rFonts w:ascii="Arial" w:eastAsia="Calibri" w:hAnsi="Arial" w:cs="Arial"/>
          <w:sz w:val="24"/>
          <w:szCs w:val="24"/>
        </w:rPr>
        <w:t xml:space="preserve"> rate of breastfeeding initiation was </w:t>
      </w:r>
      <w:r>
        <w:rPr>
          <w:rFonts w:ascii="Arial" w:eastAsia="Calibri" w:hAnsi="Arial" w:cs="Arial"/>
          <w:sz w:val="24"/>
          <w:szCs w:val="24"/>
        </w:rPr>
        <w:t>higher than</w:t>
      </w:r>
      <w:r w:rsidRPr="00C078A2">
        <w:rPr>
          <w:rFonts w:ascii="Arial" w:eastAsia="Calibri" w:hAnsi="Arial" w:cs="Arial"/>
          <w:sz w:val="24"/>
          <w:szCs w:val="24"/>
        </w:rPr>
        <w:t xml:space="preserve"> the county rate (89.8%)</w:t>
      </w:r>
      <w:r>
        <w:rPr>
          <w:rFonts w:ascii="Arial" w:eastAsia="Calibri" w:hAnsi="Arial" w:cs="Arial"/>
          <w:sz w:val="24"/>
          <w:szCs w:val="24"/>
        </w:rPr>
        <w:t xml:space="preserve"> and</w:t>
      </w:r>
      <w:r w:rsidRPr="00C078A2">
        <w:rPr>
          <w:rFonts w:ascii="Arial" w:eastAsia="Calibri" w:hAnsi="Arial" w:cs="Arial"/>
          <w:sz w:val="24"/>
          <w:szCs w:val="24"/>
        </w:rPr>
        <w:t xml:space="preserve"> lower than the state rate (93.9</w:t>
      </w:r>
      <w:r>
        <w:rPr>
          <w:rFonts w:ascii="Arial" w:eastAsia="Calibri" w:hAnsi="Arial" w:cs="Arial"/>
          <w:sz w:val="24"/>
          <w:szCs w:val="24"/>
        </w:rPr>
        <w:t>%). T</w:t>
      </w:r>
      <w:r w:rsidRPr="00C078A2">
        <w:rPr>
          <w:rFonts w:ascii="Arial" w:eastAsia="Calibri" w:hAnsi="Arial" w:cs="Arial"/>
          <w:sz w:val="24"/>
          <w:szCs w:val="24"/>
        </w:rPr>
        <w:t xml:space="preserve">he rate of exclusive breastfeeding </w:t>
      </w:r>
      <w:r>
        <w:rPr>
          <w:rFonts w:ascii="Arial" w:eastAsia="Calibri" w:hAnsi="Arial" w:cs="Arial"/>
          <w:sz w:val="24"/>
          <w:szCs w:val="24"/>
        </w:rPr>
        <w:t>at Ridgecrest Regional Hospital</w:t>
      </w:r>
      <w:r w:rsidRPr="00C078A2">
        <w:rPr>
          <w:rFonts w:ascii="Arial" w:eastAsia="Calibri" w:hAnsi="Arial" w:cs="Arial"/>
          <w:sz w:val="24"/>
          <w:szCs w:val="24"/>
        </w:rPr>
        <w:t xml:space="preserve"> was </w:t>
      </w:r>
      <w:r>
        <w:rPr>
          <w:rFonts w:ascii="Arial" w:eastAsia="Calibri" w:hAnsi="Arial" w:cs="Arial"/>
          <w:sz w:val="24"/>
          <w:szCs w:val="24"/>
        </w:rPr>
        <w:t>high</w:t>
      </w:r>
      <w:r w:rsidRPr="00C078A2">
        <w:rPr>
          <w:rFonts w:ascii="Arial" w:eastAsia="Calibri" w:hAnsi="Arial" w:cs="Arial"/>
          <w:sz w:val="24"/>
          <w:szCs w:val="24"/>
        </w:rPr>
        <w:t>er than</w:t>
      </w:r>
      <w:r>
        <w:rPr>
          <w:rFonts w:ascii="Arial" w:eastAsia="Calibri" w:hAnsi="Arial" w:cs="Arial"/>
          <w:sz w:val="24"/>
          <w:szCs w:val="24"/>
        </w:rPr>
        <w:t xml:space="preserve"> </w:t>
      </w:r>
      <w:r w:rsidRPr="00C078A2">
        <w:rPr>
          <w:rFonts w:ascii="Arial" w:eastAsia="Calibri" w:hAnsi="Arial" w:cs="Arial"/>
          <w:sz w:val="24"/>
          <w:szCs w:val="24"/>
        </w:rPr>
        <w:t>the county (62.9%) and state (69.6%) rates.</w:t>
      </w:r>
    </w:p>
    <w:p w14:paraId="125B8492" w14:textId="77777777" w:rsidR="00C20532" w:rsidRPr="00264F84" w:rsidRDefault="00C20532" w:rsidP="00C20532">
      <w:pPr>
        <w:spacing w:after="0"/>
        <w:rPr>
          <w:rFonts w:ascii="Arial" w:eastAsia="Calibri" w:hAnsi="Arial" w:cs="Arial"/>
          <w:sz w:val="24"/>
          <w:szCs w:val="24"/>
        </w:rPr>
      </w:pPr>
    </w:p>
    <w:tbl>
      <w:tblPr>
        <w:tblW w:w="9360" w:type="dxa"/>
        <w:tblLayout w:type="fixed"/>
        <w:tblCellMar>
          <w:left w:w="0" w:type="dxa"/>
          <w:right w:w="0" w:type="dxa"/>
        </w:tblCellMar>
        <w:tblLook w:val="0000" w:firstRow="0" w:lastRow="0" w:firstColumn="0" w:lastColumn="0" w:noHBand="0" w:noVBand="0"/>
      </w:tblPr>
      <w:tblGrid>
        <w:gridCol w:w="2880"/>
        <w:gridCol w:w="1619"/>
        <w:gridCol w:w="1621"/>
        <w:gridCol w:w="1619"/>
        <w:gridCol w:w="1621"/>
      </w:tblGrid>
      <w:tr w:rsidR="00C20532" w:rsidRPr="00264F84" w14:paraId="11866424" w14:textId="77777777" w:rsidTr="00C20532">
        <w:trPr>
          <w:trHeight w:val="79"/>
        </w:trPr>
        <w:tc>
          <w:tcPr>
            <w:tcW w:w="5000" w:type="pct"/>
            <w:gridSpan w:val="5"/>
            <w:tcBorders>
              <w:bottom w:val="single" w:sz="4" w:space="0" w:color="auto"/>
            </w:tcBorders>
          </w:tcPr>
          <w:p w14:paraId="5BF99999" w14:textId="77777777" w:rsidR="00C20532" w:rsidRPr="00264F84" w:rsidRDefault="00C20532" w:rsidP="00C20532">
            <w:pPr>
              <w:keepNext/>
              <w:spacing w:after="0" w:line="240" w:lineRule="auto"/>
              <w:rPr>
                <w:rFonts w:ascii="Arial" w:hAnsi="Arial" w:cs="Arial"/>
                <w:b/>
                <w:bCs/>
              </w:rPr>
            </w:pPr>
            <w:r w:rsidRPr="00264F84">
              <w:rPr>
                <w:rFonts w:ascii="Arial" w:hAnsi="Arial" w:cs="Arial"/>
                <w:b/>
                <w:bCs/>
              </w:rPr>
              <w:t>In-Hospital Breastfeeding</w:t>
            </w:r>
          </w:p>
        </w:tc>
      </w:tr>
      <w:tr w:rsidR="00C20532" w:rsidRPr="00264F84" w14:paraId="0C6BDDE1" w14:textId="77777777" w:rsidTr="00C20532">
        <w:trPr>
          <w:trHeight w:val="239"/>
        </w:trPr>
        <w:tc>
          <w:tcPr>
            <w:tcW w:w="1538" w:type="pct"/>
            <w:vMerge w:val="restart"/>
            <w:tcBorders>
              <w:top w:val="single" w:sz="4" w:space="0" w:color="auto"/>
              <w:left w:val="single" w:sz="4" w:space="0" w:color="auto"/>
              <w:right w:val="single" w:sz="4" w:space="0" w:color="auto"/>
            </w:tcBorders>
            <w:shd w:val="clear" w:color="auto" w:fill="D2D1BD" w:themeFill="accent6" w:themeFillTint="99"/>
            <w:vAlign w:val="center"/>
          </w:tcPr>
          <w:p w14:paraId="6BBC7F95" w14:textId="77777777" w:rsidR="00C20532" w:rsidRPr="00264F84" w:rsidRDefault="00C20532" w:rsidP="00C20532">
            <w:pPr>
              <w:keepNext/>
              <w:spacing w:after="0" w:line="240" w:lineRule="auto"/>
              <w:ind w:left="72" w:right="72"/>
              <w:rPr>
                <w:rFonts w:ascii="Arial" w:hAnsi="Arial" w:cs="Arial"/>
                <w:b/>
                <w:sz w:val="20"/>
                <w:szCs w:val="20"/>
              </w:rPr>
            </w:pPr>
          </w:p>
        </w:tc>
        <w:tc>
          <w:tcPr>
            <w:tcW w:w="1731"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tcPr>
          <w:p w14:paraId="39777469"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Any Breastfeeding</w:t>
            </w:r>
          </w:p>
        </w:tc>
        <w:tc>
          <w:tcPr>
            <w:tcW w:w="1731"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tcPr>
          <w:p w14:paraId="36B9AE98"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Exclusive Breastfeeding</w:t>
            </w:r>
          </w:p>
        </w:tc>
      </w:tr>
      <w:tr w:rsidR="00C20532" w:rsidRPr="00264F84" w14:paraId="70484681" w14:textId="77777777" w:rsidTr="00C20532">
        <w:trPr>
          <w:trHeight w:val="239"/>
        </w:trPr>
        <w:tc>
          <w:tcPr>
            <w:tcW w:w="1538" w:type="pct"/>
            <w:vMerge/>
            <w:tcBorders>
              <w:left w:val="single" w:sz="4" w:space="0" w:color="auto"/>
              <w:bottom w:val="single" w:sz="4" w:space="0" w:color="auto"/>
              <w:right w:val="single" w:sz="4" w:space="0" w:color="auto"/>
            </w:tcBorders>
            <w:shd w:val="clear" w:color="auto" w:fill="D2D1BD" w:themeFill="accent6" w:themeFillTint="99"/>
            <w:vAlign w:val="bottom"/>
          </w:tcPr>
          <w:p w14:paraId="212BC05B" w14:textId="77777777" w:rsidR="00C20532" w:rsidRPr="00264F84" w:rsidRDefault="00C20532" w:rsidP="00C20532">
            <w:pPr>
              <w:keepNext/>
              <w:spacing w:after="0" w:line="240" w:lineRule="auto"/>
              <w:ind w:left="72" w:right="72"/>
              <w:jc w:val="center"/>
              <w:rPr>
                <w:rFonts w:ascii="Arial" w:hAnsi="Arial" w:cs="Arial"/>
                <w:b/>
                <w:sz w:val="20"/>
                <w:szCs w:val="20"/>
              </w:rPr>
            </w:pPr>
          </w:p>
        </w:tc>
        <w:tc>
          <w:tcPr>
            <w:tcW w:w="865"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67F1EB4"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Number</w:t>
            </w:r>
          </w:p>
        </w:tc>
        <w:tc>
          <w:tcPr>
            <w:tcW w:w="865" w:type="pct"/>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center"/>
          </w:tcPr>
          <w:p w14:paraId="75C9A958"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Percent</w:t>
            </w:r>
          </w:p>
        </w:tc>
        <w:tc>
          <w:tcPr>
            <w:tcW w:w="865"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4727986"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Number</w:t>
            </w:r>
          </w:p>
        </w:tc>
        <w:tc>
          <w:tcPr>
            <w:tcW w:w="86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6ACDA87"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Percent</w:t>
            </w:r>
          </w:p>
        </w:tc>
      </w:tr>
      <w:tr w:rsidR="00C20532" w:rsidRPr="00264F84" w14:paraId="694771F3" w14:textId="77777777" w:rsidTr="00C20532">
        <w:trPr>
          <w:trHeight w:val="239"/>
        </w:trPr>
        <w:tc>
          <w:tcPr>
            <w:tcW w:w="1538" w:type="pct"/>
            <w:tcBorders>
              <w:top w:val="single" w:sz="4" w:space="0" w:color="auto"/>
              <w:left w:val="single" w:sz="4" w:space="0" w:color="auto"/>
              <w:bottom w:val="single" w:sz="4" w:space="0" w:color="auto"/>
              <w:right w:val="single" w:sz="4" w:space="0" w:color="auto"/>
            </w:tcBorders>
            <w:shd w:val="clear" w:color="auto" w:fill="auto"/>
            <w:vAlign w:val="bottom"/>
          </w:tcPr>
          <w:p w14:paraId="1FC5BE6C" w14:textId="77777777" w:rsidR="00C20532" w:rsidRPr="00264F84" w:rsidRDefault="00C20532" w:rsidP="00C20532">
            <w:pPr>
              <w:spacing w:after="0"/>
              <w:ind w:left="72" w:right="72"/>
              <w:rPr>
                <w:rFonts w:ascii="Arial" w:hAnsi="Arial" w:cs="Arial"/>
                <w:color w:val="000000"/>
                <w:sz w:val="20"/>
                <w:szCs w:val="20"/>
              </w:rPr>
            </w:pPr>
            <w:r>
              <w:rPr>
                <w:rFonts w:ascii="Arial" w:hAnsi="Arial" w:cs="Arial"/>
                <w:color w:val="000000"/>
                <w:sz w:val="20"/>
                <w:szCs w:val="20"/>
              </w:rPr>
              <w:t xml:space="preserve">Ridgecrest Regional Hospital </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026FCF2" w14:textId="77777777" w:rsidR="00C20532" w:rsidRPr="00264F84" w:rsidRDefault="00C20532" w:rsidP="00C20532">
            <w:pPr>
              <w:spacing w:after="0"/>
              <w:ind w:left="72" w:right="72"/>
              <w:jc w:val="right"/>
              <w:rPr>
                <w:rFonts w:ascii="Arial" w:hAnsi="Arial" w:cs="Arial"/>
                <w:sz w:val="20"/>
                <w:szCs w:val="20"/>
              </w:rPr>
            </w:pPr>
            <w:r>
              <w:rPr>
                <w:rFonts w:ascii="Arial" w:hAnsi="Arial" w:cs="Arial"/>
                <w:sz w:val="20"/>
                <w:szCs w:val="20"/>
              </w:rPr>
              <w:t>366</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2C27CDE" w14:textId="77777777" w:rsidR="00C20532" w:rsidRPr="00264F84" w:rsidRDefault="00C20532" w:rsidP="00C20532">
            <w:pPr>
              <w:spacing w:after="0"/>
              <w:ind w:right="72"/>
              <w:jc w:val="right"/>
              <w:rPr>
                <w:rFonts w:ascii="Arial" w:hAnsi="Arial" w:cs="Arial"/>
                <w:sz w:val="20"/>
                <w:szCs w:val="20"/>
              </w:rPr>
            </w:pPr>
            <w:r>
              <w:rPr>
                <w:rFonts w:ascii="Arial" w:hAnsi="Arial" w:cs="Arial"/>
                <w:sz w:val="20"/>
                <w:szCs w:val="20"/>
              </w:rPr>
              <w:t>90.8%</w:t>
            </w:r>
          </w:p>
        </w:tc>
        <w:tc>
          <w:tcPr>
            <w:tcW w:w="865" w:type="pct"/>
            <w:tcBorders>
              <w:top w:val="single" w:sz="4" w:space="0" w:color="auto"/>
              <w:left w:val="nil"/>
              <w:bottom w:val="single" w:sz="4" w:space="0" w:color="auto"/>
              <w:right w:val="single" w:sz="4" w:space="0" w:color="auto"/>
            </w:tcBorders>
            <w:shd w:val="clear" w:color="auto" w:fill="auto"/>
            <w:vAlign w:val="center"/>
          </w:tcPr>
          <w:p w14:paraId="2A3D5041" w14:textId="77777777" w:rsidR="00C20532" w:rsidRPr="00264F84" w:rsidRDefault="00C20532" w:rsidP="00C20532">
            <w:pPr>
              <w:spacing w:after="0"/>
              <w:ind w:right="72"/>
              <w:jc w:val="right"/>
              <w:rPr>
                <w:rFonts w:ascii="Arial" w:hAnsi="Arial" w:cs="Arial"/>
                <w:sz w:val="20"/>
                <w:szCs w:val="20"/>
              </w:rPr>
            </w:pPr>
            <w:r>
              <w:rPr>
                <w:rFonts w:ascii="Arial" w:hAnsi="Arial" w:cs="Arial"/>
                <w:sz w:val="20"/>
                <w:szCs w:val="20"/>
              </w:rPr>
              <w:t>319</w:t>
            </w:r>
          </w:p>
        </w:tc>
        <w:tc>
          <w:tcPr>
            <w:tcW w:w="866" w:type="pct"/>
            <w:tcBorders>
              <w:top w:val="single" w:sz="4" w:space="0" w:color="auto"/>
              <w:left w:val="nil"/>
              <w:bottom w:val="single" w:sz="4" w:space="0" w:color="auto"/>
              <w:right w:val="single" w:sz="4" w:space="0" w:color="auto"/>
            </w:tcBorders>
            <w:shd w:val="clear" w:color="auto" w:fill="auto"/>
            <w:vAlign w:val="center"/>
          </w:tcPr>
          <w:p w14:paraId="0D3C9C5E" w14:textId="77777777" w:rsidR="00C20532" w:rsidRPr="00264F84" w:rsidRDefault="00C20532" w:rsidP="00C20532">
            <w:pPr>
              <w:spacing w:after="0"/>
              <w:ind w:right="72"/>
              <w:jc w:val="right"/>
              <w:rPr>
                <w:rFonts w:ascii="Arial" w:hAnsi="Arial" w:cs="Arial"/>
                <w:sz w:val="20"/>
                <w:szCs w:val="20"/>
              </w:rPr>
            </w:pPr>
            <w:r>
              <w:rPr>
                <w:rFonts w:ascii="Arial" w:hAnsi="Arial" w:cs="Arial"/>
                <w:sz w:val="20"/>
                <w:szCs w:val="20"/>
              </w:rPr>
              <w:t>79.2%</w:t>
            </w:r>
          </w:p>
        </w:tc>
      </w:tr>
      <w:tr w:rsidR="00C20532" w:rsidRPr="00264F84" w14:paraId="1086BD4E" w14:textId="77777777" w:rsidTr="00C20532">
        <w:trPr>
          <w:trHeight w:val="239"/>
        </w:trPr>
        <w:tc>
          <w:tcPr>
            <w:tcW w:w="1538" w:type="pct"/>
            <w:tcBorders>
              <w:top w:val="single" w:sz="4" w:space="0" w:color="auto"/>
              <w:left w:val="single" w:sz="4" w:space="0" w:color="auto"/>
              <w:bottom w:val="single" w:sz="4" w:space="0" w:color="auto"/>
              <w:right w:val="single" w:sz="4" w:space="0" w:color="auto"/>
            </w:tcBorders>
            <w:shd w:val="clear" w:color="auto" w:fill="auto"/>
            <w:vAlign w:val="bottom"/>
          </w:tcPr>
          <w:p w14:paraId="74EB7322" w14:textId="77777777" w:rsidR="00C20532" w:rsidRPr="00C14000" w:rsidRDefault="00C20532" w:rsidP="00C20532">
            <w:pPr>
              <w:spacing w:after="0"/>
              <w:ind w:left="72" w:right="72"/>
              <w:rPr>
                <w:rFonts w:ascii="Arial" w:hAnsi="Arial" w:cs="Arial"/>
                <w:b/>
                <w:color w:val="000000"/>
                <w:sz w:val="20"/>
                <w:szCs w:val="20"/>
              </w:rPr>
            </w:pPr>
            <w:r>
              <w:rPr>
                <w:rFonts w:ascii="Arial" w:hAnsi="Arial" w:cs="Arial"/>
                <w:b/>
                <w:color w:val="000000"/>
                <w:sz w:val="20"/>
                <w:szCs w:val="20"/>
              </w:rPr>
              <w:t>Kern County</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7ACC2DC" w14:textId="77777777" w:rsidR="00C20532" w:rsidRPr="00C14000" w:rsidRDefault="00C20532" w:rsidP="00C20532">
            <w:pPr>
              <w:spacing w:after="0"/>
              <w:ind w:left="72" w:right="72"/>
              <w:jc w:val="right"/>
              <w:rPr>
                <w:rFonts w:ascii="Arial" w:hAnsi="Arial" w:cs="Arial"/>
                <w:b/>
                <w:sz w:val="20"/>
                <w:szCs w:val="20"/>
              </w:rPr>
            </w:pPr>
            <w:r>
              <w:rPr>
                <w:rFonts w:ascii="Arial" w:hAnsi="Arial" w:cs="Arial"/>
                <w:b/>
                <w:sz w:val="20"/>
                <w:szCs w:val="20"/>
              </w:rPr>
              <w:t>9,977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9BC2DCB" w14:textId="77777777" w:rsidR="00C20532" w:rsidRPr="00C14000" w:rsidRDefault="00C20532" w:rsidP="00C20532">
            <w:pPr>
              <w:spacing w:after="0"/>
              <w:ind w:right="72"/>
              <w:jc w:val="right"/>
              <w:rPr>
                <w:rFonts w:ascii="Arial" w:hAnsi="Arial" w:cs="Arial"/>
                <w:b/>
                <w:sz w:val="20"/>
                <w:szCs w:val="20"/>
              </w:rPr>
            </w:pPr>
            <w:r>
              <w:rPr>
                <w:rFonts w:ascii="Arial" w:hAnsi="Arial" w:cs="Arial"/>
                <w:b/>
                <w:sz w:val="20"/>
                <w:szCs w:val="20"/>
              </w:rPr>
              <w:t>89.8%</w:t>
            </w:r>
          </w:p>
        </w:tc>
        <w:tc>
          <w:tcPr>
            <w:tcW w:w="865" w:type="pct"/>
            <w:tcBorders>
              <w:top w:val="single" w:sz="4" w:space="0" w:color="auto"/>
              <w:left w:val="nil"/>
              <w:bottom w:val="single" w:sz="4" w:space="0" w:color="auto"/>
              <w:right w:val="single" w:sz="4" w:space="0" w:color="auto"/>
            </w:tcBorders>
            <w:shd w:val="clear" w:color="auto" w:fill="auto"/>
            <w:vAlign w:val="center"/>
          </w:tcPr>
          <w:p w14:paraId="13357D3F" w14:textId="77777777" w:rsidR="00C20532" w:rsidRPr="00C14000" w:rsidRDefault="00C20532" w:rsidP="00C20532">
            <w:pPr>
              <w:spacing w:after="0"/>
              <w:ind w:right="72"/>
              <w:jc w:val="right"/>
              <w:rPr>
                <w:rFonts w:ascii="Arial" w:hAnsi="Arial" w:cs="Arial"/>
                <w:b/>
                <w:sz w:val="20"/>
                <w:szCs w:val="20"/>
              </w:rPr>
            </w:pPr>
            <w:r>
              <w:rPr>
                <w:rFonts w:ascii="Arial" w:hAnsi="Arial" w:cs="Arial"/>
                <w:b/>
                <w:sz w:val="20"/>
                <w:szCs w:val="20"/>
              </w:rPr>
              <w:t>6,992</w:t>
            </w:r>
          </w:p>
        </w:tc>
        <w:tc>
          <w:tcPr>
            <w:tcW w:w="866" w:type="pct"/>
            <w:tcBorders>
              <w:top w:val="single" w:sz="4" w:space="0" w:color="auto"/>
              <w:left w:val="nil"/>
              <w:bottom w:val="single" w:sz="4" w:space="0" w:color="auto"/>
              <w:right w:val="single" w:sz="4" w:space="0" w:color="auto"/>
            </w:tcBorders>
            <w:shd w:val="clear" w:color="auto" w:fill="auto"/>
            <w:vAlign w:val="center"/>
          </w:tcPr>
          <w:p w14:paraId="06128BB8" w14:textId="77777777" w:rsidR="00C20532" w:rsidRPr="00C14000" w:rsidRDefault="00C20532" w:rsidP="00C20532">
            <w:pPr>
              <w:spacing w:after="0"/>
              <w:ind w:right="72"/>
              <w:jc w:val="right"/>
              <w:rPr>
                <w:rFonts w:ascii="Arial" w:hAnsi="Arial" w:cs="Arial"/>
                <w:b/>
                <w:sz w:val="20"/>
                <w:szCs w:val="20"/>
              </w:rPr>
            </w:pPr>
            <w:r>
              <w:rPr>
                <w:rFonts w:ascii="Arial" w:hAnsi="Arial" w:cs="Arial"/>
                <w:b/>
                <w:sz w:val="20"/>
                <w:szCs w:val="20"/>
              </w:rPr>
              <w:t>62.9%</w:t>
            </w:r>
          </w:p>
        </w:tc>
      </w:tr>
      <w:tr w:rsidR="00C20532" w:rsidRPr="00264F84" w14:paraId="333C9CBA" w14:textId="77777777" w:rsidTr="00C20532">
        <w:trPr>
          <w:trHeight w:val="239"/>
        </w:trPr>
        <w:tc>
          <w:tcPr>
            <w:tcW w:w="1538" w:type="pct"/>
            <w:tcBorders>
              <w:top w:val="single" w:sz="4" w:space="0" w:color="auto"/>
              <w:left w:val="single" w:sz="4" w:space="0" w:color="auto"/>
              <w:bottom w:val="single" w:sz="4" w:space="0" w:color="auto"/>
              <w:right w:val="single" w:sz="4" w:space="0" w:color="auto"/>
            </w:tcBorders>
            <w:shd w:val="clear" w:color="auto" w:fill="auto"/>
            <w:vAlign w:val="bottom"/>
          </w:tcPr>
          <w:p w14:paraId="1C191A4D" w14:textId="77777777" w:rsidR="00C20532" w:rsidRPr="00C14000" w:rsidRDefault="00C20532" w:rsidP="00C20532">
            <w:pPr>
              <w:spacing w:after="0"/>
              <w:ind w:left="72" w:right="72"/>
              <w:rPr>
                <w:rFonts w:ascii="Arial" w:hAnsi="Arial" w:cs="Arial"/>
                <w:b/>
                <w:color w:val="000000"/>
                <w:sz w:val="20"/>
                <w:szCs w:val="20"/>
              </w:rPr>
            </w:pPr>
            <w:r w:rsidRPr="00C14000">
              <w:rPr>
                <w:rFonts w:ascii="Arial" w:hAnsi="Arial" w:cs="Arial"/>
                <w:b/>
                <w:color w:val="000000"/>
                <w:sz w:val="20"/>
                <w:szCs w:val="20"/>
              </w:rPr>
              <w:t>California</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A12C1F6" w14:textId="77777777" w:rsidR="00C20532" w:rsidRPr="00C14000" w:rsidRDefault="00C20532" w:rsidP="00C20532">
            <w:pPr>
              <w:spacing w:after="0"/>
              <w:ind w:left="72" w:right="72"/>
              <w:jc w:val="right"/>
              <w:rPr>
                <w:rFonts w:ascii="Arial" w:hAnsi="Arial" w:cs="Arial"/>
                <w:b/>
                <w:sz w:val="20"/>
                <w:szCs w:val="20"/>
              </w:rPr>
            </w:pPr>
            <w:r>
              <w:rPr>
                <w:rFonts w:ascii="Arial" w:hAnsi="Arial" w:cs="Arial"/>
                <w:b/>
                <w:sz w:val="20"/>
                <w:szCs w:val="20"/>
              </w:rPr>
              <w:t>384,637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CA7A082" w14:textId="77777777" w:rsidR="00C20532" w:rsidRPr="00C14000" w:rsidRDefault="00C20532" w:rsidP="00C20532">
            <w:pPr>
              <w:spacing w:after="0"/>
              <w:ind w:right="72"/>
              <w:jc w:val="right"/>
              <w:rPr>
                <w:rFonts w:ascii="Arial" w:hAnsi="Arial" w:cs="Arial"/>
                <w:b/>
                <w:sz w:val="20"/>
                <w:szCs w:val="20"/>
              </w:rPr>
            </w:pPr>
            <w:r>
              <w:rPr>
                <w:rFonts w:ascii="Arial" w:hAnsi="Arial" w:cs="Arial"/>
                <w:b/>
                <w:sz w:val="20"/>
                <w:szCs w:val="20"/>
              </w:rPr>
              <w:t>93.9%</w:t>
            </w:r>
          </w:p>
        </w:tc>
        <w:tc>
          <w:tcPr>
            <w:tcW w:w="865" w:type="pct"/>
            <w:tcBorders>
              <w:top w:val="single" w:sz="4" w:space="0" w:color="auto"/>
              <w:left w:val="nil"/>
              <w:bottom w:val="single" w:sz="4" w:space="0" w:color="auto"/>
              <w:right w:val="single" w:sz="4" w:space="0" w:color="auto"/>
            </w:tcBorders>
            <w:shd w:val="clear" w:color="auto" w:fill="auto"/>
            <w:vAlign w:val="center"/>
          </w:tcPr>
          <w:p w14:paraId="15C5602A" w14:textId="77777777" w:rsidR="00C20532" w:rsidRPr="00C14000" w:rsidRDefault="00C20532" w:rsidP="00C20532">
            <w:pPr>
              <w:spacing w:after="0"/>
              <w:ind w:right="72"/>
              <w:jc w:val="right"/>
              <w:rPr>
                <w:rFonts w:ascii="Arial" w:hAnsi="Arial" w:cs="Arial"/>
                <w:b/>
                <w:sz w:val="20"/>
                <w:szCs w:val="20"/>
              </w:rPr>
            </w:pPr>
            <w:r>
              <w:rPr>
                <w:rFonts w:ascii="Arial" w:hAnsi="Arial" w:cs="Arial"/>
                <w:b/>
                <w:sz w:val="20"/>
                <w:szCs w:val="20"/>
              </w:rPr>
              <w:t>285,146</w:t>
            </w:r>
          </w:p>
        </w:tc>
        <w:tc>
          <w:tcPr>
            <w:tcW w:w="866" w:type="pct"/>
            <w:tcBorders>
              <w:top w:val="single" w:sz="4" w:space="0" w:color="auto"/>
              <w:left w:val="nil"/>
              <w:bottom w:val="single" w:sz="4" w:space="0" w:color="auto"/>
              <w:right w:val="single" w:sz="4" w:space="0" w:color="auto"/>
            </w:tcBorders>
            <w:shd w:val="clear" w:color="auto" w:fill="auto"/>
            <w:vAlign w:val="center"/>
          </w:tcPr>
          <w:p w14:paraId="5006E2EE" w14:textId="77777777" w:rsidR="00C20532" w:rsidRPr="00C14000" w:rsidRDefault="00C20532" w:rsidP="00C20532">
            <w:pPr>
              <w:spacing w:after="0"/>
              <w:ind w:right="72"/>
              <w:jc w:val="right"/>
              <w:rPr>
                <w:rFonts w:ascii="Arial" w:hAnsi="Arial" w:cs="Arial"/>
                <w:b/>
                <w:sz w:val="20"/>
                <w:szCs w:val="20"/>
              </w:rPr>
            </w:pPr>
            <w:r>
              <w:rPr>
                <w:rFonts w:ascii="Arial" w:hAnsi="Arial" w:cs="Arial"/>
                <w:b/>
                <w:sz w:val="20"/>
                <w:szCs w:val="20"/>
              </w:rPr>
              <w:t>69.6%</w:t>
            </w:r>
          </w:p>
        </w:tc>
      </w:tr>
      <w:tr w:rsidR="00C20532" w:rsidRPr="00264F84" w14:paraId="023CE6DA" w14:textId="77777777" w:rsidTr="00C20532">
        <w:trPr>
          <w:trHeight w:val="80"/>
        </w:trPr>
        <w:tc>
          <w:tcPr>
            <w:tcW w:w="5000" w:type="pct"/>
            <w:gridSpan w:val="5"/>
            <w:tcBorders>
              <w:top w:val="single" w:sz="4" w:space="0" w:color="auto"/>
            </w:tcBorders>
          </w:tcPr>
          <w:p w14:paraId="3755645C" w14:textId="77777777" w:rsidR="00C20532" w:rsidRDefault="00C20532" w:rsidP="00C20532">
            <w:pPr>
              <w:spacing w:after="0" w:line="240" w:lineRule="auto"/>
              <w:ind w:right="72"/>
              <w:rPr>
                <w:rFonts w:ascii="Arial" w:hAnsi="Arial" w:cs="Arial"/>
                <w:i/>
                <w:sz w:val="16"/>
                <w:szCs w:val="16"/>
              </w:rPr>
            </w:pPr>
            <w:r w:rsidRPr="00264F84">
              <w:rPr>
                <w:rFonts w:ascii="Arial" w:hAnsi="Arial" w:cs="Arial"/>
                <w:i/>
                <w:sz w:val="16"/>
                <w:szCs w:val="16"/>
              </w:rPr>
              <w:t>Source: California Department of Public Health, Breastfeeding Hospital of Occurrence, 201</w:t>
            </w:r>
            <w:r>
              <w:rPr>
                <w:rFonts w:ascii="Arial" w:hAnsi="Arial" w:cs="Arial"/>
                <w:i/>
                <w:sz w:val="16"/>
                <w:szCs w:val="16"/>
              </w:rPr>
              <w:t>7, as San Joaquin Community Hospital</w:t>
            </w:r>
          </w:p>
          <w:p w14:paraId="61F800A0" w14:textId="77777777" w:rsidR="00C20532" w:rsidRPr="00264F84" w:rsidRDefault="008106A7" w:rsidP="00C20532">
            <w:pPr>
              <w:spacing w:after="0" w:line="240" w:lineRule="auto"/>
              <w:ind w:right="72"/>
              <w:rPr>
                <w:rFonts w:ascii="Arial" w:hAnsi="Arial" w:cs="Arial"/>
                <w:i/>
                <w:sz w:val="16"/>
                <w:szCs w:val="16"/>
              </w:rPr>
            </w:pPr>
            <w:hyperlink r:id="rId76" w:history="1">
              <w:r w:rsidR="00C20532" w:rsidRPr="00713084">
                <w:rPr>
                  <w:rStyle w:val="Hyperlink"/>
                  <w:rFonts w:ascii="Arial" w:hAnsi="Arial" w:cs="Arial"/>
                  <w:i/>
                  <w:sz w:val="16"/>
                  <w:szCs w:val="16"/>
                </w:rPr>
                <w:t>https://www.cdph.ca.gov/Programs/CFH/DMCAH/Breastfeeding/Pages/In-Hospital-Breastfeeding-Initiation-Data.aspx</w:t>
              </w:r>
            </w:hyperlink>
          </w:p>
        </w:tc>
      </w:tr>
    </w:tbl>
    <w:p w14:paraId="7570DBCF" w14:textId="77777777" w:rsidR="00C20532" w:rsidRPr="004466BD" w:rsidRDefault="00C20532" w:rsidP="00C20532">
      <w:pPr>
        <w:spacing w:after="0"/>
        <w:rPr>
          <w:rFonts w:ascii="Arial" w:hAnsi="Arial" w:cs="Arial"/>
          <w:sz w:val="24"/>
          <w:szCs w:val="24"/>
        </w:rPr>
      </w:pPr>
    </w:p>
    <w:p w14:paraId="05AD9143" w14:textId="77777777" w:rsidR="00C20532" w:rsidRDefault="00C20532" w:rsidP="00C20532">
      <w:pPr>
        <w:keepNext/>
        <w:spacing w:after="0"/>
        <w:rPr>
          <w:rFonts w:ascii="Arial" w:hAnsi="Arial" w:cs="Arial"/>
          <w:bCs/>
          <w:sz w:val="24"/>
          <w:szCs w:val="24"/>
        </w:rPr>
      </w:pPr>
      <w:r>
        <w:rPr>
          <w:rFonts w:ascii="Arial" w:hAnsi="Arial" w:cs="Arial"/>
          <w:bCs/>
          <w:sz w:val="24"/>
          <w:szCs w:val="24"/>
        </w:rPr>
        <w:t>T</w:t>
      </w:r>
      <w:r w:rsidRPr="00B46B20">
        <w:rPr>
          <w:rFonts w:ascii="Arial" w:hAnsi="Arial" w:cs="Arial"/>
          <w:bCs/>
          <w:sz w:val="24"/>
          <w:szCs w:val="24"/>
        </w:rPr>
        <w:t xml:space="preserve">here are </w:t>
      </w:r>
      <w:r>
        <w:rPr>
          <w:rFonts w:ascii="Arial" w:hAnsi="Arial" w:cs="Arial"/>
          <w:bCs/>
          <w:sz w:val="24"/>
          <w:szCs w:val="24"/>
        </w:rPr>
        <w:t xml:space="preserve">ethnic/racial differences noted in breastfeeding rates among mothers who deliver at Ridgecrest Regional Hospital. African American mothers had the lowest rates of breastfeeding: 84.2% initiated breastfeeding and 73.7% breastfed exclusively. Asian mothers had the highest rate of breastfeeding: 100% initiated breastfeeding and 83.3% breastfed exclusively. </w:t>
      </w:r>
    </w:p>
    <w:p w14:paraId="6EAA6186" w14:textId="77777777" w:rsidR="00C20532" w:rsidRPr="00B46B20" w:rsidRDefault="00C20532" w:rsidP="00C20532">
      <w:pPr>
        <w:keepNext/>
        <w:spacing w:after="0" w:line="240" w:lineRule="auto"/>
        <w:rPr>
          <w:rFonts w:ascii="Arial" w:hAnsi="Arial" w:cs="Arial"/>
          <w:bCs/>
          <w:sz w:val="24"/>
          <w:szCs w:val="24"/>
        </w:rPr>
      </w:pPr>
    </w:p>
    <w:tbl>
      <w:tblPr>
        <w:tblW w:w="9360" w:type="dxa"/>
        <w:tblLayout w:type="fixed"/>
        <w:tblCellMar>
          <w:left w:w="0" w:type="dxa"/>
          <w:right w:w="0" w:type="dxa"/>
        </w:tblCellMar>
        <w:tblLook w:val="0000" w:firstRow="0" w:lastRow="0" w:firstColumn="0" w:lastColumn="0" w:noHBand="0" w:noVBand="0"/>
      </w:tblPr>
      <w:tblGrid>
        <w:gridCol w:w="2972"/>
        <w:gridCol w:w="1529"/>
        <w:gridCol w:w="1621"/>
        <w:gridCol w:w="1619"/>
        <w:gridCol w:w="1619"/>
      </w:tblGrid>
      <w:tr w:rsidR="00C20532" w:rsidRPr="00264F84" w14:paraId="67526DAD" w14:textId="77777777" w:rsidTr="00C20532">
        <w:trPr>
          <w:trHeight w:val="79"/>
        </w:trPr>
        <w:tc>
          <w:tcPr>
            <w:tcW w:w="5000" w:type="pct"/>
            <w:gridSpan w:val="5"/>
            <w:tcBorders>
              <w:bottom w:val="single" w:sz="4" w:space="0" w:color="auto"/>
            </w:tcBorders>
          </w:tcPr>
          <w:p w14:paraId="196C35A3" w14:textId="77777777" w:rsidR="00C20532" w:rsidRPr="00264F84" w:rsidRDefault="00C20532" w:rsidP="00C20532">
            <w:pPr>
              <w:keepNext/>
              <w:spacing w:after="0" w:line="240" w:lineRule="auto"/>
              <w:rPr>
                <w:rFonts w:ascii="Arial" w:hAnsi="Arial" w:cs="Arial"/>
                <w:b/>
                <w:bCs/>
              </w:rPr>
            </w:pPr>
            <w:r w:rsidRPr="00264F84">
              <w:rPr>
                <w:rFonts w:ascii="Arial" w:hAnsi="Arial" w:cs="Arial"/>
                <w:b/>
                <w:bCs/>
              </w:rPr>
              <w:t>In-Hospital Breastfeeding</w:t>
            </w:r>
            <w:r>
              <w:rPr>
                <w:rFonts w:ascii="Arial" w:hAnsi="Arial" w:cs="Arial"/>
                <w:b/>
                <w:bCs/>
              </w:rPr>
              <w:t>, Ridgecrest Regional Hospital, by Race/Ethnicity of Mother</w:t>
            </w:r>
          </w:p>
        </w:tc>
      </w:tr>
      <w:tr w:rsidR="00C20532" w:rsidRPr="00264F84" w14:paraId="6B0AE23D" w14:textId="77777777" w:rsidTr="003F57A6">
        <w:trPr>
          <w:trHeight w:val="239"/>
        </w:trPr>
        <w:tc>
          <w:tcPr>
            <w:tcW w:w="1587" w:type="pct"/>
            <w:vMerge w:val="restart"/>
            <w:tcBorders>
              <w:top w:val="single" w:sz="4" w:space="0" w:color="auto"/>
              <w:left w:val="single" w:sz="4" w:space="0" w:color="auto"/>
              <w:right w:val="single" w:sz="4" w:space="0" w:color="auto"/>
            </w:tcBorders>
            <w:shd w:val="clear" w:color="auto" w:fill="D2D1BD" w:themeFill="accent6" w:themeFillTint="99"/>
            <w:vAlign w:val="center"/>
          </w:tcPr>
          <w:p w14:paraId="60468047" w14:textId="77777777" w:rsidR="00C20532" w:rsidRPr="00264F84" w:rsidRDefault="00C20532" w:rsidP="00C20532">
            <w:pPr>
              <w:keepNext/>
              <w:spacing w:after="0" w:line="240" w:lineRule="auto"/>
              <w:ind w:left="72" w:right="72"/>
              <w:rPr>
                <w:rFonts w:ascii="Arial" w:hAnsi="Arial" w:cs="Arial"/>
                <w:b/>
                <w:sz w:val="20"/>
                <w:szCs w:val="20"/>
              </w:rPr>
            </w:pPr>
          </w:p>
        </w:tc>
        <w:tc>
          <w:tcPr>
            <w:tcW w:w="1683"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tcPr>
          <w:p w14:paraId="0BB41C5B"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Any Breastfeeding</w:t>
            </w:r>
          </w:p>
        </w:tc>
        <w:tc>
          <w:tcPr>
            <w:tcW w:w="1731"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tcPr>
          <w:p w14:paraId="17B08C81"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Exclusive Breastfeeding</w:t>
            </w:r>
          </w:p>
        </w:tc>
      </w:tr>
      <w:tr w:rsidR="00C20532" w:rsidRPr="00264F84" w14:paraId="622682EF" w14:textId="77777777" w:rsidTr="003F57A6">
        <w:trPr>
          <w:trHeight w:val="239"/>
        </w:trPr>
        <w:tc>
          <w:tcPr>
            <w:tcW w:w="1587" w:type="pct"/>
            <w:vMerge/>
            <w:tcBorders>
              <w:left w:val="single" w:sz="4" w:space="0" w:color="auto"/>
              <w:bottom w:val="single" w:sz="4" w:space="0" w:color="auto"/>
              <w:right w:val="single" w:sz="4" w:space="0" w:color="auto"/>
            </w:tcBorders>
            <w:shd w:val="clear" w:color="auto" w:fill="D2D1BD" w:themeFill="accent6" w:themeFillTint="99"/>
            <w:vAlign w:val="bottom"/>
          </w:tcPr>
          <w:p w14:paraId="1B9632E7" w14:textId="77777777" w:rsidR="00C20532" w:rsidRPr="00264F84" w:rsidRDefault="00C20532" w:rsidP="00C20532">
            <w:pPr>
              <w:keepNext/>
              <w:spacing w:after="0" w:line="240" w:lineRule="auto"/>
              <w:ind w:left="72" w:right="72"/>
              <w:jc w:val="center"/>
              <w:rPr>
                <w:rFonts w:ascii="Arial" w:hAnsi="Arial" w:cs="Arial"/>
                <w:b/>
                <w:sz w:val="20"/>
                <w:szCs w:val="20"/>
              </w:rPr>
            </w:pPr>
          </w:p>
        </w:tc>
        <w:tc>
          <w:tcPr>
            <w:tcW w:w="817"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C2B7B64"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Number</w:t>
            </w:r>
          </w:p>
        </w:tc>
        <w:tc>
          <w:tcPr>
            <w:tcW w:w="866" w:type="pct"/>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center"/>
          </w:tcPr>
          <w:p w14:paraId="5B29A35D"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Percent</w:t>
            </w:r>
          </w:p>
        </w:tc>
        <w:tc>
          <w:tcPr>
            <w:tcW w:w="865"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76D0053"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Number</w:t>
            </w:r>
          </w:p>
        </w:tc>
        <w:tc>
          <w:tcPr>
            <w:tcW w:w="86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BB24C50" w14:textId="77777777" w:rsidR="00C20532" w:rsidRPr="00264F84" w:rsidRDefault="00C20532" w:rsidP="00C20532">
            <w:pPr>
              <w:spacing w:after="0" w:line="240" w:lineRule="auto"/>
              <w:ind w:left="72" w:right="72"/>
              <w:jc w:val="center"/>
              <w:rPr>
                <w:rFonts w:ascii="Arial" w:hAnsi="Arial" w:cs="Arial"/>
                <w:b/>
                <w:bCs/>
                <w:sz w:val="20"/>
                <w:szCs w:val="20"/>
              </w:rPr>
            </w:pPr>
            <w:r w:rsidRPr="00264F84">
              <w:rPr>
                <w:rFonts w:ascii="Arial" w:hAnsi="Arial" w:cs="Arial"/>
                <w:b/>
                <w:bCs/>
                <w:sz w:val="20"/>
                <w:szCs w:val="20"/>
              </w:rPr>
              <w:t>Percent</w:t>
            </w:r>
          </w:p>
        </w:tc>
      </w:tr>
      <w:tr w:rsidR="00C20532" w:rsidRPr="00264F84" w14:paraId="2B97E210" w14:textId="77777777" w:rsidTr="003F57A6">
        <w:trPr>
          <w:trHeight w:val="239"/>
        </w:trPr>
        <w:tc>
          <w:tcPr>
            <w:tcW w:w="1587" w:type="pct"/>
            <w:tcBorders>
              <w:top w:val="single" w:sz="4" w:space="0" w:color="auto"/>
              <w:left w:val="single" w:sz="4" w:space="0" w:color="auto"/>
              <w:bottom w:val="single" w:sz="4" w:space="0" w:color="auto"/>
              <w:right w:val="single" w:sz="4" w:space="0" w:color="auto"/>
            </w:tcBorders>
            <w:shd w:val="clear" w:color="auto" w:fill="auto"/>
            <w:vAlign w:val="bottom"/>
          </w:tcPr>
          <w:p w14:paraId="7A79FDE9" w14:textId="77777777" w:rsidR="00C20532" w:rsidRDefault="00C20532" w:rsidP="00C20532">
            <w:pPr>
              <w:spacing w:after="0"/>
              <w:ind w:left="72" w:right="72"/>
              <w:rPr>
                <w:rFonts w:ascii="Arial" w:hAnsi="Arial" w:cs="Arial"/>
                <w:color w:val="000000"/>
                <w:sz w:val="20"/>
                <w:szCs w:val="20"/>
              </w:rPr>
            </w:pPr>
            <w:r>
              <w:rPr>
                <w:rFonts w:ascii="Arial" w:hAnsi="Arial" w:cs="Arial"/>
                <w:color w:val="000000"/>
                <w:sz w:val="20"/>
                <w:szCs w:val="20"/>
              </w:rPr>
              <w:t>Latino/Hispanic</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50ED3D9" w14:textId="77777777" w:rsidR="00C20532" w:rsidRDefault="00C20532" w:rsidP="00C20532">
            <w:pPr>
              <w:spacing w:after="0"/>
              <w:ind w:left="72" w:right="72"/>
              <w:jc w:val="right"/>
              <w:rPr>
                <w:rFonts w:ascii="Arial" w:hAnsi="Arial" w:cs="Arial"/>
                <w:sz w:val="20"/>
                <w:szCs w:val="20"/>
              </w:rPr>
            </w:pPr>
            <w:r>
              <w:rPr>
                <w:rFonts w:ascii="Arial" w:hAnsi="Arial" w:cs="Arial"/>
                <w:sz w:val="20"/>
                <w:szCs w:val="20"/>
              </w:rPr>
              <w:t>87</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14E1FD95"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94.6%</w:t>
            </w:r>
          </w:p>
        </w:tc>
        <w:tc>
          <w:tcPr>
            <w:tcW w:w="865" w:type="pct"/>
            <w:tcBorders>
              <w:top w:val="single" w:sz="4" w:space="0" w:color="auto"/>
              <w:left w:val="nil"/>
              <w:bottom w:val="single" w:sz="4" w:space="0" w:color="auto"/>
              <w:right w:val="single" w:sz="4" w:space="0" w:color="auto"/>
            </w:tcBorders>
            <w:shd w:val="clear" w:color="auto" w:fill="auto"/>
            <w:vAlign w:val="center"/>
          </w:tcPr>
          <w:p w14:paraId="3CC9F720"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74</w:t>
            </w:r>
          </w:p>
        </w:tc>
        <w:tc>
          <w:tcPr>
            <w:tcW w:w="866" w:type="pct"/>
            <w:tcBorders>
              <w:top w:val="single" w:sz="4" w:space="0" w:color="auto"/>
              <w:left w:val="nil"/>
              <w:bottom w:val="single" w:sz="4" w:space="0" w:color="auto"/>
              <w:right w:val="single" w:sz="4" w:space="0" w:color="auto"/>
            </w:tcBorders>
            <w:shd w:val="clear" w:color="auto" w:fill="auto"/>
            <w:vAlign w:val="center"/>
          </w:tcPr>
          <w:p w14:paraId="2B1A50BB"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80.4%</w:t>
            </w:r>
          </w:p>
        </w:tc>
      </w:tr>
      <w:tr w:rsidR="00C20532" w:rsidRPr="00264F84" w14:paraId="45215676" w14:textId="77777777" w:rsidTr="003F57A6">
        <w:trPr>
          <w:trHeight w:val="239"/>
        </w:trPr>
        <w:tc>
          <w:tcPr>
            <w:tcW w:w="1587" w:type="pct"/>
            <w:tcBorders>
              <w:top w:val="single" w:sz="4" w:space="0" w:color="auto"/>
              <w:left w:val="single" w:sz="4" w:space="0" w:color="auto"/>
              <w:bottom w:val="single" w:sz="4" w:space="0" w:color="auto"/>
              <w:right w:val="single" w:sz="4" w:space="0" w:color="auto"/>
            </w:tcBorders>
            <w:shd w:val="clear" w:color="auto" w:fill="auto"/>
            <w:vAlign w:val="bottom"/>
          </w:tcPr>
          <w:p w14:paraId="7CC84844" w14:textId="77777777" w:rsidR="00C20532" w:rsidRDefault="00C20532" w:rsidP="00C20532">
            <w:pPr>
              <w:spacing w:after="0"/>
              <w:ind w:left="72" w:right="72"/>
              <w:rPr>
                <w:rFonts w:ascii="Arial" w:hAnsi="Arial" w:cs="Arial"/>
                <w:color w:val="000000"/>
                <w:sz w:val="20"/>
                <w:szCs w:val="20"/>
              </w:rPr>
            </w:pPr>
            <w:r>
              <w:rPr>
                <w:rFonts w:ascii="Arial" w:hAnsi="Arial" w:cs="Arial"/>
                <w:color w:val="000000"/>
                <w:sz w:val="20"/>
                <w:szCs w:val="20"/>
              </w:rPr>
              <w:t>White</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A894B58" w14:textId="77777777" w:rsidR="00C20532" w:rsidRDefault="00C20532" w:rsidP="00C20532">
            <w:pPr>
              <w:spacing w:after="0"/>
              <w:ind w:left="72" w:right="72"/>
              <w:jc w:val="right"/>
              <w:rPr>
                <w:rFonts w:ascii="Arial" w:hAnsi="Arial" w:cs="Arial"/>
                <w:sz w:val="20"/>
                <w:szCs w:val="20"/>
              </w:rPr>
            </w:pPr>
            <w:r>
              <w:rPr>
                <w:rFonts w:ascii="Arial" w:hAnsi="Arial" w:cs="Arial"/>
                <w:sz w:val="20"/>
                <w:szCs w:val="20"/>
              </w:rPr>
              <w:t>223</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701C4582"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89.9%</w:t>
            </w:r>
          </w:p>
        </w:tc>
        <w:tc>
          <w:tcPr>
            <w:tcW w:w="865" w:type="pct"/>
            <w:tcBorders>
              <w:top w:val="single" w:sz="4" w:space="0" w:color="auto"/>
              <w:left w:val="nil"/>
              <w:bottom w:val="single" w:sz="4" w:space="0" w:color="auto"/>
              <w:right w:val="single" w:sz="4" w:space="0" w:color="auto"/>
            </w:tcBorders>
            <w:shd w:val="clear" w:color="auto" w:fill="auto"/>
            <w:vAlign w:val="center"/>
          </w:tcPr>
          <w:p w14:paraId="07A38491"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197</w:t>
            </w:r>
          </w:p>
        </w:tc>
        <w:tc>
          <w:tcPr>
            <w:tcW w:w="866" w:type="pct"/>
            <w:tcBorders>
              <w:top w:val="single" w:sz="4" w:space="0" w:color="auto"/>
              <w:left w:val="nil"/>
              <w:bottom w:val="single" w:sz="4" w:space="0" w:color="auto"/>
              <w:right w:val="single" w:sz="4" w:space="0" w:color="auto"/>
            </w:tcBorders>
            <w:shd w:val="clear" w:color="auto" w:fill="auto"/>
            <w:vAlign w:val="center"/>
          </w:tcPr>
          <w:p w14:paraId="2721575D"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79.4%</w:t>
            </w:r>
          </w:p>
        </w:tc>
      </w:tr>
      <w:tr w:rsidR="00C20532" w:rsidRPr="00264F84" w14:paraId="76A5FEC0" w14:textId="77777777" w:rsidTr="003F57A6">
        <w:trPr>
          <w:trHeight w:val="239"/>
        </w:trPr>
        <w:tc>
          <w:tcPr>
            <w:tcW w:w="1587" w:type="pct"/>
            <w:tcBorders>
              <w:top w:val="single" w:sz="4" w:space="0" w:color="auto"/>
              <w:left w:val="single" w:sz="4" w:space="0" w:color="auto"/>
              <w:bottom w:val="single" w:sz="4" w:space="0" w:color="auto"/>
              <w:right w:val="single" w:sz="4" w:space="0" w:color="auto"/>
            </w:tcBorders>
            <w:shd w:val="clear" w:color="auto" w:fill="auto"/>
            <w:vAlign w:val="bottom"/>
          </w:tcPr>
          <w:p w14:paraId="2AFED83E" w14:textId="77777777" w:rsidR="00C20532" w:rsidRDefault="00C20532" w:rsidP="00C20532">
            <w:pPr>
              <w:spacing w:after="0"/>
              <w:ind w:left="72" w:right="72"/>
              <w:rPr>
                <w:rFonts w:ascii="Arial" w:hAnsi="Arial" w:cs="Arial"/>
                <w:color w:val="000000"/>
                <w:sz w:val="20"/>
                <w:szCs w:val="20"/>
              </w:rPr>
            </w:pPr>
            <w:r>
              <w:rPr>
                <w:rFonts w:ascii="Arial" w:hAnsi="Arial" w:cs="Arial"/>
                <w:color w:val="000000"/>
                <w:sz w:val="20"/>
                <w:szCs w:val="20"/>
              </w:rPr>
              <w:t>African American</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0DBA812B" w14:textId="77777777" w:rsidR="00C20532" w:rsidRDefault="00C20532" w:rsidP="00C20532">
            <w:pPr>
              <w:spacing w:after="0"/>
              <w:ind w:left="72" w:right="72"/>
              <w:jc w:val="right"/>
              <w:rPr>
                <w:rFonts w:ascii="Arial" w:hAnsi="Arial" w:cs="Arial"/>
                <w:sz w:val="20"/>
                <w:szCs w:val="20"/>
              </w:rPr>
            </w:pPr>
            <w:r>
              <w:rPr>
                <w:rFonts w:ascii="Arial" w:hAnsi="Arial" w:cs="Arial"/>
                <w:sz w:val="20"/>
                <w:szCs w:val="20"/>
              </w:rPr>
              <w:t>16</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46F9FC67"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84.2%</w:t>
            </w:r>
          </w:p>
        </w:tc>
        <w:tc>
          <w:tcPr>
            <w:tcW w:w="865" w:type="pct"/>
            <w:tcBorders>
              <w:top w:val="single" w:sz="4" w:space="0" w:color="auto"/>
              <w:left w:val="nil"/>
              <w:bottom w:val="single" w:sz="4" w:space="0" w:color="auto"/>
              <w:right w:val="single" w:sz="4" w:space="0" w:color="auto"/>
            </w:tcBorders>
            <w:shd w:val="clear" w:color="auto" w:fill="auto"/>
            <w:vAlign w:val="center"/>
          </w:tcPr>
          <w:p w14:paraId="7F54D494"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14</w:t>
            </w:r>
          </w:p>
        </w:tc>
        <w:tc>
          <w:tcPr>
            <w:tcW w:w="866" w:type="pct"/>
            <w:tcBorders>
              <w:top w:val="single" w:sz="4" w:space="0" w:color="auto"/>
              <w:left w:val="nil"/>
              <w:bottom w:val="single" w:sz="4" w:space="0" w:color="auto"/>
              <w:right w:val="single" w:sz="4" w:space="0" w:color="auto"/>
            </w:tcBorders>
            <w:shd w:val="clear" w:color="auto" w:fill="auto"/>
            <w:vAlign w:val="center"/>
          </w:tcPr>
          <w:p w14:paraId="746C37CF"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73.7%</w:t>
            </w:r>
          </w:p>
        </w:tc>
      </w:tr>
      <w:tr w:rsidR="00C20532" w:rsidRPr="00264F84" w14:paraId="271E592F" w14:textId="77777777" w:rsidTr="003F57A6">
        <w:trPr>
          <w:trHeight w:val="239"/>
        </w:trPr>
        <w:tc>
          <w:tcPr>
            <w:tcW w:w="1587" w:type="pct"/>
            <w:tcBorders>
              <w:top w:val="single" w:sz="4" w:space="0" w:color="auto"/>
              <w:left w:val="single" w:sz="4" w:space="0" w:color="auto"/>
              <w:bottom w:val="single" w:sz="4" w:space="0" w:color="auto"/>
              <w:right w:val="single" w:sz="4" w:space="0" w:color="auto"/>
            </w:tcBorders>
            <w:shd w:val="clear" w:color="auto" w:fill="auto"/>
            <w:vAlign w:val="bottom"/>
          </w:tcPr>
          <w:p w14:paraId="592B0402" w14:textId="77777777" w:rsidR="00C20532" w:rsidRDefault="00C20532" w:rsidP="00C20532">
            <w:pPr>
              <w:spacing w:after="0"/>
              <w:ind w:left="72" w:right="72"/>
              <w:rPr>
                <w:rFonts w:ascii="Arial" w:hAnsi="Arial" w:cs="Arial"/>
                <w:color w:val="000000"/>
                <w:sz w:val="20"/>
                <w:szCs w:val="20"/>
              </w:rPr>
            </w:pPr>
            <w:r>
              <w:rPr>
                <w:rFonts w:ascii="Arial" w:hAnsi="Arial" w:cs="Arial"/>
                <w:color w:val="000000"/>
                <w:sz w:val="20"/>
                <w:szCs w:val="20"/>
              </w:rPr>
              <w:t>Asian</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245AF18" w14:textId="77777777" w:rsidR="00C20532" w:rsidRDefault="00C20532" w:rsidP="00C20532">
            <w:pPr>
              <w:spacing w:after="0"/>
              <w:ind w:left="72" w:right="72"/>
              <w:jc w:val="right"/>
              <w:rPr>
                <w:rFonts w:ascii="Arial" w:hAnsi="Arial" w:cs="Arial"/>
                <w:sz w:val="20"/>
                <w:szCs w:val="20"/>
              </w:rPr>
            </w:pPr>
            <w:r>
              <w:rPr>
                <w:rFonts w:ascii="Arial" w:hAnsi="Arial" w:cs="Arial"/>
                <w:sz w:val="20"/>
                <w:szCs w:val="20"/>
              </w:rPr>
              <w:t>12</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265B1AEA"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100.0%</w:t>
            </w:r>
          </w:p>
        </w:tc>
        <w:tc>
          <w:tcPr>
            <w:tcW w:w="865" w:type="pct"/>
            <w:tcBorders>
              <w:top w:val="single" w:sz="4" w:space="0" w:color="auto"/>
              <w:left w:val="nil"/>
              <w:bottom w:val="single" w:sz="4" w:space="0" w:color="auto"/>
              <w:right w:val="single" w:sz="4" w:space="0" w:color="auto"/>
            </w:tcBorders>
            <w:shd w:val="clear" w:color="auto" w:fill="auto"/>
            <w:vAlign w:val="center"/>
          </w:tcPr>
          <w:p w14:paraId="10244BC4"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10</w:t>
            </w:r>
          </w:p>
        </w:tc>
        <w:tc>
          <w:tcPr>
            <w:tcW w:w="866" w:type="pct"/>
            <w:tcBorders>
              <w:top w:val="single" w:sz="4" w:space="0" w:color="auto"/>
              <w:left w:val="nil"/>
              <w:bottom w:val="single" w:sz="4" w:space="0" w:color="auto"/>
              <w:right w:val="single" w:sz="4" w:space="0" w:color="auto"/>
            </w:tcBorders>
            <w:shd w:val="clear" w:color="auto" w:fill="auto"/>
            <w:vAlign w:val="center"/>
          </w:tcPr>
          <w:p w14:paraId="5B7B5FFD" w14:textId="77777777" w:rsidR="00C20532" w:rsidRDefault="00C20532" w:rsidP="00C20532">
            <w:pPr>
              <w:spacing w:after="0"/>
              <w:ind w:right="72"/>
              <w:jc w:val="right"/>
              <w:rPr>
                <w:rFonts w:ascii="Arial" w:hAnsi="Arial" w:cs="Arial"/>
                <w:sz w:val="20"/>
                <w:szCs w:val="20"/>
              </w:rPr>
            </w:pPr>
            <w:r>
              <w:rPr>
                <w:rFonts w:ascii="Arial" w:hAnsi="Arial" w:cs="Arial"/>
                <w:sz w:val="20"/>
                <w:szCs w:val="20"/>
              </w:rPr>
              <w:t>83.3%</w:t>
            </w:r>
          </w:p>
        </w:tc>
      </w:tr>
      <w:tr w:rsidR="00C20532" w:rsidRPr="00264F84" w14:paraId="1EF496FF" w14:textId="77777777" w:rsidTr="003F57A6">
        <w:trPr>
          <w:trHeight w:val="239"/>
        </w:trPr>
        <w:tc>
          <w:tcPr>
            <w:tcW w:w="1587" w:type="pct"/>
            <w:tcBorders>
              <w:top w:val="single" w:sz="4" w:space="0" w:color="auto"/>
              <w:left w:val="single" w:sz="4" w:space="0" w:color="auto"/>
              <w:bottom w:val="single" w:sz="4" w:space="0" w:color="auto"/>
              <w:right w:val="single" w:sz="4" w:space="0" w:color="auto"/>
            </w:tcBorders>
            <w:shd w:val="clear" w:color="auto" w:fill="auto"/>
            <w:vAlign w:val="bottom"/>
          </w:tcPr>
          <w:p w14:paraId="5250259B" w14:textId="77777777" w:rsidR="00C20532" w:rsidRPr="00B46B20" w:rsidRDefault="00C20532" w:rsidP="00C20532">
            <w:pPr>
              <w:spacing w:after="0"/>
              <w:ind w:left="72" w:right="72"/>
              <w:rPr>
                <w:rFonts w:ascii="Arial" w:hAnsi="Arial" w:cs="Arial"/>
                <w:b/>
                <w:color w:val="000000"/>
                <w:sz w:val="20"/>
                <w:szCs w:val="20"/>
              </w:rPr>
            </w:pPr>
            <w:r>
              <w:rPr>
                <w:rFonts w:ascii="Arial" w:hAnsi="Arial" w:cs="Arial"/>
                <w:b/>
                <w:color w:val="000000"/>
                <w:sz w:val="20"/>
                <w:szCs w:val="20"/>
              </w:rPr>
              <w:t>Ridgecrest Regional Hospital</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7BF9ABA" w14:textId="77777777" w:rsidR="00C20532" w:rsidRPr="00B46B20" w:rsidRDefault="00C20532" w:rsidP="00C20532">
            <w:pPr>
              <w:spacing w:after="0"/>
              <w:ind w:left="72" w:right="72"/>
              <w:jc w:val="right"/>
              <w:rPr>
                <w:rFonts w:ascii="Arial" w:hAnsi="Arial" w:cs="Arial"/>
                <w:b/>
                <w:sz w:val="20"/>
                <w:szCs w:val="20"/>
              </w:rPr>
            </w:pPr>
            <w:r>
              <w:rPr>
                <w:rFonts w:ascii="Arial" w:hAnsi="Arial" w:cs="Arial"/>
                <w:b/>
                <w:sz w:val="20"/>
                <w:szCs w:val="20"/>
              </w:rPr>
              <w:t>366</w:t>
            </w:r>
          </w:p>
        </w:tc>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3C9FAF3B" w14:textId="77777777" w:rsidR="00C20532" w:rsidRPr="00B46B20" w:rsidRDefault="00C20532" w:rsidP="00C20532">
            <w:pPr>
              <w:spacing w:after="0"/>
              <w:ind w:right="72"/>
              <w:jc w:val="right"/>
              <w:rPr>
                <w:rFonts w:ascii="Arial" w:hAnsi="Arial" w:cs="Arial"/>
                <w:b/>
                <w:sz w:val="20"/>
                <w:szCs w:val="20"/>
              </w:rPr>
            </w:pPr>
            <w:r>
              <w:rPr>
                <w:rFonts w:ascii="Arial" w:hAnsi="Arial" w:cs="Arial"/>
                <w:b/>
                <w:sz w:val="20"/>
                <w:szCs w:val="20"/>
              </w:rPr>
              <w:t>90.8%</w:t>
            </w:r>
          </w:p>
        </w:tc>
        <w:tc>
          <w:tcPr>
            <w:tcW w:w="865" w:type="pct"/>
            <w:tcBorders>
              <w:top w:val="single" w:sz="4" w:space="0" w:color="auto"/>
              <w:left w:val="nil"/>
              <w:bottom w:val="single" w:sz="4" w:space="0" w:color="auto"/>
              <w:right w:val="single" w:sz="4" w:space="0" w:color="auto"/>
            </w:tcBorders>
            <w:shd w:val="clear" w:color="auto" w:fill="auto"/>
            <w:vAlign w:val="center"/>
          </w:tcPr>
          <w:p w14:paraId="55124638" w14:textId="77777777" w:rsidR="00C20532" w:rsidRPr="00B46B20" w:rsidRDefault="00C20532" w:rsidP="00C20532">
            <w:pPr>
              <w:spacing w:after="0"/>
              <w:ind w:right="72"/>
              <w:jc w:val="right"/>
              <w:rPr>
                <w:rFonts w:ascii="Arial" w:hAnsi="Arial" w:cs="Arial"/>
                <w:b/>
                <w:sz w:val="20"/>
                <w:szCs w:val="20"/>
              </w:rPr>
            </w:pPr>
            <w:r>
              <w:rPr>
                <w:rFonts w:ascii="Arial" w:hAnsi="Arial" w:cs="Arial"/>
                <w:b/>
                <w:sz w:val="20"/>
                <w:szCs w:val="20"/>
              </w:rPr>
              <w:t>319</w:t>
            </w:r>
          </w:p>
        </w:tc>
        <w:tc>
          <w:tcPr>
            <w:tcW w:w="866" w:type="pct"/>
            <w:tcBorders>
              <w:top w:val="single" w:sz="4" w:space="0" w:color="auto"/>
              <w:left w:val="nil"/>
              <w:bottom w:val="single" w:sz="4" w:space="0" w:color="auto"/>
              <w:right w:val="single" w:sz="4" w:space="0" w:color="auto"/>
            </w:tcBorders>
            <w:shd w:val="clear" w:color="auto" w:fill="auto"/>
            <w:vAlign w:val="center"/>
          </w:tcPr>
          <w:p w14:paraId="391CBFBD" w14:textId="77777777" w:rsidR="00C20532" w:rsidRPr="00B46B20" w:rsidRDefault="00C20532" w:rsidP="00C20532">
            <w:pPr>
              <w:spacing w:after="0"/>
              <w:ind w:right="72"/>
              <w:jc w:val="right"/>
              <w:rPr>
                <w:rFonts w:ascii="Arial" w:hAnsi="Arial" w:cs="Arial"/>
                <w:b/>
                <w:sz w:val="20"/>
                <w:szCs w:val="20"/>
              </w:rPr>
            </w:pPr>
            <w:r>
              <w:rPr>
                <w:rFonts w:ascii="Arial" w:hAnsi="Arial" w:cs="Arial"/>
                <w:b/>
                <w:sz w:val="20"/>
                <w:szCs w:val="20"/>
              </w:rPr>
              <w:t>79.2%</w:t>
            </w:r>
          </w:p>
        </w:tc>
      </w:tr>
      <w:tr w:rsidR="00C20532" w:rsidRPr="00264F84" w14:paraId="115F5D61" w14:textId="77777777" w:rsidTr="00C20532">
        <w:trPr>
          <w:trHeight w:val="80"/>
        </w:trPr>
        <w:tc>
          <w:tcPr>
            <w:tcW w:w="5000" w:type="pct"/>
            <w:gridSpan w:val="5"/>
            <w:tcBorders>
              <w:top w:val="single" w:sz="4" w:space="0" w:color="auto"/>
            </w:tcBorders>
          </w:tcPr>
          <w:p w14:paraId="2851663E" w14:textId="77777777" w:rsidR="00C20532" w:rsidRDefault="00C20532" w:rsidP="00C20532">
            <w:pPr>
              <w:spacing w:after="0" w:line="240" w:lineRule="auto"/>
              <w:ind w:right="72"/>
              <w:rPr>
                <w:rFonts w:ascii="Arial" w:hAnsi="Arial" w:cs="Arial"/>
                <w:i/>
                <w:sz w:val="16"/>
                <w:szCs w:val="16"/>
              </w:rPr>
            </w:pPr>
            <w:r w:rsidRPr="00264F84">
              <w:rPr>
                <w:rFonts w:ascii="Arial" w:hAnsi="Arial" w:cs="Arial"/>
                <w:i/>
                <w:sz w:val="16"/>
                <w:szCs w:val="16"/>
              </w:rPr>
              <w:t>Source: California Department of Public Health, Breastfeeding Hospital of Occurrence, 201</w:t>
            </w:r>
            <w:r>
              <w:rPr>
                <w:rFonts w:ascii="Arial" w:hAnsi="Arial" w:cs="Arial"/>
                <w:i/>
                <w:sz w:val="16"/>
                <w:szCs w:val="16"/>
              </w:rPr>
              <w:t>7.</w:t>
            </w:r>
          </w:p>
          <w:p w14:paraId="55CC1570" w14:textId="77777777" w:rsidR="00C20532" w:rsidRPr="00264F84" w:rsidRDefault="00C20532" w:rsidP="00C20532">
            <w:pPr>
              <w:spacing w:after="0" w:line="240" w:lineRule="auto"/>
              <w:ind w:right="72"/>
              <w:rPr>
                <w:rFonts w:ascii="Arial" w:hAnsi="Arial" w:cs="Arial"/>
                <w:i/>
                <w:sz w:val="16"/>
                <w:szCs w:val="16"/>
              </w:rPr>
            </w:pPr>
            <w:r w:rsidRPr="00285A17">
              <w:rPr>
                <w:rStyle w:val="Hyperlink"/>
                <w:rFonts w:ascii="Arial" w:hAnsi="Arial" w:cs="Arial"/>
                <w:i/>
                <w:sz w:val="16"/>
                <w:szCs w:val="16"/>
              </w:rPr>
              <w:t>https://www.cdph.ca.gov/Programs/CFH/DMCAH/Breastfeeding/Pages/In-Hospital-Breastfeeding-Initiation-Data.aspx</w:t>
            </w:r>
          </w:p>
        </w:tc>
      </w:tr>
    </w:tbl>
    <w:p w14:paraId="5F3DDEE4" w14:textId="00608DB9" w:rsidR="003F57A6" w:rsidRPr="00BE6597" w:rsidRDefault="003F57A6" w:rsidP="003F57A6">
      <w:pPr>
        <w:spacing w:after="0"/>
        <w:rPr>
          <w:rFonts w:ascii="Arial" w:hAnsi="Arial" w:cs="Arial"/>
          <w:sz w:val="24"/>
          <w:szCs w:val="24"/>
        </w:rPr>
      </w:pPr>
      <w:bookmarkStart w:id="280" w:name="_Toc14106123"/>
    </w:p>
    <w:p w14:paraId="421061DE" w14:textId="2BE8C585" w:rsidR="003F57A6" w:rsidRPr="00FB65CF" w:rsidRDefault="003F57A6" w:rsidP="001D1AF4">
      <w:pPr>
        <w:pStyle w:val="Heading3"/>
        <w:widowControl w:val="0"/>
        <w:shd w:val="clear" w:color="auto" w:fill="F0EFE9" w:themeFill="accent6" w:themeFillTint="33"/>
        <w:spacing w:before="0"/>
        <w:rPr>
          <w:rFonts w:ascii="Arial" w:hAnsi="Arial" w:cs="Arial"/>
          <w:color w:val="5B5B5B" w:themeColor="accent1" w:themeShade="BF"/>
          <w:sz w:val="24"/>
          <w:szCs w:val="24"/>
        </w:rPr>
      </w:pPr>
      <w:bookmarkStart w:id="281" w:name="_Toc22043991"/>
      <w:r w:rsidRPr="00DF0F48">
        <w:rPr>
          <w:rFonts w:ascii="Arial" w:hAnsi="Arial" w:cs="Arial"/>
          <w:sz w:val="24"/>
          <w:szCs w:val="24"/>
        </w:rPr>
        <w:t xml:space="preserve">Community Input – </w:t>
      </w:r>
      <w:r>
        <w:rPr>
          <w:rFonts w:ascii="Arial" w:hAnsi="Arial" w:cs="Arial"/>
          <w:sz w:val="24"/>
          <w:szCs w:val="24"/>
        </w:rPr>
        <w:t>Birth Characteristics</w:t>
      </w:r>
      <w:bookmarkEnd w:id="281"/>
    </w:p>
    <w:p w14:paraId="09874658" w14:textId="2DFA0427" w:rsidR="003F57A6" w:rsidRDefault="003F57A6" w:rsidP="001D1AF4">
      <w:pPr>
        <w:widowControl w:val="0"/>
        <w:shd w:val="clear" w:color="auto" w:fill="F0EFE9" w:themeFill="accent6" w:themeFillTint="33"/>
        <w:spacing w:after="0"/>
        <w:rPr>
          <w:rFonts w:ascii="Arial" w:hAnsi="Arial" w:cs="Arial"/>
          <w:sz w:val="24"/>
          <w:szCs w:val="24"/>
        </w:rPr>
      </w:pPr>
      <w:r w:rsidRPr="00FE32E7">
        <w:rPr>
          <w:rFonts w:ascii="Arial" w:hAnsi="Arial" w:cs="Arial"/>
          <w:sz w:val="24"/>
          <w:szCs w:val="24"/>
        </w:rPr>
        <w:t>Stakeholder interviews</w:t>
      </w:r>
      <w:r>
        <w:rPr>
          <w:rFonts w:ascii="Arial" w:hAnsi="Arial" w:cs="Arial"/>
          <w:sz w:val="24"/>
          <w:szCs w:val="24"/>
        </w:rPr>
        <w:t xml:space="preserve"> </w:t>
      </w:r>
      <w:r w:rsidRPr="00FE32E7">
        <w:rPr>
          <w:rFonts w:ascii="Arial" w:hAnsi="Arial" w:cs="Arial"/>
          <w:sz w:val="24"/>
          <w:szCs w:val="24"/>
        </w:rPr>
        <w:t xml:space="preserve">identified the following issues, challenges and barriers related to </w:t>
      </w:r>
      <w:r>
        <w:rPr>
          <w:rFonts w:ascii="Arial" w:hAnsi="Arial" w:cs="Arial"/>
          <w:sz w:val="24"/>
          <w:szCs w:val="24"/>
        </w:rPr>
        <w:t>birth characteristics:</w:t>
      </w:r>
    </w:p>
    <w:p w14:paraId="68B4A2ED" w14:textId="53511B63" w:rsidR="001D1AF4" w:rsidRPr="001D1AF4" w:rsidRDefault="001D1AF4" w:rsidP="00F54755">
      <w:pPr>
        <w:widowControl w:val="0"/>
        <w:numPr>
          <w:ilvl w:val="0"/>
          <w:numId w:val="5"/>
        </w:numPr>
        <w:shd w:val="clear" w:color="auto" w:fill="F0EFE9" w:themeFill="accent6" w:themeFillTint="33"/>
        <w:spacing w:after="0"/>
        <w:ind w:left="360"/>
        <w:rPr>
          <w:rFonts w:ascii="Arial" w:hAnsi="Arial" w:cs="Arial"/>
          <w:sz w:val="24"/>
          <w:szCs w:val="24"/>
        </w:rPr>
      </w:pPr>
      <w:r w:rsidRPr="001D1AF4">
        <w:rPr>
          <w:rFonts w:ascii="Arial" w:hAnsi="Arial" w:cs="Arial"/>
          <w:sz w:val="24"/>
          <w:szCs w:val="24"/>
        </w:rPr>
        <w:t xml:space="preserve">We have a population </w:t>
      </w:r>
      <w:r>
        <w:rPr>
          <w:rFonts w:ascii="Arial" w:hAnsi="Arial" w:cs="Arial"/>
          <w:sz w:val="24"/>
          <w:szCs w:val="24"/>
        </w:rPr>
        <w:t>with</w:t>
      </w:r>
      <w:r w:rsidRPr="001D1AF4">
        <w:rPr>
          <w:rFonts w:ascii="Arial" w:hAnsi="Arial" w:cs="Arial"/>
          <w:sz w:val="24"/>
          <w:szCs w:val="24"/>
        </w:rPr>
        <w:t xml:space="preserve"> addiction issues who are less likely to seek prenatal care. </w:t>
      </w:r>
      <w:r w:rsidRPr="001D1AF4">
        <w:rPr>
          <w:rFonts w:ascii="Arial" w:hAnsi="Arial" w:cs="Arial"/>
          <w:sz w:val="24"/>
          <w:szCs w:val="24"/>
        </w:rPr>
        <w:lastRenderedPageBreak/>
        <w:t>That can lead to complications like low birth weight and addicted babies.</w:t>
      </w:r>
    </w:p>
    <w:p w14:paraId="3C14B3DB" w14:textId="340A01E0" w:rsidR="001D1AF4" w:rsidRPr="001D1AF4" w:rsidRDefault="001D1AF4" w:rsidP="00F54755">
      <w:pPr>
        <w:numPr>
          <w:ilvl w:val="0"/>
          <w:numId w:val="5"/>
        </w:numPr>
        <w:shd w:val="clear" w:color="auto" w:fill="F0EFE9" w:themeFill="accent6" w:themeFillTint="33"/>
        <w:spacing w:after="0"/>
        <w:ind w:left="360"/>
        <w:rPr>
          <w:rFonts w:ascii="Arial" w:hAnsi="Arial" w:cs="Arial"/>
          <w:sz w:val="24"/>
          <w:szCs w:val="24"/>
        </w:rPr>
      </w:pPr>
      <w:r w:rsidRPr="001D1AF4">
        <w:rPr>
          <w:rFonts w:ascii="Arial" w:hAnsi="Arial" w:cs="Arial"/>
          <w:sz w:val="24"/>
          <w:szCs w:val="24"/>
        </w:rPr>
        <w:t xml:space="preserve">High risk pregnancies have to go out of town. The closest real place to go is 1.5 hours away. </w:t>
      </w:r>
    </w:p>
    <w:p w14:paraId="4545D02A" w14:textId="1DEE7348" w:rsidR="001D1AF4" w:rsidRPr="001D1AF4" w:rsidRDefault="001D1AF4" w:rsidP="00F54755">
      <w:pPr>
        <w:numPr>
          <w:ilvl w:val="0"/>
          <w:numId w:val="5"/>
        </w:numPr>
        <w:shd w:val="clear" w:color="auto" w:fill="F0EFE9" w:themeFill="accent6" w:themeFillTint="33"/>
        <w:spacing w:after="0"/>
        <w:ind w:left="360"/>
        <w:rPr>
          <w:rFonts w:ascii="Arial" w:hAnsi="Arial" w:cs="Arial"/>
          <w:sz w:val="24"/>
          <w:szCs w:val="24"/>
        </w:rPr>
      </w:pPr>
      <w:r w:rsidRPr="001D1AF4">
        <w:rPr>
          <w:rFonts w:ascii="Arial" w:hAnsi="Arial" w:cs="Arial"/>
          <w:sz w:val="24"/>
          <w:szCs w:val="24"/>
        </w:rPr>
        <w:t xml:space="preserve">We have pretty good WIC services in town. Prenatal care has gotten better. </w:t>
      </w:r>
    </w:p>
    <w:p w14:paraId="3FAC5685" w14:textId="77777777" w:rsidR="001D1AF4" w:rsidRDefault="001D1AF4" w:rsidP="00F54755">
      <w:pPr>
        <w:numPr>
          <w:ilvl w:val="0"/>
          <w:numId w:val="5"/>
        </w:numPr>
        <w:shd w:val="clear" w:color="auto" w:fill="F0EFE9" w:themeFill="accent6" w:themeFillTint="33"/>
        <w:spacing w:after="0"/>
        <w:ind w:left="360"/>
        <w:rPr>
          <w:rFonts w:ascii="Arial" w:hAnsi="Arial" w:cs="Arial"/>
          <w:sz w:val="24"/>
          <w:szCs w:val="24"/>
        </w:rPr>
      </w:pPr>
      <w:r>
        <w:rPr>
          <w:rFonts w:ascii="Arial" w:hAnsi="Arial" w:cs="Arial"/>
          <w:sz w:val="24"/>
          <w:szCs w:val="24"/>
        </w:rPr>
        <w:t xml:space="preserve">For </w:t>
      </w:r>
      <w:r w:rsidRPr="001D1AF4">
        <w:rPr>
          <w:rFonts w:ascii="Arial" w:hAnsi="Arial" w:cs="Arial"/>
          <w:sz w:val="24"/>
          <w:szCs w:val="24"/>
        </w:rPr>
        <w:t>high risk newborns, we have limited pediatricians</w:t>
      </w:r>
      <w:r>
        <w:rPr>
          <w:rFonts w:ascii="Arial" w:hAnsi="Arial" w:cs="Arial"/>
          <w:sz w:val="24"/>
          <w:szCs w:val="24"/>
        </w:rPr>
        <w:t xml:space="preserve">. </w:t>
      </w:r>
      <w:r w:rsidRPr="001D1AF4">
        <w:rPr>
          <w:rFonts w:ascii="Arial" w:hAnsi="Arial" w:cs="Arial"/>
          <w:sz w:val="24"/>
          <w:szCs w:val="24"/>
        </w:rPr>
        <w:t xml:space="preserve">So newborn access is an issue for follow-up care. </w:t>
      </w:r>
    </w:p>
    <w:p w14:paraId="03E4DCD5" w14:textId="3E531100" w:rsidR="001D1AF4" w:rsidRPr="001D1AF4" w:rsidRDefault="001D1AF4" w:rsidP="00F54755">
      <w:pPr>
        <w:numPr>
          <w:ilvl w:val="0"/>
          <w:numId w:val="5"/>
        </w:numPr>
        <w:shd w:val="clear" w:color="auto" w:fill="F0EFE9" w:themeFill="accent6" w:themeFillTint="33"/>
        <w:spacing w:after="0"/>
        <w:ind w:left="360"/>
        <w:rPr>
          <w:rFonts w:ascii="Arial" w:hAnsi="Arial" w:cs="Arial"/>
          <w:sz w:val="24"/>
          <w:szCs w:val="24"/>
        </w:rPr>
      </w:pPr>
      <w:r w:rsidRPr="001D1AF4">
        <w:rPr>
          <w:rFonts w:ascii="Arial" w:hAnsi="Arial" w:cs="Arial"/>
          <w:sz w:val="24"/>
          <w:szCs w:val="24"/>
        </w:rPr>
        <w:t xml:space="preserve">We have babies </w:t>
      </w:r>
      <w:r>
        <w:rPr>
          <w:rFonts w:ascii="Arial" w:hAnsi="Arial" w:cs="Arial"/>
          <w:sz w:val="24"/>
          <w:szCs w:val="24"/>
        </w:rPr>
        <w:t>who</w:t>
      </w:r>
      <w:r w:rsidRPr="001D1AF4">
        <w:rPr>
          <w:rFonts w:ascii="Arial" w:hAnsi="Arial" w:cs="Arial"/>
          <w:sz w:val="24"/>
          <w:szCs w:val="24"/>
        </w:rPr>
        <w:t xml:space="preserve"> come to us with drug abuse issues</w:t>
      </w:r>
      <w:r>
        <w:rPr>
          <w:rFonts w:ascii="Arial" w:hAnsi="Arial" w:cs="Arial"/>
          <w:sz w:val="24"/>
          <w:szCs w:val="24"/>
        </w:rPr>
        <w:t>.</w:t>
      </w:r>
    </w:p>
    <w:p w14:paraId="128E171A" w14:textId="53A759B2" w:rsidR="00C20532" w:rsidRPr="003F57A6" w:rsidRDefault="003F57A6" w:rsidP="003F57A6">
      <w:pPr>
        <w:pStyle w:val="Heading1"/>
        <w:jc w:val="center"/>
        <w:rPr>
          <w:rFonts w:ascii="Arial" w:hAnsi="Arial" w:cs="Arial"/>
        </w:rPr>
      </w:pPr>
      <w:r>
        <w:br w:type="page"/>
      </w:r>
      <w:bookmarkStart w:id="282" w:name="_Toc22043992"/>
      <w:r w:rsidR="00C20532" w:rsidRPr="003F57A6">
        <w:rPr>
          <w:rFonts w:ascii="Arial" w:hAnsi="Arial" w:cs="Arial"/>
        </w:rPr>
        <w:lastRenderedPageBreak/>
        <w:t>Leading Causes of Death</w:t>
      </w:r>
      <w:bookmarkEnd w:id="280"/>
      <w:bookmarkEnd w:id="282"/>
    </w:p>
    <w:p w14:paraId="7018F125" w14:textId="77777777" w:rsidR="00C20532" w:rsidRPr="004466BD" w:rsidRDefault="00C20532" w:rsidP="00C20532">
      <w:pPr>
        <w:spacing w:after="0"/>
        <w:rPr>
          <w:rFonts w:ascii="Arial" w:hAnsi="Arial" w:cs="Arial"/>
          <w:sz w:val="24"/>
          <w:szCs w:val="24"/>
        </w:rPr>
      </w:pPr>
    </w:p>
    <w:p w14:paraId="07E81B32"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283" w:name="_Toc14106124"/>
      <w:bookmarkStart w:id="284" w:name="_Toc22043993"/>
      <w:r w:rsidRPr="001D413A">
        <w:rPr>
          <w:rFonts w:ascii="Arial" w:hAnsi="Arial" w:cs="Arial"/>
          <w:color w:val="5B5B5B" w:themeColor="accent1" w:themeShade="BF"/>
          <w:sz w:val="24"/>
          <w:szCs w:val="24"/>
        </w:rPr>
        <w:t>L</w:t>
      </w:r>
      <w:r>
        <w:rPr>
          <w:rFonts w:ascii="Arial" w:hAnsi="Arial" w:cs="Arial"/>
          <w:color w:val="5B5B5B" w:themeColor="accent1" w:themeShade="BF"/>
          <w:sz w:val="24"/>
          <w:szCs w:val="24"/>
        </w:rPr>
        <w:t>ife Expectancy at Birth</w:t>
      </w:r>
      <w:bookmarkEnd w:id="283"/>
      <w:bookmarkEnd w:id="284"/>
    </w:p>
    <w:p w14:paraId="6E67FF4A" w14:textId="77777777" w:rsidR="00C20532" w:rsidRDefault="00C20532" w:rsidP="00C20532">
      <w:pPr>
        <w:spacing w:after="0" w:line="300" w:lineRule="auto"/>
        <w:rPr>
          <w:rFonts w:ascii="Arial" w:hAnsi="Arial" w:cs="Arial"/>
          <w:sz w:val="24"/>
          <w:szCs w:val="24"/>
        </w:rPr>
      </w:pPr>
      <w:r>
        <w:rPr>
          <w:rFonts w:ascii="Arial" w:hAnsi="Arial" w:cs="Arial"/>
          <w:sz w:val="24"/>
          <w:szCs w:val="24"/>
        </w:rPr>
        <w:t>In Kern County, the life expectancy at birth is 77.6 years, which is lower than the state life expectancy of 81.5 years.</w:t>
      </w:r>
    </w:p>
    <w:p w14:paraId="26B9A794" w14:textId="77777777" w:rsidR="00C20532" w:rsidRDefault="00C20532" w:rsidP="00C20532">
      <w:pPr>
        <w:spacing w:after="0" w:line="300" w:lineRule="auto"/>
        <w:rPr>
          <w:rFonts w:ascii="Arial" w:hAnsi="Arial" w:cs="Arial"/>
          <w:sz w:val="24"/>
          <w:szCs w:val="24"/>
        </w:rPr>
      </w:pPr>
    </w:p>
    <w:p w14:paraId="3B5EAF9C" w14:textId="77777777" w:rsidR="00C20532" w:rsidRPr="00AF6A2D" w:rsidRDefault="00C20532" w:rsidP="00C20532">
      <w:pPr>
        <w:spacing w:after="0"/>
        <w:rPr>
          <w:rFonts w:ascii="Arial" w:hAnsi="Arial" w:cs="Arial"/>
          <w:b/>
        </w:rPr>
      </w:pPr>
      <w:r>
        <w:rPr>
          <w:rFonts w:ascii="Arial" w:hAnsi="Arial" w:cs="Arial"/>
          <w:b/>
        </w:rPr>
        <w:t>Life Expectancy at Birth</w:t>
      </w:r>
    </w:p>
    <w:tbl>
      <w:tblPr>
        <w:tblW w:w="9360" w:type="dxa"/>
        <w:tblInd w:w="5" w:type="dxa"/>
        <w:tblLayout w:type="fixed"/>
        <w:tblCellMar>
          <w:left w:w="0" w:type="dxa"/>
          <w:right w:w="0" w:type="dxa"/>
        </w:tblCellMar>
        <w:tblLook w:val="0000" w:firstRow="0" w:lastRow="0" w:firstColumn="0" w:lastColumn="0" w:noHBand="0" w:noVBand="0"/>
      </w:tblPr>
      <w:tblGrid>
        <w:gridCol w:w="4680"/>
        <w:gridCol w:w="4680"/>
      </w:tblGrid>
      <w:tr w:rsidR="00C20532" w:rsidRPr="002A01F0" w14:paraId="70644884" w14:textId="77777777" w:rsidTr="00D00E9D">
        <w:tc>
          <w:tcPr>
            <w:tcW w:w="2500" w:type="pct"/>
            <w:tcBorders>
              <w:top w:val="single" w:sz="4" w:space="0" w:color="auto"/>
              <w:left w:val="single" w:sz="4" w:space="0" w:color="auto"/>
              <w:right w:val="single" w:sz="4" w:space="0" w:color="auto"/>
            </w:tcBorders>
            <w:shd w:val="clear" w:color="auto" w:fill="D2D1BD" w:themeFill="accent6" w:themeFillTint="99"/>
            <w:vAlign w:val="center"/>
          </w:tcPr>
          <w:p w14:paraId="3A83BB27" w14:textId="77777777" w:rsidR="00C20532" w:rsidRPr="00A36D54" w:rsidRDefault="00C20532" w:rsidP="00C20532">
            <w:pPr>
              <w:keepNext/>
              <w:spacing w:after="0" w:line="240" w:lineRule="auto"/>
              <w:ind w:right="72"/>
              <w:rPr>
                <w:rFonts w:ascii="Arial" w:hAnsi="Arial" w:cs="Arial"/>
                <w:b/>
                <w:sz w:val="20"/>
                <w:szCs w:val="20"/>
              </w:rPr>
            </w:pPr>
          </w:p>
        </w:tc>
        <w:tc>
          <w:tcPr>
            <w:tcW w:w="2500" w:type="pct"/>
            <w:tcBorders>
              <w:top w:val="single" w:sz="4" w:space="0" w:color="auto"/>
              <w:left w:val="single" w:sz="4" w:space="0" w:color="auto"/>
              <w:right w:val="single" w:sz="4" w:space="0" w:color="auto"/>
            </w:tcBorders>
            <w:shd w:val="clear" w:color="auto" w:fill="D2D1BD" w:themeFill="accent6" w:themeFillTint="99"/>
            <w:vAlign w:val="center"/>
          </w:tcPr>
          <w:p w14:paraId="6AAFABF2" w14:textId="77777777" w:rsidR="00C20532" w:rsidRPr="00A36D54" w:rsidRDefault="00C20532" w:rsidP="00C20532">
            <w:pPr>
              <w:keepNext/>
              <w:spacing w:after="0" w:line="240" w:lineRule="auto"/>
              <w:ind w:left="72" w:right="72"/>
              <w:jc w:val="center"/>
              <w:rPr>
                <w:rFonts w:ascii="Arial" w:hAnsi="Arial" w:cs="Arial"/>
                <w:b/>
                <w:bCs/>
                <w:sz w:val="20"/>
                <w:szCs w:val="20"/>
              </w:rPr>
            </w:pPr>
            <w:r>
              <w:rPr>
                <w:rFonts w:ascii="Arial" w:hAnsi="Arial" w:cs="Arial"/>
                <w:b/>
                <w:bCs/>
                <w:sz w:val="20"/>
                <w:szCs w:val="20"/>
              </w:rPr>
              <w:t>Years of Life Expected</w:t>
            </w:r>
          </w:p>
        </w:tc>
      </w:tr>
      <w:tr w:rsidR="00C20532" w:rsidRPr="00275766" w14:paraId="7C7C4312" w14:textId="77777777" w:rsidTr="00D00E9D">
        <w:trPr>
          <w:trHeight w:val="6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ED57B" w14:textId="77777777" w:rsidR="00C20532" w:rsidRPr="00B72415" w:rsidRDefault="00C20532" w:rsidP="00C20532">
            <w:pPr>
              <w:keepNext/>
              <w:spacing w:after="0" w:line="240" w:lineRule="auto"/>
              <w:ind w:left="72" w:right="72"/>
              <w:rPr>
                <w:rFonts w:ascii="Arial" w:hAnsi="Arial" w:cs="Arial"/>
                <w:bCs/>
                <w:sz w:val="20"/>
                <w:szCs w:val="20"/>
              </w:rPr>
            </w:pPr>
            <w:r w:rsidRPr="00B72415">
              <w:rPr>
                <w:rFonts w:ascii="Arial" w:hAnsi="Arial" w:cs="Arial"/>
                <w:bCs/>
                <w:sz w:val="20"/>
                <w:szCs w:val="20"/>
              </w:rPr>
              <w:t>Kern County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90AE51" w14:textId="77777777" w:rsidR="00C20532" w:rsidRPr="00B72415"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77.6</w:t>
            </w:r>
          </w:p>
        </w:tc>
      </w:tr>
      <w:tr w:rsidR="00C20532" w:rsidRPr="00275766" w14:paraId="759C5694" w14:textId="77777777" w:rsidTr="00D00E9D">
        <w:trPr>
          <w:trHeight w:val="6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60E16" w14:textId="77777777" w:rsidR="00C20532" w:rsidRPr="00B72415" w:rsidRDefault="00C20532" w:rsidP="00C20532">
            <w:pPr>
              <w:keepNext/>
              <w:spacing w:after="0" w:line="240" w:lineRule="auto"/>
              <w:ind w:left="72" w:right="72"/>
              <w:rPr>
                <w:rFonts w:ascii="Arial" w:hAnsi="Arial" w:cs="Arial"/>
                <w:bCs/>
                <w:sz w:val="20"/>
                <w:szCs w:val="20"/>
              </w:rPr>
            </w:pPr>
            <w:r w:rsidRPr="00B72415">
              <w:rPr>
                <w:rFonts w:ascii="Arial" w:hAnsi="Arial" w:cs="Arial"/>
                <w:bCs/>
                <w:sz w:val="20"/>
                <w:szCs w:val="20"/>
              </w:rPr>
              <w:t>California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F74845" w14:textId="77777777" w:rsidR="00C20532" w:rsidRPr="00B72415"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81.5</w:t>
            </w:r>
          </w:p>
        </w:tc>
      </w:tr>
    </w:tbl>
    <w:p w14:paraId="09B271F7" w14:textId="346161B0" w:rsidR="00C20532" w:rsidRPr="00D00E9D" w:rsidRDefault="00C20532" w:rsidP="00D00E9D">
      <w:pPr>
        <w:spacing w:after="0" w:line="240" w:lineRule="auto"/>
        <w:rPr>
          <w:rFonts w:ascii="Arial" w:hAnsi="Arial" w:cs="Arial"/>
          <w:i/>
          <w:sz w:val="16"/>
          <w:szCs w:val="16"/>
        </w:rPr>
      </w:pPr>
      <w:r w:rsidRPr="00D00E9D">
        <w:rPr>
          <w:rFonts w:ascii="Arial" w:hAnsi="Arial" w:cs="Arial"/>
          <w:i/>
          <w:sz w:val="16"/>
          <w:szCs w:val="16"/>
        </w:rPr>
        <w:t xml:space="preserve">Source: National Center for Health Statistics, as reported by County Health Rankings, 2015-2017. </w:t>
      </w:r>
      <w:hyperlink r:id="rId77" w:history="1">
        <w:r w:rsidR="00D00E9D" w:rsidRPr="00440ACD">
          <w:rPr>
            <w:rStyle w:val="Hyperlink"/>
            <w:rFonts w:ascii="Arial" w:hAnsi="Arial" w:cs="Arial"/>
            <w:i/>
            <w:sz w:val="16"/>
            <w:szCs w:val="16"/>
          </w:rPr>
          <w:t>www.countyhealthrankings.org</w:t>
        </w:r>
      </w:hyperlink>
    </w:p>
    <w:p w14:paraId="1DCAD07F" w14:textId="77777777" w:rsidR="00C20532" w:rsidRPr="0084292D" w:rsidRDefault="00C20532" w:rsidP="00C20532">
      <w:pPr>
        <w:spacing w:after="0"/>
        <w:rPr>
          <w:rFonts w:ascii="Arial" w:hAnsi="Arial" w:cs="Arial"/>
          <w:sz w:val="24"/>
          <w:szCs w:val="24"/>
        </w:rPr>
      </w:pPr>
      <w:bookmarkStart w:id="285" w:name="_Toc345182474"/>
    </w:p>
    <w:p w14:paraId="08AD61B8"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286" w:name="_Toc518837724"/>
      <w:bookmarkStart w:id="287" w:name="_Toc14106125"/>
      <w:bookmarkStart w:id="288" w:name="_Toc22043994"/>
      <w:bookmarkEnd w:id="285"/>
      <w:r w:rsidRPr="001D413A">
        <w:rPr>
          <w:rFonts w:ascii="Arial" w:hAnsi="Arial" w:cs="Arial"/>
          <w:color w:val="5B5B5B" w:themeColor="accent1" w:themeShade="BF"/>
          <w:sz w:val="24"/>
          <w:szCs w:val="24"/>
        </w:rPr>
        <w:t>Leading Causes of Death</w:t>
      </w:r>
      <w:bookmarkEnd w:id="286"/>
      <w:bookmarkEnd w:id="287"/>
      <w:bookmarkEnd w:id="288"/>
    </w:p>
    <w:p w14:paraId="5FF9C97B" w14:textId="218EE8AF" w:rsidR="00C20532" w:rsidRDefault="00C20532" w:rsidP="00D00E9D">
      <w:pPr>
        <w:spacing w:after="0"/>
        <w:rPr>
          <w:rFonts w:ascii="Arial" w:hAnsi="Arial" w:cs="Arial"/>
          <w:iCs/>
          <w:color w:val="000000"/>
          <w:sz w:val="24"/>
          <w:szCs w:val="24"/>
          <w:shd w:val="clear" w:color="auto" w:fill="FFFFFF"/>
        </w:rPr>
      </w:pPr>
      <w:r w:rsidRPr="000E5BF1">
        <w:rPr>
          <w:rFonts w:ascii="Arial" w:hAnsi="Arial" w:cs="Arial"/>
          <w:spacing w:val="-2"/>
          <w:kern w:val="18"/>
          <w:sz w:val="24"/>
          <w:szCs w:val="24"/>
        </w:rPr>
        <w:t>Heart disease, cancer</w:t>
      </w:r>
      <w:r>
        <w:rPr>
          <w:rFonts w:ascii="Arial" w:hAnsi="Arial" w:cs="Arial"/>
          <w:spacing w:val="-2"/>
          <w:kern w:val="18"/>
          <w:sz w:val="24"/>
          <w:szCs w:val="24"/>
        </w:rPr>
        <w:t xml:space="preserve">, and unintentional injuries are the top three </w:t>
      </w:r>
      <w:r w:rsidRPr="000E5BF1">
        <w:rPr>
          <w:rFonts w:ascii="Arial" w:hAnsi="Arial" w:cs="Arial"/>
          <w:spacing w:val="-2"/>
          <w:kern w:val="18"/>
          <w:sz w:val="24"/>
          <w:szCs w:val="24"/>
        </w:rPr>
        <w:t xml:space="preserve">causes of death in the </w:t>
      </w:r>
      <w:r>
        <w:rPr>
          <w:rFonts w:ascii="Arial" w:hAnsi="Arial" w:cs="Arial"/>
          <w:spacing w:val="-2"/>
          <w:kern w:val="18"/>
          <w:sz w:val="24"/>
          <w:szCs w:val="24"/>
        </w:rPr>
        <w:t xml:space="preserve">service area. Chronic Lower Respiratory Disease (CLRD) is the fourth-leading cause of death and stroke is the fifth-leading cause of death. </w:t>
      </w:r>
      <w:r>
        <w:rPr>
          <w:rFonts w:ascii="Arial" w:hAnsi="Arial" w:cs="Arial"/>
          <w:sz w:val="24"/>
          <w:szCs w:val="24"/>
        </w:rPr>
        <w:t>These causes of death are a</w:t>
      </w:r>
      <w:r w:rsidRPr="000E5BF1">
        <w:rPr>
          <w:rFonts w:ascii="Arial" w:hAnsi="Arial" w:cs="Arial"/>
          <w:sz w:val="24"/>
          <w:szCs w:val="24"/>
        </w:rPr>
        <w:t>ge-adjusted death rates</w:t>
      </w:r>
      <w:r>
        <w:rPr>
          <w:rFonts w:ascii="Arial" w:hAnsi="Arial" w:cs="Arial"/>
          <w:sz w:val="24"/>
          <w:szCs w:val="24"/>
        </w:rPr>
        <w:t xml:space="preserve">. Age adjusting </w:t>
      </w:r>
      <w:r w:rsidRPr="000E5BF1">
        <w:rPr>
          <w:rFonts w:ascii="Arial" w:hAnsi="Arial" w:cs="Arial"/>
          <w:sz w:val="24"/>
          <w:szCs w:val="24"/>
        </w:rPr>
        <w:t>eliminate</w:t>
      </w:r>
      <w:r>
        <w:rPr>
          <w:rFonts w:ascii="Arial" w:hAnsi="Arial" w:cs="Arial"/>
          <w:sz w:val="24"/>
          <w:szCs w:val="24"/>
        </w:rPr>
        <w:t>s</w:t>
      </w:r>
      <w:r w:rsidRPr="000E5BF1">
        <w:rPr>
          <w:rFonts w:ascii="Arial" w:hAnsi="Arial" w:cs="Arial"/>
          <w:sz w:val="24"/>
          <w:szCs w:val="24"/>
        </w:rPr>
        <w:t xml:space="preserve"> the bias of age in the makeup of the populations being com</w:t>
      </w:r>
      <w:r>
        <w:rPr>
          <w:rFonts w:ascii="Arial" w:hAnsi="Arial" w:cs="Arial"/>
          <w:sz w:val="24"/>
          <w:szCs w:val="24"/>
        </w:rPr>
        <w:t xml:space="preserve">pared. </w:t>
      </w:r>
      <w:r w:rsidRPr="000E5BF1">
        <w:rPr>
          <w:rFonts w:ascii="Arial" w:hAnsi="Arial" w:cs="Arial"/>
          <w:sz w:val="24"/>
          <w:szCs w:val="24"/>
        </w:rPr>
        <w:t>When comparing across geographic areas, age-adjusting is typically used to control for the influence that different population age distributions mig</w:t>
      </w:r>
      <w:r>
        <w:rPr>
          <w:rFonts w:ascii="Arial" w:hAnsi="Arial" w:cs="Arial"/>
          <w:sz w:val="24"/>
          <w:szCs w:val="24"/>
        </w:rPr>
        <w:t xml:space="preserve">ht have on health event rates. </w:t>
      </w:r>
      <w:r w:rsidR="00D00E9D">
        <w:rPr>
          <w:rFonts w:ascii="Arial" w:hAnsi="Arial" w:cs="Arial"/>
          <w:sz w:val="24"/>
          <w:szCs w:val="24"/>
        </w:rPr>
        <w:t>Not all</w:t>
      </w:r>
      <w:r>
        <w:rPr>
          <w:rFonts w:ascii="Arial" w:hAnsi="Arial" w:cs="Arial"/>
          <w:sz w:val="24"/>
          <w:szCs w:val="24"/>
        </w:rPr>
        <w:t xml:space="preserve"> listed causes of death </w:t>
      </w:r>
      <w:r w:rsidR="00D00E9D">
        <w:rPr>
          <w:rFonts w:ascii="Arial" w:hAnsi="Arial" w:cs="Arial"/>
          <w:sz w:val="24"/>
          <w:szCs w:val="24"/>
        </w:rPr>
        <w:t>have rates</w:t>
      </w:r>
      <w:r>
        <w:rPr>
          <w:rFonts w:ascii="Arial" w:hAnsi="Arial" w:cs="Arial"/>
          <w:sz w:val="24"/>
          <w:szCs w:val="24"/>
        </w:rPr>
        <w:t xml:space="preserve"> available (fewer than 5 deaths </w:t>
      </w:r>
      <w:r w:rsidR="00D00E9D">
        <w:rPr>
          <w:rFonts w:ascii="Arial" w:hAnsi="Arial" w:cs="Arial"/>
          <w:sz w:val="24"/>
          <w:szCs w:val="24"/>
        </w:rPr>
        <w:t xml:space="preserve">annually </w:t>
      </w:r>
      <w:r>
        <w:rPr>
          <w:rFonts w:ascii="Arial" w:hAnsi="Arial" w:cs="Arial"/>
          <w:sz w:val="24"/>
          <w:szCs w:val="24"/>
        </w:rPr>
        <w:t>do not allow for a rate of death).</w:t>
      </w:r>
    </w:p>
    <w:p w14:paraId="0CB362BB" w14:textId="77777777" w:rsidR="00C20532" w:rsidRPr="000E5BF1" w:rsidRDefault="00C20532" w:rsidP="00C20532">
      <w:pPr>
        <w:spacing w:after="0"/>
        <w:rPr>
          <w:rFonts w:ascii="Arial" w:hAnsi="Arial" w:cs="Arial"/>
          <w:spacing w:val="-2"/>
          <w:kern w:val="18"/>
          <w:sz w:val="24"/>
          <w:szCs w:val="24"/>
        </w:rPr>
      </w:pPr>
    </w:p>
    <w:p w14:paraId="58DF5AC0" w14:textId="77777777" w:rsidR="00C20532" w:rsidRPr="00B72415" w:rsidRDefault="00C20532" w:rsidP="00C20532">
      <w:pPr>
        <w:widowControl w:val="0"/>
        <w:spacing w:after="0" w:line="300" w:lineRule="auto"/>
        <w:jc w:val="both"/>
        <w:rPr>
          <w:rFonts w:ascii="Arial" w:hAnsi="Arial" w:cs="Arial"/>
          <w:b/>
          <w:bCs/>
        </w:rPr>
      </w:pPr>
      <w:r w:rsidRPr="000E5BF1">
        <w:rPr>
          <w:rFonts w:ascii="Arial" w:hAnsi="Arial" w:cs="Arial"/>
          <w:b/>
          <w:bCs/>
        </w:rPr>
        <w:t xml:space="preserve">Leading Causes of Death, </w:t>
      </w:r>
      <w:r w:rsidRPr="000E5BF1">
        <w:rPr>
          <w:rFonts w:ascii="Arial" w:hAnsi="Arial" w:cs="Arial"/>
          <w:b/>
        </w:rPr>
        <w:t>Age-Adjusted Rate</w:t>
      </w:r>
      <w:r>
        <w:rPr>
          <w:rFonts w:ascii="Arial" w:hAnsi="Arial" w:cs="Arial"/>
          <w:b/>
        </w:rPr>
        <w:t>,</w:t>
      </w:r>
      <w:r w:rsidRPr="000E5BF1">
        <w:rPr>
          <w:rFonts w:ascii="Arial" w:hAnsi="Arial" w:cs="Arial"/>
          <w:b/>
        </w:rPr>
        <w:t xml:space="preserve"> </w:t>
      </w:r>
      <w:r>
        <w:rPr>
          <w:rFonts w:ascii="Arial" w:hAnsi="Arial" w:cs="Arial"/>
          <w:b/>
        </w:rPr>
        <w:t>per 100,000 Persons, 2014-2015 Averaged</w:t>
      </w:r>
    </w:p>
    <w:tbl>
      <w:tblPr>
        <w:tblW w:w="9360" w:type="dxa"/>
        <w:tblInd w:w="43" w:type="dxa"/>
        <w:tblLayout w:type="fixed"/>
        <w:tblCellMar>
          <w:left w:w="43" w:type="dxa"/>
          <w:right w:w="43" w:type="dxa"/>
        </w:tblCellMar>
        <w:tblLook w:val="0000" w:firstRow="0" w:lastRow="0" w:firstColumn="0" w:lastColumn="0" w:noHBand="0" w:noVBand="0"/>
      </w:tblPr>
      <w:tblGrid>
        <w:gridCol w:w="2430"/>
        <w:gridCol w:w="1530"/>
        <w:gridCol w:w="1119"/>
        <w:gridCol w:w="1440"/>
        <w:gridCol w:w="1170"/>
        <w:gridCol w:w="1671"/>
      </w:tblGrid>
      <w:tr w:rsidR="00C20532" w:rsidRPr="0007051B" w14:paraId="4975C04A" w14:textId="77777777" w:rsidTr="00D00E9D">
        <w:trPr>
          <w:trHeight w:val="129"/>
          <w:tblHeader/>
        </w:trPr>
        <w:tc>
          <w:tcPr>
            <w:tcW w:w="2430" w:type="dxa"/>
            <w:vMerge w:val="restart"/>
            <w:tcBorders>
              <w:top w:val="single" w:sz="6" w:space="0" w:color="auto"/>
              <w:left w:val="single" w:sz="6" w:space="0" w:color="auto"/>
              <w:bottom w:val="single" w:sz="4" w:space="0" w:color="auto"/>
              <w:right w:val="single" w:sz="4" w:space="0" w:color="auto"/>
            </w:tcBorders>
            <w:shd w:val="clear" w:color="auto" w:fill="D2D1BD" w:themeFill="accent6" w:themeFillTint="99"/>
            <w:noWrap/>
            <w:vAlign w:val="center"/>
          </w:tcPr>
          <w:p w14:paraId="0BA96825" w14:textId="77777777" w:rsidR="00C20532" w:rsidRPr="0007051B" w:rsidRDefault="00C20532" w:rsidP="00C20532">
            <w:pPr>
              <w:widowControl w:val="0"/>
              <w:spacing w:after="0" w:line="300" w:lineRule="auto"/>
              <w:ind w:left="72" w:right="72"/>
              <w:rPr>
                <w:rFonts w:ascii="Arial" w:hAnsi="Arial" w:cs="Arial"/>
                <w:b/>
                <w:color w:val="0046AD"/>
                <w:sz w:val="20"/>
                <w:szCs w:val="20"/>
              </w:rPr>
            </w:pPr>
          </w:p>
        </w:tc>
        <w:tc>
          <w:tcPr>
            <w:tcW w:w="2649" w:type="dxa"/>
            <w:gridSpan w:val="2"/>
            <w:tcBorders>
              <w:top w:val="single" w:sz="6" w:space="0" w:color="auto"/>
              <w:left w:val="single" w:sz="4" w:space="0" w:color="auto"/>
              <w:bottom w:val="single" w:sz="4" w:space="0" w:color="auto"/>
              <w:right w:val="single" w:sz="4" w:space="0" w:color="auto"/>
            </w:tcBorders>
            <w:shd w:val="clear" w:color="auto" w:fill="D2D1BD" w:themeFill="accent6" w:themeFillTint="99"/>
            <w:vAlign w:val="center"/>
          </w:tcPr>
          <w:p w14:paraId="7D0D1899" w14:textId="06735745" w:rsidR="00C20532" w:rsidRPr="0007051B" w:rsidRDefault="00D00E9D" w:rsidP="00C20532">
            <w:pPr>
              <w:widowControl w:val="0"/>
              <w:spacing w:after="0" w:line="300" w:lineRule="auto"/>
              <w:ind w:left="72" w:right="72"/>
              <w:jc w:val="center"/>
              <w:rPr>
                <w:rFonts w:ascii="Arial" w:hAnsi="Arial" w:cs="Arial"/>
                <w:b/>
                <w:bCs/>
                <w:sz w:val="20"/>
                <w:szCs w:val="20"/>
              </w:rPr>
            </w:pPr>
            <w:r>
              <w:rPr>
                <w:rFonts w:ascii="Arial" w:hAnsi="Arial" w:cs="Arial"/>
                <w:b/>
                <w:bCs/>
                <w:sz w:val="20"/>
                <w:szCs w:val="20"/>
              </w:rPr>
              <w:t xml:space="preserve">RRH </w:t>
            </w:r>
            <w:r w:rsidR="00C20532">
              <w:rPr>
                <w:rFonts w:ascii="Arial" w:hAnsi="Arial" w:cs="Arial"/>
                <w:b/>
                <w:bCs/>
                <w:sz w:val="20"/>
                <w:szCs w:val="20"/>
              </w:rPr>
              <w:t>Service Area</w:t>
            </w:r>
          </w:p>
        </w:tc>
        <w:tc>
          <w:tcPr>
            <w:tcW w:w="1440" w:type="dxa"/>
            <w:tcBorders>
              <w:top w:val="single" w:sz="6" w:space="0" w:color="auto"/>
              <w:left w:val="single" w:sz="4" w:space="0" w:color="auto"/>
              <w:bottom w:val="single" w:sz="4" w:space="0" w:color="auto"/>
              <w:right w:val="single" w:sz="4" w:space="0" w:color="auto"/>
            </w:tcBorders>
            <w:shd w:val="clear" w:color="auto" w:fill="D2D1BD" w:themeFill="accent6" w:themeFillTint="99"/>
            <w:vAlign w:val="center"/>
          </w:tcPr>
          <w:p w14:paraId="7A759885" w14:textId="77777777" w:rsidR="00C20532" w:rsidRPr="0007051B" w:rsidRDefault="00C20532" w:rsidP="00C20532">
            <w:pPr>
              <w:widowControl w:val="0"/>
              <w:spacing w:after="0" w:line="300" w:lineRule="auto"/>
              <w:ind w:right="72"/>
              <w:jc w:val="center"/>
              <w:rPr>
                <w:rFonts w:ascii="Arial" w:hAnsi="Arial" w:cs="Arial"/>
                <w:b/>
                <w:bCs/>
                <w:sz w:val="20"/>
                <w:szCs w:val="20"/>
              </w:rPr>
            </w:pPr>
            <w:r>
              <w:rPr>
                <w:rFonts w:ascii="Arial" w:hAnsi="Arial" w:cs="Arial"/>
                <w:b/>
                <w:bCs/>
                <w:sz w:val="20"/>
                <w:szCs w:val="20"/>
              </w:rPr>
              <w:t>Kern County</w:t>
            </w:r>
          </w:p>
        </w:tc>
        <w:tc>
          <w:tcPr>
            <w:tcW w:w="1170" w:type="dxa"/>
            <w:tcBorders>
              <w:top w:val="single" w:sz="6" w:space="0" w:color="auto"/>
              <w:left w:val="single" w:sz="4" w:space="0" w:color="auto"/>
              <w:bottom w:val="single" w:sz="4" w:space="0" w:color="auto"/>
              <w:right w:val="single" w:sz="4" w:space="0" w:color="auto"/>
            </w:tcBorders>
            <w:shd w:val="clear" w:color="auto" w:fill="D2D1BD" w:themeFill="accent6" w:themeFillTint="99"/>
            <w:vAlign w:val="center"/>
          </w:tcPr>
          <w:p w14:paraId="0C6918BC" w14:textId="77777777" w:rsidR="00C20532" w:rsidRPr="0007051B" w:rsidRDefault="00C20532" w:rsidP="00C20532">
            <w:pPr>
              <w:widowControl w:val="0"/>
              <w:spacing w:after="0" w:line="300" w:lineRule="auto"/>
              <w:ind w:right="72"/>
              <w:jc w:val="center"/>
              <w:rPr>
                <w:rFonts w:ascii="Arial" w:hAnsi="Arial" w:cs="Arial"/>
                <w:b/>
                <w:bCs/>
                <w:sz w:val="20"/>
                <w:szCs w:val="20"/>
              </w:rPr>
            </w:pPr>
            <w:r w:rsidRPr="0007051B">
              <w:rPr>
                <w:rFonts w:ascii="Arial" w:hAnsi="Arial" w:cs="Arial"/>
                <w:b/>
                <w:bCs/>
                <w:sz w:val="20"/>
                <w:szCs w:val="20"/>
              </w:rPr>
              <w:t>California</w:t>
            </w:r>
          </w:p>
        </w:tc>
        <w:tc>
          <w:tcPr>
            <w:tcW w:w="1671" w:type="dxa"/>
            <w:tcBorders>
              <w:top w:val="single" w:sz="6" w:space="0" w:color="auto"/>
              <w:left w:val="single" w:sz="4" w:space="0" w:color="auto"/>
              <w:bottom w:val="single" w:sz="4" w:space="0" w:color="auto"/>
              <w:right w:val="single" w:sz="4" w:space="0" w:color="auto"/>
            </w:tcBorders>
            <w:shd w:val="clear" w:color="auto" w:fill="D2D1BD" w:themeFill="accent6" w:themeFillTint="99"/>
            <w:vAlign w:val="center"/>
          </w:tcPr>
          <w:p w14:paraId="36E6A5DC" w14:textId="77777777" w:rsidR="00C20532" w:rsidRPr="0007051B" w:rsidRDefault="00C20532" w:rsidP="00C20532">
            <w:pPr>
              <w:widowControl w:val="0"/>
              <w:spacing w:after="0" w:line="300" w:lineRule="auto"/>
              <w:ind w:right="72"/>
              <w:jc w:val="center"/>
              <w:rPr>
                <w:rFonts w:ascii="Arial" w:hAnsi="Arial" w:cs="Arial"/>
                <w:b/>
                <w:bCs/>
                <w:sz w:val="20"/>
                <w:szCs w:val="20"/>
              </w:rPr>
            </w:pPr>
            <w:r w:rsidRPr="0007051B">
              <w:rPr>
                <w:rFonts w:ascii="Arial" w:hAnsi="Arial" w:cs="Arial"/>
                <w:b/>
                <w:bCs/>
                <w:sz w:val="20"/>
                <w:szCs w:val="20"/>
              </w:rPr>
              <w:t>Healthy People 2020 Objective</w:t>
            </w:r>
          </w:p>
        </w:tc>
      </w:tr>
      <w:tr w:rsidR="00C20532" w:rsidRPr="0007051B" w14:paraId="272E09F1" w14:textId="77777777" w:rsidTr="00D00E9D">
        <w:trPr>
          <w:trHeight w:val="134"/>
          <w:tblHeader/>
        </w:trPr>
        <w:tc>
          <w:tcPr>
            <w:tcW w:w="2430" w:type="dxa"/>
            <w:vMerge/>
            <w:tcBorders>
              <w:top w:val="single" w:sz="4" w:space="0" w:color="auto"/>
              <w:left w:val="single" w:sz="6" w:space="0" w:color="auto"/>
              <w:bottom w:val="single" w:sz="4" w:space="0" w:color="auto"/>
              <w:right w:val="single" w:sz="4" w:space="0" w:color="auto"/>
            </w:tcBorders>
            <w:shd w:val="clear" w:color="auto" w:fill="D2D1BD" w:themeFill="accent6" w:themeFillTint="99"/>
            <w:vAlign w:val="center"/>
          </w:tcPr>
          <w:p w14:paraId="455EA8C8" w14:textId="77777777" w:rsidR="00C20532" w:rsidRPr="0007051B" w:rsidRDefault="00C20532" w:rsidP="00C20532">
            <w:pPr>
              <w:widowControl w:val="0"/>
              <w:spacing w:after="0" w:line="300" w:lineRule="auto"/>
              <w:ind w:left="72" w:right="72"/>
              <w:rPr>
                <w:rFonts w:ascii="Arial" w:hAnsi="Arial" w:cs="Arial"/>
                <w:color w:val="FFFFFF"/>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bottom"/>
          </w:tcPr>
          <w:p w14:paraId="5B7DC896" w14:textId="6C4918A2" w:rsidR="00C20532" w:rsidRPr="0007051B" w:rsidRDefault="00C20532" w:rsidP="00C20532">
            <w:pPr>
              <w:widowControl w:val="0"/>
              <w:spacing w:after="0" w:line="300" w:lineRule="auto"/>
              <w:ind w:left="72" w:right="72"/>
              <w:jc w:val="center"/>
              <w:rPr>
                <w:rFonts w:ascii="Arial" w:hAnsi="Arial" w:cs="Arial"/>
                <w:b/>
                <w:bCs/>
                <w:sz w:val="20"/>
                <w:szCs w:val="20"/>
              </w:rPr>
            </w:pPr>
            <w:r w:rsidRPr="0007051B">
              <w:rPr>
                <w:rFonts w:ascii="Arial" w:hAnsi="Arial" w:cs="Arial"/>
                <w:b/>
                <w:bCs/>
                <w:sz w:val="20"/>
                <w:szCs w:val="20"/>
              </w:rPr>
              <w:t>Av</w:t>
            </w:r>
            <w:r w:rsidR="00D00E9D">
              <w:rPr>
                <w:rFonts w:ascii="Arial" w:hAnsi="Arial" w:cs="Arial"/>
                <w:b/>
                <w:bCs/>
                <w:sz w:val="20"/>
                <w:szCs w:val="20"/>
              </w:rPr>
              <w:t>g.</w:t>
            </w:r>
            <w:r w:rsidRPr="0007051B">
              <w:rPr>
                <w:rFonts w:ascii="Arial" w:hAnsi="Arial" w:cs="Arial"/>
                <w:b/>
                <w:bCs/>
                <w:sz w:val="20"/>
                <w:szCs w:val="20"/>
              </w:rPr>
              <w:t xml:space="preserve"> Annual Deaths</w:t>
            </w:r>
          </w:p>
        </w:tc>
        <w:tc>
          <w:tcPr>
            <w:tcW w:w="1119" w:type="dxa"/>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center"/>
          </w:tcPr>
          <w:p w14:paraId="03850AB9" w14:textId="77777777" w:rsidR="00C20532" w:rsidRPr="0007051B" w:rsidRDefault="00C20532" w:rsidP="00C20532">
            <w:pPr>
              <w:widowControl w:val="0"/>
              <w:spacing w:after="0" w:line="300" w:lineRule="auto"/>
              <w:ind w:right="72"/>
              <w:jc w:val="center"/>
              <w:rPr>
                <w:rFonts w:ascii="Arial" w:hAnsi="Arial" w:cs="Arial"/>
                <w:b/>
                <w:bCs/>
                <w:sz w:val="20"/>
                <w:szCs w:val="20"/>
              </w:rPr>
            </w:pPr>
            <w:r w:rsidRPr="0007051B">
              <w:rPr>
                <w:rFonts w:ascii="Arial" w:hAnsi="Arial" w:cs="Arial"/>
                <w:b/>
                <w:bCs/>
                <w:sz w:val="20"/>
                <w:szCs w:val="20"/>
              </w:rPr>
              <w:t>Rate</w:t>
            </w:r>
          </w:p>
        </w:tc>
        <w:tc>
          <w:tcPr>
            <w:tcW w:w="144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1F901B9" w14:textId="77777777" w:rsidR="00C20532" w:rsidRPr="0007051B" w:rsidRDefault="00C20532" w:rsidP="00C20532">
            <w:pPr>
              <w:widowControl w:val="0"/>
              <w:spacing w:after="0" w:line="300" w:lineRule="auto"/>
              <w:ind w:right="72"/>
              <w:jc w:val="center"/>
              <w:rPr>
                <w:rFonts w:ascii="Arial" w:hAnsi="Arial" w:cs="Arial"/>
                <w:b/>
                <w:bCs/>
                <w:sz w:val="20"/>
                <w:szCs w:val="20"/>
              </w:rPr>
            </w:pPr>
            <w:r w:rsidRPr="0007051B">
              <w:rPr>
                <w:rFonts w:ascii="Arial" w:hAnsi="Arial" w:cs="Arial"/>
                <w:b/>
                <w:bCs/>
                <w:sz w:val="20"/>
                <w:szCs w:val="20"/>
              </w:rPr>
              <w:t>Rate</w:t>
            </w:r>
          </w:p>
        </w:tc>
        <w:tc>
          <w:tcPr>
            <w:tcW w:w="1170" w:type="dxa"/>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center"/>
          </w:tcPr>
          <w:p w14:paraId="68C3D79E" w14:textId="77777777" w:rsidR="00C20532" w:rsidRPr="0007051B" w:rsidRDefault="00C20532" w:rsidP="00C20532">
            <w:pPr>
              <w:widowControl w:val="0"/>
              <w:spacing w:after="0" w:line="300" w:lineRule="auto"/>
              <w:ind w:right="72"/>
              <w:jc w:val="center"/>
              <w:rPr>
                <w:rFonts w:ascii="Arial" w:hAnsi="Arial" w:cs="Arial"/>
                <w:b/>
                <w:bCs/>
                <w:sz w:val="20"/>
                <w:szCs w:val="20"/>
              </w:rPr>
            </w:pPr>
            <w:r w:rsidRPr="0007051B">
              <w:rPr>
                <w:rFonts w:ascii="Arial" w:hAnsi="Arial" w:cs="Arial"/>
                <w:b/>
                <w:bCs/>
                <w:sz w:val="20"/>
                <w:szCs w:val="20"/>
              </w:rPr>
              <w:t>Rate</w:t>
            </w:r>
          </w:p>
        </w:tc>
        <w:tc>
          <w:tcPr>
            <w:tcW w:w="1671"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C33B831" w14:textId="77777777" w:rsidR="00C20532" w:rsidRPr="0007051B" w:rsidRDefault="00C20532" w:rsidP="00C20532">
            <w:pPr>
              <w:widowControl w:val="0"/>
              <w:spacing w:after="0" w:line="300" w:lineRule="auto"/>
              <w:ind w:right="72"/>
              <w:jc w:val="center"/>
              <w:rPr>
                <w:rFonts w:ascii="Arial" w:hAnsi="Arial" w:cs="Arial"/>
                <w:b/>
                <w:bCs/>
                <w:sz w:val="20"/>
                <w:szCs w:val="20"/>
              </w:rPr>
            </w:pPr>
            <w:r w:rsidRPr="0007051B">
              <w:rPr>
                <w:rFonts w:ascii="Arial" w:hAnsi="Arial" w:cs="Arial"/>
                <w:b/>
                <w:bCs/>
                <w:sz w:val="20"/>
                <w:szCs w:val="20"/>
              </w:rPr>
              <w:t>Rate</w:t>
            </w:r>
          </w:p>
        </w:tc>
      </w:tr>
      <w:tr w:rsidR="00C20532" w:rsidRPr="0007051B" w14:paraId="07EF478E"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2C4029BC"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Heart disease </w:t>
            </w:r>
          </w:p>
        </w:tc>
        <w:tc>
          <w:tcPr>
            <w:tcW w:w="1530" w:type="dxa"/>
            <w:tcBorders>
              <w:top w:val="single" w:sz="4" w:space="0" w:color="auto"/>
              <w:left w:val="single" w:sz="4" w:space="0" w:color="auto"/>
              <w:bottom w:val="single" w:sz="4" w:space="0" w:color="auto"/>
              <w:right w:val="single" w:sz="4" w:space="0" w:color="auto"/>
            </w:tcBorders>
            <w:noWrap/>
            <w:vAlign w:val="center"/>
          </w:tcPr>
          <w:p w14:paraId="348DDA34"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98</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8CC9D"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203.9</w:t>
            </w:r>
          </w:p>
        </w:tc>
        <w:tc>
          <w:tcPr>
            <w:tcW w:w="1440" w:type="dxa"/>
            <w:tcBorders>
              <w:top w:val="single" w:sz="4" w:space="0" w:color="auto"/>
              <w:left w:val="single" w:sz="4" w:space="0" w:color="auto"/>
              <w:bottom w:val="single" w:sz="4" w:space="0" w:color="auto"/>
              <w:right w:val="single" w:sz="4" w:space="0" w:color="auto"/>
            </w:tcBorders>
            <w:vAlign w:val="center"/>
          </w:tcPr>
          <w:p w14:paraId="23CE8711"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199.6</w:t>
            </w:r>
          </w:p>
        </w:tc>
        <w:tc>
          <w:tcPr>
            <w:tcW w:w="1170" w:type="dxa"/>
            <w:tcBorders>
              <w:top w:val="single" w:sz="4" w:space="0" w:color="auto"/>
              <w:left w:val="single" w:sz="4" w:space="0" w:color="auto"/>
              <w:bottom w:val="single" w:sz="4" w:space="0" w:color="auto"/>
              <w:right w:val="single" w:sz="4" w:space="0" w:color="auto"/>
            </w:tcBorders>
            <w:noWrap/>
            <w:vAlign w:val="center"/>
          </w:tcPr>
          <w:p w14:paraId="45205D75"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143.9</w:t>
            </w:r>
          </w:p>
        </w:tc>
        <w:tc>
          <w:tcPr>
            <w:tcW w:w="1671" w:type="dxa"/>
            <w:tcBorders>
              <w:top w:val="single" w:sz="4" w:space="0" w:color="auto"/>
              <w:left w:val="single" w:sz="4" w:space="0" w:color="auto"/>
              <w:bottom w:val="single" w:sz="4" w:space="0" w:color="auto"/>
              <w:right w:val="single" w:sz="4" w:space="0" w:color="auto"/>
            </w:tcBorders>
            <w:vAlign w:val="bottom"/>
          </w:tcPr>
          <w:p w14:paraId="05AE39E2" w14:textId="77777777" w:rsidR="00C20532" w:rsidRPr="0007051B" w:rsidRDefault="00C20532" w:rsidP="00C20532">
            <w:pPr>
              <w:widowControl w:val="0"/>
              <w:spacing w:after="0"/>
              <w:ind w:right="72"/>
              <w:jc w:val="right"/>
              <w:rPr>
                <w:rFonts w:ascii="Arial" w:hAnsi="Arial" w:cs="Arial"/>
                <w:sz w:val="20"/>
                <w:szCs w:val="20"/>
              </w:rPr>
            </w:pPr>
            <w:r w:rsidRPr="0007051B">
              <w:rPr>
                <w:rFonts w:ascii="Arial" w:hAnsi="Arial" w:cs="Arial"/>
                <w:sz w:val="20"/>
                <w:szCs w:val="20"/>
              </w:rPr>
              <w:t>No Objective</w:t>
            </w:r>
          </w:p>
        </w:tc>
      </w:tr>
      <w:tr w:rsidR="00C20532" w:rsidRPr="0007051B" w14:paraId="1DC05A93" w14:textId="77777777" w:rsidTr="00D00E9D">
        <w:trPr>
          <w:trHeight w:val="242"/>
        </w:trPr>
        <w:tc>
          <w:tcPr>
            <w:tcW w:w="2430" w:type="dxa"/>
            <w:tcBorders>
              <w:top w:val="single" w:sz="4" w:space="0" w:color="auto"/>
              <w:left w:val="single" w:sz="6" w:space="0" w:color="auto"/>
              <w:bottom w:val="single" w:sz="4" w:space="0" w:color="auto"/>
              <w:right w:val="single" w:sz="4" w:space="0" w:color="auto"/>
            </w:tcBorders>
            <w:noWrap/>
            <w:vAlign w:val="center"/>
          </w:tcPr>
          <w:p w14:paraId="0198CBC3"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  Ischemic heart disease</w:t>
            </w:r>
          </w:p>
        </w:tc>
        <w:tc>
          <w:tcPr>
            <w:tcW w:w="1530" w:type="dxa"/>
            <w:tcBorders>
              <w:top w:val="single" w:sz="4" w:space="0" w:color="auto"/>
              <w:left w:val="single" w:sz="4" w:space="0" w:color="auto"/>
              <w:bottom w:val="single" w:sz="4" w:space="0" w:color="auto"/>
              <w:right w:val="single" w:sz="4" w:space="0" w:color="auto"/>
            </w:tcBorders>
            <w:noWrap/>
            <w:vAlign w:val="center"/>
          </w:tcPr>
          <w:p w14:paraId="5DCD9BA7"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74</w:t>
            </w:r>
          </w:p>
        </w:tc>
        <w:tc>
          <w:tcPr>
            <w:tcW w:w="1119" w:type="dxa"/>
            <w:tcBorders>
              <w:top w:val="single" w:sz="4" w:space="0" w:color="auto"/>
              <w:left w:val="single" w:sz="4" w:space="0" w:color="auto"/>
              <w:bottom w:val="single" w:sz="4" w:space="0" w:color="auto"/>
              <w:right w:val="single" w:sz="4" w:space="0" w:color="auto"/>
            </w:tcBorders>
            <w:noWrap/>
            <w:vAlign w:val="center"/>
          </w:tcPr>
          <w:p w14:paraId="33D94F21"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156.2</w:t>
            </w:r>
          </w:p>
        </w:tc>
        <w:tc>
          <w:tcPr>
            <w:tcW w:w="1440" w:type="dxa"/>
            <w:tcBorders>
              <w:top w:val="single" w:sz="4" w:space="0" w:color="auto"/>
              <w:left w:val="single" w:sz="4" w:space="0" w:color="auto"/>
              <w:bottom w:val="single" w:sz="4" w:space="0" w:color="auto"/>
              <w:right w:val="single" w:sz="4" w:space="0" w:color="auto"/>
            </w:tcBorders>
            <w:vAlign w:val="center"/>
          </w:tcPr>
          <w:p w14:paraId="32BD74CA"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135.3</w:t>
            </w:r>
          </w:p>
        </w:tc>
        <w:tc>
          <w:tcPr>
            <w:tcW w:w="1170" w:type="dxa"/>
            <w:tcBorders>
              <w:top w:val="single" w:sz="4" w:space="0" w:color="auto"/>
              <w:left w:val="single" w:sz="4" w:space="0" w:color="auto"/>
              <w:bottom w:val="single" w:sz="4" w:space="0" w:color="auto"/>
              <w:right w:val="single" w:sz="4" w:space="0" w:color="auto"/>
            </w:tcBorders>
            <w:noWrap/>
            <w:vAlign w:val="center"/>
          </w:tcPr>
          <w:p w14:paraId="29362E05"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130.2</w:t>
            </w:r>
          </w:p>
        </w:tc>
        <w:tc>
          <w:tcPr>
            <w:tcW w:w="1671" w:type="dxa"/>
            <w:tcBorders>
              <w:top w:val="single" w:sz="4" w:space="0" w:color="auto"/>
              <w:left w:val="single" w:sz="4" w:space="0" w:color="auto"/>
              <w:bottom w:val="single" w:sz="4" w:space="0" w:color="auto"/>
              <w:right w:val="single" w:sz="4" w:space="0" w:color="auto"/>
            </w:tcBorders>
            <w:vAlign w:val="bottom"/>
          </w:tcPr>
          <w:p w14:paraId="1E9037FB" w14:textId="77777777" w:rsidR="00C20532" w:rsidRPr="0007051B" w:rsidRDefault="00C20532" w:rsidP="00C20532">
            <w:pPr>
              <w:widowControl w:val="0"/>
              <w:spacing w:after="0"/>
              <w:ind w:right="72"/>
              <w:jc w:val="right"/>
              <w:rPr>
                <w:rFonts w:ascii="Arial" w:hAnsi="Arial" w:cs="Arial"/>
                <w:sz w:val="20"/>
                <w:szCs w:val="20"/>
              </w:rPr>
            </w:pPr>
            <w:r w:rsidRPr="0007051B">
              <w:rPr>
                <w:rFonts w:ascii="Arial" w:hAnsi="Arial" w:cs="Arial"/>
                <w:sz w:val="20"/>
                <w:szCs w:val="20"/>
              </w:rPr>
              <w:t>103.4</w:t>
            </w:r>
          </w:p>
        </w:tc>
      </w:tr>
      <w:tr w:rsidR="00C20532" w:rsidRPr="0007051B" w14:paraId="3D4BC8C0" w14:textId="77777777" w:rsidTr="00D00E9D">
        <w:trPr>
          <w:trHeight w:val="242"/>
        </w:trPr>
        <w:tc>
          <w:tcPr>
            <w:tcW w:w="2430" w:type="dxa"/>
            <w:tcBorders>
              <w:top w:val="single" w:sz="4" w:space="0" w:color="auto"/>
              <w:left w:val="single" w:sz="6" w:space="0" w:color="auto"/>
              <w:bottom w:val="single" w:sz="4" w:space="0" w:color="auto"/>
              <w:right w:val="single" w:sz="4" w:space="0" w:color="auto"/>
            </w:tcBorders>
            <w:noWrap/>
            <w:vAlign w:val="center"/>
          </w:tcPr>
          <w:p w14:paraId="775F6A54"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Cancer </w:t>
            </w:r>
          </w:p>
        </w:tc>
        <w:tc>
          <w:tcPr>
            <w:tcW w:w="1530" w:type="dxa"/>
            <w:tcBorders>
              <w:top w:val="single" w:sz="4" w:space="0" w:color="auto"/>
              <w:left w:val="single" w:sz="4" w:space="0" w:color="auto"/>
              <w:bottom w:val="single" w:sz="4" w:space="0" w:color="auto"/>
              <w:right w:val="single" w:sz="4" w:space="0" w:color="auto"/>
            </w:tcBorders>
            <w:noWrap/>
            <w:vAlign w:val="center"/>
          </w:tcPr>
          <w:p w14:paraId="227F09CF"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71</w:t>
            </w:r>
          </w:p>
        </w:tc>
        <w:tc>
          <w:tcPr>
            <w:tcW w:w="1119" w:type="dxa"/>
            <w:tcBorders>
              <w:top w:val="single" w:sz="4" w:space="0" w:color="auto"/>
              <w:left w:val="single" w:sz="4" w:space="0" w:color="auto"/>
              <w:bottom w:val="single" w:sz="4" w:space="0" w:color="auto"/>
              <w:right w:val="single" w:sz="4" w:space="0" w:color="auto"/>
            </w:tcBorders>
            <w:noWrap/>
            <w:vAlign w:val="center"/>
          </w:tcPr>
          <w:p w14:paraId="7EA8163F"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155.3</w:t>
            </w:r>
          </w:p>
        </w:tc>
        <w:tc>
          <w:tcPr>
            <w:tcW w:w="1440" w:type="dxa"/>
            <w:tcBorders>
              <w:top w:val="single" w:sz="4" w:space="0" w:color="auto"/>
              <w:left w:val="single" w:sz="4" w:space="0" w:color="auto"/>
              <w:bottom w:val="single" w:sz="4" w:space="0" w:color="auto"/>
              <w:right w:val="single" w:sz="4" w:space="0" w:color="auto"/>
            </w:tcBorders>
            <w:vAlign w:val="center"/>
          </w:tcPr>
          <w:p w14:paraId="116A7D1B"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156.6</w:t>
            </w:r>
          </w:p>
        </w:tc>
        <w:tc>
          <w:tcPr>
            <w:tcW w:w="1170" w:type="dxa"/>
            <w:tcBorders>
              <w:top w:val="single" w:sz="4" w:space="0" w:color="auto"/>
              <w:left w:val="single" w:sz="4" w:space="0" w:color="auto"/>
              <w:bottom w:val="single" w:sz="4" w:space="0" w:color="auto"/>
              <w:right w:val="single" w:sz="4" w:space="0" w:color="auto"/>
            </w:tcBorders>
            <w:noWrap/>
            <w:vAlign w:val="center"/>
          </w:tcPr>
          <w:p w14:paraId="3D4E1EFE"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143.4</w:t>
            </w:r>
          </w:p>
        </w:tc>
        <w:tc>
          <w:tcPr>
            <w:tcW w:w="1671" w:type="dxa"/>
            <w:tcBorders>
              <w:top w:val="single" w:sz="4" w:space="0" w:color="auto"/>
              <w:left w:val="single" w:sz="4" w:space="0" w:color="auto"/>
              <w:bottom w:val="single" w:sz="4" w:space="0" w:color="auto"/>
              <w:right w:val="single" w:sz="4" w:space="0" w:color="auto"/>
            </w:tcBorders>
            <w:vAlign w:val="bottom"/>
          </w:tcPr>
          <w:p w14:paraId="7907DA3A" w14:textId="77777777" w:rsidR="00C20532" w:rsidRPr="0007051B" w:rsidRDefault="00C20532" w:rsidP="00C20532">
            <w:pPr>
              <w:widowControl w:val="0"/>
              <w:spacing w:after="0"/>
              <w:ind w:right="72"/>
              <w:jc w:val="right"/>
              <w:rPr>
                <w:rFonts w:ascii="Arial" w:hAnsi="Arial" w:cs="Arial"/>
                <w:sz w:val="20"/>
                <w:szCs w:val="20"/>
              </w:rPr>
            </w:pPr>
            <w:r w:rsidRPr="0007051B">
              <w:rPr>
                <w:rFonts w:ascii="Arial" w:hAnsi="Arial" w:cs="Arial"/>
                <w:sz w:val="20"/>
                <w:szCs w:val="20"/>
              </w:rPr>
              <w:t>161.4</w:t>
            </w:r>
          </w:p>
        </w:tc>
      </w:tr>
      <w:tr w:rsidR="00C20532" w:rsidRPr="0007051B" w14:paraId="58005DBA"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1F6133F6"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Unintentional injuries </w:t>
            </w:r>
          </w:p>
        </w:tc>
        <w:tc>
          <w:tcPr>
            <w:tcW w:w="1530" w:type="dxa"/>
            <w:tcBorders>
              <w:top w:val="single" w:sz="4" w:space="0" w:color="auto"/>
              <w:left w:val="single" w:sz="4" w:space="0" w:color="auto"/>
              <w:bottom w:val="single" w:sz="4" w:space="0" w:color="auto"/>
              <w:right w:val="single" w:sz="4" w:space="0" w:color="auto"/>
            </w:tcBorders>
            <w:noWrap/>
            <w:vAlign w:val="center"/>
          </w:tcPr>
          <w:p w14:paraId="6F131F68"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20</w:t>
            </w:r>
          </w:p>
        </w:tc>
        <w:tc>
          <w:tcPr>
            <w:tcW w:w="1119" w:type="dxa"/>
            <w:tcBorders>
              <w:top w:val="single" w:sz="4" w:space="0" w:color="auto"/>
              <w:left w:val="single" w:sz="4" w:space="0" w:color="auto"/>
              <w:bottom w:val="single" w:sz="4" w:space="0" w:color="auto"/>
              <w:right w:val="single" w:sz="4" w:space="0" w:color="auto"/>
            </w:tcBorders>
            <w:noWrap/>
            <w:vAlign w:val="center"/>
          </w:tcPr>
          <w:p w14:paraId="4BA8DE14"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48.5</w:t>
            </w:r>
          </w:p>
        </w:tc>
        <w:tc>
          <w:tcPr>
            <w:tcW w:w="1440" w:type="dxa"/>
            <w:tcBorders>
              <w:top w:val="single" w:sz="4" w:space="0" w:color="auto"/>
              <w:left w:val="single" w:sz="4" w:space="0" w:color="auto"/>
              <w:bottom w:val="single" w:sz="4" w:space="0" w:color="auto"/>
              <w:right w:val="single" w:sz="4" w:space="0" w:color="auto"/>
            </w:tcBorders>
            <w:vAlign w:val="center"/>
          </w:tcPr>
          <w:p w14:paraId="285C8480"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52.4</w:t>
            </w:r>
          </w:p>
        </w:tc>
        <w:tc>
          <w:tcPr>
            <w:tcW w:w="1170" w:type="dxa"/>
            <w:tcBorders>
              <w:top w:val="single" w:sz="4" w:space="0" w:color="auto"/>
              <w:left w:val="single" w:sz="4" w:space="0" w:color="auto"/>
              <w:bottom w:val="single" w:sz="4" w:space="0" w:color="auto"/>
              <w:right w:val="single" w:sz="4" w:space="0" w:color="auto"/>
            </w:tcBorders>
            <w:noWrap/>
            <w:vAlign w:val="center"/>
          </w:tcPr>
          <w:p w14:paraId="0053F72C"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29.9</w:t>
            </w:r>
          </w:p>
        </w:tc>
        <w:tc>
          <w:tcPr>
            <w:tcW w:w="1671" w:type="dxa"/>
            <w:tcBorders>
              <w:top w:val="single" w:sz="4" w:space="0" w:color="auto"/>
              <w:left w:val="single" w:sz="4" w:space="0" w:color="auto"/>
              <w:bottom w:val="single" w:sz="4" w:space="0" w:color="auto"/>
              <w:right w:val="single" w:sz="4" w:space="0" w:color="auto"/>
            </w:tcBorders>
            <w:vAlign w:val="bottom"/>
          </w:tcPr>
          <w:p w14:paraId="303E1034" w14:textId="77777777" w:rsidR="00C20532" w:rsidRPr="0007051B" w:rsidRDefault="00C20532" w:rsidP="00C20532">
            <w:pPr>
              <w:widowControl w:val="0"/>
              <w:spacing w:after="0"/>
              <w:ind w:right="72"/>
              <w:jc w:val="right"/>
              <w:rPr>
                <w:rFonts w:ascii="Arial" w:hAnsi="Arial" w:cs="Arial"/>
                <w:sz w:val="20"/>
                <w:szCs w:val="20"/>
              </w:rPr>
            </w:pPr>
            <w:r w:rsidRPr="0007051B">
              <w:rPr>
                <w:rFonts w:ascii="Arial" w:hAnsi="Arial" w:cs="Arial"/>
                <w:sz w:val="20"/>
                <w:szCs w:val="20"/>
              </w:rPr>
              <w:t>36.4</w:t>
            </w:r>
          </w:p>
        </w:tc>
      </w:tr>
      <w:tr w:rsidR="00C20532" w:rsidRPr="0007051B" w14:paraId="52433402"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211891B2"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Chronic </w:t>
            </w:r>
            <w:r>
              <w:rPr>
                <w:rFonts w:ascii="Arial" w:hAnsi="Arial" w:cs="Arial"/>
                <w:color w:val="000000"/>
                <w:sz w:val="20"/>
                <w:szCs w:val="20"/>
              </w:rPr>
              <w:t>Lower Respiratory D</w:t>
            </w:r>
            <w:r w:rsidRPr="0007051B">
              <w:rPr>
                <w:rFonts w:ascii="Arial" w:hAnsi="Arial" w:cs="Arial"/>
                <w:color w:val="000000"/>
                <w:sz w:val="20"/>
                <w:szCs w:val="20"/>
              </w:rPr>
              <w:t xml:space="preserve">isease </w:t>
            </w:r>
          </w:p>
        </w:tc>
        <w:tc>
          <w:tcPr>
            <w:tcW w:w="1530" w:type="dxa"/>
            <w:tcBorders>
              <w:top w:val="single" w:sz="4" w:space="0" w:color="auto"/>
              <w:left w:val="single" w:sz="4" w:space="0" w:color="auto"/>
              <w:bottom w:val="single" w:sz="4" w:space="0" w:color="auto"/>
              <w:right w:val="single" w:sz="4" w:space="0" w:color="auto"/>
            </w:tcBorders>
            <w:noWrap/>
            <w:vAlign w:val="center"/>
          </w:tcPr>
          <w:p w14:paraId="469A2D6F"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19</w:t>
            </w:r>
          </w:p>
        </w:tc>
        <w:tc>
          <w:tcPr>
            <w:tcW w:w="1119" w:type="dxa"/>
            <w:tcBorders>
              <w:top w:val="single" w:sz="4" w:space="0" w:color="auto"/>
              <w:left w:val="single" w:sz="4" w:space="0" w:color="auto"/>
              <w:bottom w:val="single" w:sz="4" w:space="0" w:color="auto"/>
              <w:right w:val="single" w:sz="4" w:space="0" w:color="auto"/>
            </w:tcBorders>
            <w:noWrap/>
            <w:vAlign w:val="center"/>
          </w:tcPr>
          <w:p w14:paraId="23CDD803"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42.3</w:t>
            </w:r>
          </w:p>
        </w:tc>
        <w:tc>
          <w:tcPr>
            <w:tcW w:w="1440" w:type="dxa"/>
            <w:tcBorders>
              <w:top w:val="single" w:sz="4" w:space="0" w:color="auto"/>
              <w:left w:val="single" w:sz="4" w:space="0" w:color="auto"/>
              <w:bottom w:val="single" w:sz="4" w:space="0" w:color="auto"/>
              <w:right w:val="single" w:sz="4" w:space="0" w:color="auto"/>
            </w:tcBorders>
            <w:vAlign w:val="center"/>
          </w:tcPr>
          <w:p w14:paraId="2AE4B904"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55.8</w:t>
            </w:r>
          </w:p>
        </w:tc>
        <w:tc>
          <w:tcPr>
            <w:tcW w:w="1170" w:type="dxa"/>
            <w:tcBorders>
              <w:top w:val="single" w:sz="4" w:space="0" w:color="auto"/>
              <w:left w:val="single" w:sz="4" w:space="0" w:color="auto"/>
              <w:bottom w:val="single" w:sz="4" w:space="0" w:color="auto"/>
              <w:right w:val="single" w:sz="4" w:space="0" w:color="auto"/>
            </w:tcBorders>
            <w:noWrap/>
            <w:vAlign w:val="center"/>
          </w:tcPr>
          <w:p w14:paraId="239AA4B3"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32.6</w:t>
            </w:r>
          </w:p>
        </w:tc>
        <w:tc>
          <w:tcPr>
            <w:tcW w:w="1671" w:type="dxa"/>
            <w:tcBorders>
              <w:top w:val="single" w:sz="4" w:space="0" w:color="auto"/>
              <w:left w:val="single" w:sz="4" w:space="0" w:color="auto"/>
              <w:bottom w:val="single" w:sz="4" w:space="0" w:color="auto"/>
              <w:right w:val="single" w:sz="4" w:space="0" w:color="auto"/>
            </w:tcBorders>
            <w:vAlign w:val="center"/>
          </w:tcPr>
          <w:p w14:paraId="7EAD1D1F" w14:textId="77777777" w:rsidR="00C20532" w:rsidRPr="0007051B" w:rsidRDefault="00C20532" w:rsidP="00C20532">
            <w:pPr>
              <w:widowControl w:val="0"/>
              <w:spacing w:after="0"/>
              <w:ind w:right="72"/>
              <w:jc w:val="right"/>
              <w:rPr>
                <w:rFonts w:ascii="Arial" w:hAnsi="Arial" w:cs="Arial"/>
                <w:sz w:val="20"/>
                <w:szCs w:val="20"/>
              </w:rPr>
            </w:pPr>
            <w:r w:rsidRPr="0007051B">
              <w:rPr>
                <w:rFonts w:ascii="Arial" w:hAnsi="Arial" w:cs="Arial"/>
                <w:sz w:val="20"/>
                <w:szCs w:val="20"/>
              </w:rPr>
              <w:t>Not Comparable</w:t>
            </w:r>
          </w:p>
        </w:tc>
      </w:tr>
      <w:tr w:rsidR="00C20532" w:rsidRPr="0007051B" w14:paraId="4CE95280"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772F1367"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Stroke </w:t>
            </w:r>
          </w:p>
        </w:tc>
        <w:tc>
          <w:tcPr>
            <w:tcW w:w="1530" w:type="dxa"/>
            <w:tcBorders>
              <w:top w:val="single" w:sz="4" w:space="0" w:color="auto"/>
              <w:left w:val="single" w:sz="4" w:space="0" w:color="auto"/>
              <w:bottom w:val="single" w:sz="4" w:space="0" w:color="auto"/>
              <w:right w:val="single" w:sz="4" w:space="0" w:color="auto"/>
            </w:tcBorders>
            <w:noWrap/>
            <w:vAlign w:val="center"/>
          </w:tcPr>
          <w:p w14:paraId="64085F16"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19</w:t>
            </w:r>
          </w:p>
        </w:tc>
        <w:tc>
          <w:tcPr>
            <w:tcW w:w="1119" w:type="dxa"/>
            <w:tcBorders>
              <w:top w:val="single" w:sz="4" w:space="0" w:color="auto"/>
              <w:left w:val="single" w:sz="4" w:space="0" w:color="auto"/>
              <w:bottom w:val="single" w:sz="4" w:space="0" w:color="auto"/>
              <w:right w:val="single" w:sz="4" w:space="0" w:color="auto"/>
            </w:tcBorders>
            <w:noWrap/>
            <w:vAlign w:val="center"/>
          </w:tcPr>
          <w:p w14:paraId="3034B4D2"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37.5</w:t>
            </w:r>
          </w:p>
        </w:tc>
        <w:tc>
          <w:tcPr>
            <w:tcW w:w="1440" w:type="dxa"/>
            <w:tcBorders>
              <w:top w:val="single" w:sz="4" w:space="0" w:color="auto"/>
              <w:left w:val="single" w:sz="4" w:space="0" w:color="auto"/>
              <w:bottom w:val="single" w:sz="4" w:space="0" w:color="auto"/>
              <w:right w:val="single" w:sz="4" w:space="0" w:color="auto"/>
            </w:tcBorders>
            <w:vAlign w:val="center"/>
          </w:tcPr>
          <w:p w14:paraId="7109B05B"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36.8</w:t>
            </w:r>
          </w:p>
        </w:tc>
        <w:tc>
          <w:tcPr>
            <w:tcW w:w="1170" w:type="dxa"/>
            <w:tcBorders>
              <w:top w:val="single" w:sz="4" w:space="0" w:color="auto"/>
              <w:left w:val="single" w:sz="4" w:space="0" w:color="auto"/>
              <w:bottom w:val="single" w:sz="4" w:space="0" w:color="auto"/>
              <w:right w:val="single" w:sz="4" w:space="0" w:color="auto"/>
            </w:tcBorders>
            <w:noWrap/>
            <w:vAlign w:val="center"/>
          </w:tcPr>
          <w:p w14:paraId="1BBF8B9F"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35.1</w:t>
            </w:r>
          </w:p>
        </w:tc>
        <w:tc>
          <w:tcPr>
            <w:tcW w:w="1671" w:type="dxa"/>
            <w:tcBorders>
              <w:top w:val="single" w:sz="4" w:space="0" w:color="auto"/>
              <w:left w:val="single" w:sz="4" w:space="0" w:color="auto"/>
              <w:bottom w:val="single" w:sz="4" w:space="0" w:color="auto"/>
              <w:right w:val="single" w:sz="4" w:space="0" w:color="auto"/>
            </w:tcBorders>
            <w:vAlign w:val="bottom"/>
          </w:tcPr>
          <w:p w14:paraId="1E5C1048" w14:textId="77777777" w:rsidR="00C20532" w:rsidRPr="0007051B" w:rsidRDefault="00C20532" w:rsidP="00C20532">
            <w:pPr>
              <w:widowControl w:val="0"/>
              <w:spacing w:after="0"/>
              <w:ind w:right="72"/>
              <w:jc w:val="right"/>
              <w:rPr>
                <w:rFonts w:ascii="Arial" w:hAnsi="Arial" w:cs="Arial"/>
                <w:sz w:val="20"/>
                <w:szCs w:val="20"/>
              </w:rPr>
            </w:pPr>
            <w:r w:rsidRPr="0007051B">
              <w:rPr>
                <w:rFonts w:ascii="Arial" w:hAnsi="Arial" w:cs="Arial"/>
                <w:sz w:val="20"/>
                <w:szCs w:val="20"/>
              </w:rPr>
              <w:t>34.8</w:t>
            </w:r>
          </w:p>
        </w:tc>
      </w:tr>
      <w:tr w:rsidR="00C20532" w:rsidRPr="0007051B" w14:paraId="7A0371B2"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2E0EE91E"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Diabetes </w:t>
            </w:r>
          </w:p>
        </w:tc>
        <w:tc>
          <w:tcPr>
            <w:tcW w:w="1530" w:type="dxa"/>
            <w:tcBorders>
              <w:top w:val="single" w:sz="4" w:space="0" w:color="auto"/>
              <w:left w:val="single" w:sz="4" w:space="0" w:color="auto"/>
              <w:bottom w:val="single" w:sz="4" w:space="0" w:color="auto"/>
              <w:right w:val="single" w:sz="4" w:space="0" w:color="auto"/>
            </w:tcBorders>
            <w:noWrap/>
            <w:vAlign w:val="center"/>
          </w:tcPr>
          <w:p w14:paraId="0D11FDF7"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12</w:t>
            </w:r>
          </w:p>
        </w:tc>
        <w:tc>
          <w:tcPr>
            <w:tcW w:w="1119" w:type="dxa"/>
            <w:tcBorders>
              <w:top w:val="single" w:sz="4" w:space="0" w:color="auto"/>
              <w:left w:val="single" w:sz="4" w:space="0" w:color="auto"/>
              <w:bottom w:val="single" w:sz="4" w:space="0" w:color="auto"/>
              <w:right w:val="single" w:sz="4" w:space="0" w:color="auto"/>
            </w:tcBorders>
            <w:noWrap/>
            <w:vAlign w:val="center"/>
          </w:tcPr>
          <w:p w14:paraId="0648ACF3"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25.1</w:t>
            </w:r>
          </w:p>
        </w:tc>
        <w:tc>
          <w:tcPr>
            <w:tcW w:w="1440" w:type="dxa"/>
            <w:tcBorders>
              <w:top w:val="single" w:sz="4" w:space="0" w:color="auto"/>
              <w:left w:val="single" w:sz="4" w:space="0" w:color="auto"/>
              <w:bottom w:val="single" w:sz="4" w:space="0" w:color="auto"/>
              <w:right w:val="single" w:sz="4" w:space="0" w:color="auto"/>
            </w:tcBorders>
            <w:vAlign w:val="center"/>
          </w:tcPr>
          <w:p w14:paraId="2D1F8CF1"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34.9</w:t>
            </w:r>
          </w:p>
        </w:tc>
        <w:tc>
          <w:tcPr>
            <w:tcW w:w="1170" w:type="dxa"/>
            <w:tcBorders>
              <w:top w:val="single" w:sz="4" w:space="0" w:color="auto"/>
              <w:left w:val="single" w:sz="4" w:space="0" w:color="auto"/>
              <w:bottom w:val="single" w:sz="4" w:space="0" w:color="auto"/>
              <w:right w:val="single" w:sz="4" w:space="0" w:color="auto"/>
            </w:tcBorders>
            <w:noWrap/>
            <w:vAlign w:val="center"/>
          </w:tcPr>
          <w:p w14:paraId="2E6EC8E7"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20.8</w:t>
            </w:r>
          </w:p>
        </w:tc>
        <w:tc>
          <w:tcPr>
            <w:tcW w:w="1671" w:type="dxa"/>
            <w:tcBorders>
              <w:top w:val="single" w:sz="4" w:space="0" w:color="auto"/>
              <w:left w:val="single" w:sz="4" w:space="0" w:color="auto"/>
              <w:bottom w:val="single" w:sz="4" w:space="0" w:color="auto"/>
              <w:right w:val="single" w:sz="4" w:space="0" w:color="auto"/>
            </w:tcBorders>
            <w:vAlign w:val="bottom"/>
          </w:tcPr>
          <w:p w14:paraId="6B1E071A" w14:textId="77777777" w:rsidR="00C20532" w:rsidRPr="0007051B" w:rsidRDefault="00C20532" w:rsidP="00C20532">
            <w:pPr>
              <w:widowControl w:val="0"/>
              <w:spacing w:after="0"/>
              <w:ind w:right="72"/>
              <w:jc w:val="right"/>
              <w:rPr>
                <w:rFonts w:ascii="Arial" w:hAnsi="Arial" w:cs="Arial"/>
                <w:sz w:val="20"/>
                <w:szCs w:val="20"/>
              </w:rPr>
            </w:pPr>
            <w:r w:rsidRPr="0007051B">
              <w:rPr>
                <w:rFonts w:ascii="Arial" w:hAnsi="Arial" w:cs="Arial"/>
                <w:sz w:val="20"/>
                <w:szCs w:val="20"/>
              </w:rPr>
              <w:t>Not Comparable</w:t>
            </w:r>
          </w:p>
        </w:tc>
      </w:tr>
      <w:tr w:rsidR="00C20532" w:rsidRPr="0007051B" w14:paraId="3D3F44A8"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712DA03D"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Pneumonia and influenza </w:t>
            </w:r>
          </w:p>
        </w:tc>
        <w:tc>
          <w:tcPr>
            <w:tcW w:w="1530" w:type="dxa"/>
            <w:tcBorders>
              <w:top w:val="single" w:sz="4" w:space="0" w:color="auto"/>
              <w:left w:val="single" w:sz="4" w:space="0" w:color="auto"/>
              <w:bottom w:val="single" w:sz="4" w:space="0" w:color="auto"/>
              <w:right w:val="single" w:sz="4" w:space="0" w:color="auto"/>
            </w:tcBorders>
            <w:noWrap/>
            <w:vAlign w:val="center"/>
          </w:tcPr>
          <w:p w14:paraId="7E69379F"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9</w:t>
            </w:r>
          </w:p>
        </w:tc>
        <w:tc>
          <w:tcPr>
            <w:tcW w:w="1119" w:type="dxa"/>
            <w:tcBorders>
              <w:top w:val="single" w:sz="4" w:space="0" w:color="auto"/>
              <w:left w:val="single" w:sz="4" w:space="0" w:color="auto"/>
              <w:bottom w:val="single" w:sz="4" w:space="0" w:color="auto"/>
              <w:right w:val="single" w:sz="4" w:space="0" w:color="auto"/>
            </w:tcBorders>
            <w:noWrap/>
            <w:vAlign w:val="center"/>
          </w:tcPr>
          <w:p w14:paraId="2587CB85"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18.0</w:t>
            </w:r>
          </w:p>
        </w:tc>
        <w:tc>
          <w:tcPr>
            <w:tcW w:w="1440" w:type="dxa"/>
            <w:tcBorders>
              <w:top w:val="single" w:sz="4" w:space="0" w:color="auto"/>
              <w:left w:val="single" w:sz="4" w:space="0" w:color="auto"/>
              <w:bottom w:val="single" w:sz="4" w:space="0" w:color="auto"/>
              <w:right w:val="single" w:sz="4" w:space="0" w:color="auto"/>
            </w:tcBorders>
            <w:vAlign w:val="center"/>
          </w:tcPr>
          <w:p w14:paraId="6597716D"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15.8</w:t>
            </w:r>
          </w:p>
        </w:tc>
        <w:tc>
          <w:tcPr>
            <w:tcW w:w="1170" w:type="dxa"/>
            <w:tcBorders>
              <w:top w:val="single" w:sz="4" w:space="0" w:color="auto"/>
              <w:left w:val="single" w:sz="4" w:space="0" w:color="auto"/>
              <w:bottom w:val="single" w:sz="4" w:space="0" w:color="auto"/>
              <w:right w:val="single" w:sz="4" w:space="0" w:color="auto"/>
            </w:tcBorders>
            <w:noWrap/>
            <w:vAlign w:val="center"/>
          </w:tcPr>
          <w:p w14:paraId="7DE740B4"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14.8</w:t>
            </w:r>
          </w:p>
        </w:tc>
        <w:tc>
          <w:tcPr>
            <w:tcW w:w="1671" w:type="dxa"/>
            <w:tcBorders>
              <w:top w:val="single" w:sz="4" w:space="0" w:color="auto"/>
              <w:left w:val="single" w:sz="4" w:space="0" w:color="auto"/>
              <w:bottom w:val="single" w:sz="4" w:space="0" w:color="auto"/>
              <w:right w:val="single" w:sz="4" w:space="0" w:color="auto"/>
            </w:tcBorders>
            <w:vAlign w:val="bottom"/>
          </w:tcPr>
          <w:p w14:paraId="2BAA3EFD" w14:textId="77777777" w:rsidR="00C20532" w:rsidRPr="0007051B" w:rsidRDefault="00C20532" w:rsidP="00C20532">
            <w:pPr>
              <w:widowControl w:val="0"/>
              <w:spacing w:after="0"/>
              <w:ind w:right="72"/>
              <w:jc w:val="right"/>
              <w:rPr>
                <w:rFonts w:ascii="Arial" w:hAnsi="Arial" w:cs="Arial"/>
                <w:sz w:val="20"/>
                <w:szCs w:val="20"/>
              </w:rPr>
            </w:pPr>
            <w:r w:rsidRPr="0007051B">
              <w:rPr>
                <w:rFonts w:ascii="Arial" w:hAnsi="Arial" w:cs="Arial"/>
                <w:sz w:val="20"/>
                <w:szCs w:val="20"/>
              </w:rPr>
              <w:t>No Objective</w:t>
            </w:r>
          </w:p>
        </w:tc>
      </w:tr>
      <w:tr w:rsidR="00C20532" w:rsidRPr="0007051B" w14:paraId="17BF4B21"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3F39A537"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Suicide </w:t>
            </w:r>
          </w:p>
        </w:tc>
        <w:tc>
          <w:tcPr>
            <w:tcW w:w="1530" w:type="dxa"/>
            <w:tcBorders>
              <w:top w:val="single" w:sz="4" w:space="0" w:color="auto"/>
              <w:left w:val="single" w:sz="4" w:space="0" w:color="auto"/>
              <w:bottom w:val="single" w:sz="4" w:space="0" w:color="auto"/>
              <w:right w:val="single" w:sz="4" w:space="0" w:color="auto"/>
            </w:tcBorders>
            <w:noWrap/>
            <w:vAlign w:val="center"/>
          </w:tcPr>
          <w:p w14:paraId="21841410"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7</w:t>
            </w:r>
          </w:p>
        </w:tc>
        <w:tc>
          <w:tcPr>
            <w:tcW w:w="1119" w:type="dxa"/>
            <w:tcBorders>
              <w:top w:val="single" w:sz="4" w:space="0" w:color="auto"/>
              <w:left w:val="single" w:sz="4" w:space="0" w:color="auto"/>
              <w:bottom w:val="single" w:sz="4" w:space="0" w:color="auto"/>
              <w:right w:val="single" w:sz="4" w:space="0" w:color="auto"/>
            </w:tcBorders>
            <w:noWrap/>
            <w:vAlign w:val="center"/>
          </w:tcPr>
          <w:p w14:paraId="63025E8F"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16.7</w:t>
            </w:r>
          </w:p>
        </w:tc>
        <w:tc>
          <w:tcPr>
            <w:tcW w:w="1440" w:type="dxa"/>
            <w:tcBorders>
              <w:top w:val="single" w:sz="4" w:space="0" w:color="auto"/>
              <w:left w:val="single" w:sz="4" w:space="0" w:color="auto"/>
              <w:bottom w:val="single" w:sz="4" w:space="0" w:color="auto"/>
              <w:right w:val="single" w:sz="4" w:space="0" w:color="auto"/>
            </w:tcBorders>
            <w:vAlign w:val="center"/>
          </w:tcPr>
          <w:p w14:paraId="6CF28F5B"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14.3</w:t>
            </w:r>
          </w:p>
        </w:tc>
        <w:tc>
          <w:tcPr>
            <w:tcW w:w="1170" w:type="dxa"/>
            <w:tcBorders>
              <w:top w:val="single" w:sz="4" w:space="0" w:color="auto"/>
              <w:left w:val="single" w:sz="4" w:space="0" w:color="auto"/>
              <w:bottom w:val="single" w:sz="4" w:space="0" w:color="auto"/>
              <w:right w:val="single" w:sz="4" w:space="0" w:color="auto"/>
            </w:tcBorders>
            <w:noWrap/>
            <w:vAlign w:val="center"/>
          </w:tcPr>
          <w:p w14:paraId="3072761E"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10.4</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bottom"/>
          </w:tcPr>
          <w:p w14:paraId="322A31A5" w14:textId="77777777" w:rsidR="00C20532" w:rsidRPr="0007051B" w:rsidRDefault="00C20532" w:rsidP="00C20532">
            <w:pPr>
              <w:widowControl w:val="0"/>
              <w:spacing w:after="0"/>
              <w:ind w:right="72"/>
              <w:jc w:val="right"/>
              <w:rPr>
                <w:rFonts w:ascii="Arial" w:hAnsi="Arial" w:cs="Arial"/>
                <w:sz w:val="20"/>
                <w:szCs w:val="20"/>
              </w:rPr>
            </w:pPr>
            <w:r w:rsidRPr="0007051B">
              <w:rPr>
                <w:rFonts w:ascii="Arial" w:hAnsi="Arial" w:cs="Arial"/>
                <w:sz w:val="20"/>
                <w:szCs w:val="20"/>
              </w:rPr>
              <w:t>10.2</w:t>
            </w:r>
          </w:p>
        </w:tc>
      </w:tr>
      <w:tr w:rsidR="00C20532" w:rsidRPr="0007051B" w14:paraId="0ACE9F0A"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20B1EFB5"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Alzheimer’s disease </w:t>
            </w:r>
          </w:p>
        </w:tc>
        <w:tc>
          <w:tcPr>
            <w:tcW w:w="1530" w:type="dxa"/>
            <w:tcBorders>
              <w:top w:val="single" w:sz="4" w:space="0" w:color="auto"/>
              <w:left w:val="single" w:sz="4" w:space="0" w:color="auto"/>
              <w:bottom w:val="single" w:sz="4" w:space="0" w:color="auto"/>
              <w:right w:val="single" w:sz="4" w:space="0" w:color="auto"/>
            </w:tcBorders>
            <w:noWrap/>
            <w:vAlign w:val="center"/>
          </w:tcPr>
          <w:p w14:paraId="6545A780"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7</w:t>
            </w:r>
          </w:p>
        </w:tc>
        <w:tc>
          <w:tcPr>
            <w:tcW w:w="1119" w:type="dxa"/>
            <w:tcBorders>
              <w:top w:val="single" w:sz="4" w:space="0" w:color="auto"/>
              <w:left w:val="single" w:sz="4" w:space="0" w:color="auto"/>
              <w:bottom w:val="single" w:sz="4" w:space="0" w:color="auto"/>
              <w:right w:val="single" w:sz="4" w:space="0" w:color="auto"/>
            </w:tcBorders>
            <w:noWrap/>
            <w:vAlign w:val="center"/>
          </w:tcPr>
          <w:p w14:paraId="3C37D4E8"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12.8</w:t>
            </w:r>
          </w:p>
        </w:tc>
        <w:tc>
          <w:tcPr>
            <w:tcW w:w="1440" w:type="dxa"/>
            <w:tcBorders>
              <w:top w:val="single" w:sz="4" w:space="0" w:color="auto"/>
              <w:left w:val="single" w:sz="4" w:space="0" w:color="auto"/>
              <w:bottom w:val="single" w:sz="4" w:space="0" w:color="auto"/>
              <w:right w:val="single" w:sz="4" w:space="0" w:color="auto"/>
            </w:tcBorders>
            <w:vAlign w:val="center"/>
          </w:tcPr>
          <w:p w14:paraId="44EFA857"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49.8</w:t>
            </w:r>
          </w:p>
        </w:tc>
        <w:tc>
          <w:tcPr>
            <w:tcW w:w="1170" w:type="dxa"/>
            <w:tcBorders>
              <w:top w:val="single" w:sz="4" w:space="0" w:color="auto"/>
              <w:left w:val="single" w:sz="4" w:space="0" w:color="auto"/>
              <w:bottom w:val="single" w:sz="4" w:space="0" w:color="auto"/>
              <w:right w:val="single" w:sz="4" w:space="0" w:color="auto"/>
            </w:tcBorders>
            <w:noWrap/>
            <w:vAlign w:val="center"/>
          </w:tcPr>
          <w:p w14:paraId="3919E633"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33.3</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bottom"/>
          </w:tcPr>
          <w:p w14:paraId="31A10F24" w14:textId="77777777" w:rsidR="00C20532" w:rsidRPr="0007051B" w:rsidRDefault="00C20532" w:rsidP="00C20532">
            <w:pPr>
              <w:widowControl w:val="0"/>
              <w:spacing w:after="0"/>
              <w:ind w:right="72"/>
              <w:jc w:val="right"/>
              <w:rPr>
                <w:rFonts w:ascii="Arial" w:hAnsi="Arial" w:cs="Arial"/>
                <w:sz w:val="20"/>
                <w:szCs w:val="20"/>
              </w:rPr>
            </w:pPr>
            <w:r w:rsidRPr="0007051B">
              <w:rPr>
                <w:rFonts w:ascii="Arial" w:hAnsi="Arial" w:cs="Arial"/>
                <w:sz w:val="20"/>
                <w:szCs w:val="20"/>
              </w:rPr>
              <w:t>No Objective</w:t>
            </w:r>
          </w:p>
        </w:tc>
      </w:tr>
      <w:tr w:rsidR="00C20532" w:rsidRPr="0007051B" w14:paraId="29247C1A"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33B7F6A2"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Kidney disease </w:t>
            </w:r>
          </w:p>
        </w:tc>
        <w:tc>
          <w:tcPr>
            <w:tcW w:w="1530" w:type="dxa"/>
            <w:tcBorders>
              <w:top w:val="single" w:sz="4" w:space="0" w:color="auto"/>
              <w:left w:val="single" w:sz="4" w:space="0" w:color="auto"/>
              <w:bottom w:val="single" w:sz="4" w:space="0" w:color="auto"/>
              <w:right w:val="single" w:sz="4" w:space="0" w:color="auto"/>
            </w:tcBorders>
            <w:noWrap/>
            <w:vAlign w:val="center"/>
          </w:tcPr>
          <w:p w14:paraId="337D80F1"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5</w:t>
            </w:r>
          </w:p>
        </w:tc>
        <w:tc>
          <w:tcPr>
            <w:tcW w:w="1119" w:type="dxa"/>
            <w:tcBorders>
              <w:top w:val="single" w:sz="4" w:space="0" w:color="auto"/>
              <w:left w:val="single" w:sz="4" w:space="0" w:color="auto"/>
              <w:bottom w:val="single" w:sz="4" w:space="0" w:color="auto"/>
              <w:right w:val="single" w:sz="4" w:space="0" w:color="auto"/>
            </w:tcBorders>
            <w:noWrap/>
            <w:vAlign w:val="center"/>
          </w:tcPr>
          <w:p w14:paraId="70C85A17" w14:textId="77777777" w:rsidR="00C20532" w:rsidRPr="007D6407"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9.8</w:t>
            </w:r>
          </w:p>
        </w:tc>
        <w:tc>
          <w:tcPr>
            <w:tcW w:w="1440" w:type="dxa"/>
            <w:tcBorders>
              <w:top w:val="single" w:sz="4" w:space="0" w:color="auto"/>
              <w:left w:val="single" w:sz="4" w:space="0" w:color="auto"/>
              <w:bottom w:val="single" w:sz="4" w:space="0" w:color="auto"/>
              <w:right w:val="single" w:sz="4" w:space="0" w:color="auto"/>
            </w:tcBorders>
            <w:vAlign w:val="center"/>
          </w:tcPr>
          <w:p w14:paraId="51351B91"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11.4</w:t>
            </w:r>
          </w:p>
        </w:tc>
        <w:tc>
          <w:tcPr>
            <w:tcW w:w="1170" w:type="dxa"/>
            <w:tcBorders>
              <w:top w:val="single" w:sz="4" w:space="0" w:color="auto"/>
              <w:left w:val="single" w:sz="4" w:space="0" w:color="auto"/>
              <w:bottom w:val="single" w:sz="4" w:space="0" w:color="auto"/>
              <w:right w:val="single" w:sz="4" w:space="0" w:color="auto"/>
            </w:tcBorders>
            <w:noWrap/>
            <w:vAlign w:val="center"/>
          </w:tcPr>
          <w:p w14:paraId="7D6F6336" w14:textId="77777777" w:rsidR="00C20532" w:rsidRPr="007D6407"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8.2</w:t>
            </w:r>
          </w:p>
        </w:tc>
        <w:tc>
          <w:tcPr>
            <w:tcW w:w="1671" w:type="dxa"/>
            <w:tcBorders>
              <w:top w:val="single" w:sz="4" w:space="0" w:color="auto"/>
              <w:left w:val="single" w:sz="4" w:space="0" w:color="auto"/>
              <w:bottom w:val="single" w:sz="4" w:space="0" w:color="auto"/>
              <w:right w:val="single" w:sz="4" w:space="0" w:color="auto"/>
            </w:tcBorders>
            <w:vAlign w:val="bottom"/>
          </w:tcPr>
          <w:p w14:paraId="353E1125" w14:textId="77777777" w:rsidR="00C20532" w:rsidRPr="0007051B" w:rsidRDefault="00C20532" w:rsidP="00C20532">
            <w:pPr>
              <w:widowControl w:val="0"/>
              <w:spacing w:after="0"/>
              <w:ind w:right="72"/>
              <w:jc w:val="right"/>
              <w:rPr>
                <w:rFonts w:ascii="Arial" w:hAnsi="Arial" w:cs="Arial"/>
                <w:sz w:val="20"/>
                <w:szCs w:val="20"/>
              </w:rPr>
            </w:pPr>
            <w:r w:rsidRPr="0007051B">
              <w:rPr>
                <w:rFonts w:ascii="Arial" w:hAnsi="Arial" w:cs="Arial"/>
                <w:sz w:val="20"/>
                <w:szCs w:val="20"/>
              </w:rPr>
              <w:t>Not Comparable</w:t>
            </w:r>
          </w:p>
        </w:tc>
      </w:tr>
      <w:tr w:rsidR="00C20532" w:rsidRPr="0007051B" w14:paraId="6B982B50"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77B9CC1B"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Liver disease </w:t>
            </w:r>
          </w:p>
        </w:tc>
        <w:tc>
          <w:tcPr>
            <w:tcW w:w="1530" w:type="dxa"/>
            <w:tcBorders>
              <w:top w:val="single" w:sz="4" w:space="0" w:color="auto"/>
              <w:left w:val="single" w:sz="4" w:space="0" w:color="auto"/>
              <w:bottom w:val="single" w:sz="4" w:space="0" w:color="auto"/>
              <w:right w:val="single" w:sz="4" w:space="0" w:color="auto"/>
            </w:tcBorders>
            <w:noWrap/>
            <w:vAlign w:val="center"/>
          </w:tcPr>
          <w:p w14:paraId="2DD81FC5"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&lt; 5</w:t>
            </w:r>
          </w:p>
        </w:tc>
        <w:tc>
          <w:tcPr>
            <w:tcW w:w="1119" w:type="dxa"/>
            <w:tcBorders>
              <w:top w:val="single" w:sz="4" w:space="0" w:color="auto"/>
              <w:left w:val="single" w:sz="4" w:space="0" w:color="auto"/>
              <w:bottom w:val="single" w:sz="4" w:space="0" w:color="auto"/>
              <w:right w:val="single" w:sz="4" w:space="0" w:color="auto"/>
            </w:tcBorders>
            <w:noWrap/>
            <w:vAlign w:val="center"/>
          </w:tcPr>
          <w:p w14:paraId="57479B10" w14:textId="77777777" w:rsidR="00C20532"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71148E20" w14:textId="77777777" w:rsidR="00C20532" w:rsidRPr="0072248E"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15.1</w:t>
            </w:r>
          </w:p>
        </w:tc>
        <w:tc>
          <w:tcPr>
            <w:tcW w:w="1170" w:type="dxa"/>
            <w:tcBorders>
              <w:top w:val="single" w:sz="4" w:space="0" w:color="auto"/>
              <w:left w:val="single" w:sz="4" w:space="0" w:color="auto"/>
              <w:bottom w:val="single" w:sz="4" w:space="0" w:color="auto"/>
              <w:right w:val="single" w:sz="4" w:space="0" w:color="auto"/>
            </w:tcBorders>
            <w:noWrap/>
            <w:vAlign w:val="center"/>
          </w:tcPr>
          <w:p w14:paraId="3C9D4F3F" w14:textId="77777777" w:rsidR="00C20532" w:rsidRPr="0072248E" w:rsidRDefault="00C20532" w:rsidP="00C20532">
            <w:pPr>
              <w:spacing w:after="0"/>
              <w:ind w:left="72" w:right="72"/>
              <w:jc w:val="right"/>
              <w:rPr>
                <w:rFonts w:ascii="Arial" w:hAnsi="Arial" w:cs="Arial"/>
                <w:color w:val="000000"/>
                <w:sz w:val="20"/>
                <w:szCs w:val="20"/>
              </w:rPr>
            </w:pPr>
            <w:r w:rsidRPr="007D6407">
              <w:rPr>
                <w:rFonts w:ascii="Arial" w:hAnsi="Arial" w:cs="Arial"/>
                <w:color w:val="000000"/>
                <w:sz w:val="20"/>
                <w:szCs w:val="20"/>
              </w:rPr>
              <w:t>12.3</w:t>
            </w:r>
          </w:p>
        </w:tc>
        <w:tc>
          <w:tcPr>
            <w:tcW w:w="1671" w:type="dxa"/>
            <w:tcBorders>
              <w:top w:val="single" w:sz="4" w:space="0" w:color="auto"/>
              <w:left w:val="single" w:sz="4" w:space="0" w:color="auto"/>
              <w:bottom w:val="single" w:sz="4" w:space="0" w:color="auto"/>
              <w:right w:val="single" w:sz="4" w:space="0" w:color="auto"/>
            </w:tcBorders>
            <w:vAlign w:val="bottom"/>
          </w:tcPr>
          <w:p w14:paraId="79F5F3D5" w14:textId="77777777" w:rsidR="00C20532" w:rsidRPr="0007051B" w:rsidRDefault="00C20532" w:rsidP="00C20532">
            <w:pPr>
              <w:widowControl w:val="0"/>
              <w:spacing w:after="0"/>
              <w:ind w:left="72" w:right="72"/>
              <w:jc w:val="right"/>
              <w:rPr>
                <w:rFonts w:ascii="Arial" w:hAnsi="Arial" w:cs="Arial"/>
                <w:sz w:val="20"/>
                <w:szCs w:val="20"/>
              </w:rPr>
            </w:pPr>
            <w:r w:rsidRPr="0007051B">
              <w:rPr>
                <w:rFonts w:ascii="Arial" w:hAnsi="Arial" w:cs="Arial"/>
                <w:sz w:val="20"/>
                <w:szCs w:val="20"/>
              </w:rPr>
              <w:t>8.2</w:t>
            </w:r>
          </w:p>
        </w:tc>
      </w:tr>
      <w:tr w:rsidR="00C20532" w:rsidRPr="0007051B" w14:paraId="1A278C4E"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47C27C7F"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Homicide </w:t>
            </w:r>
          </w:p>
        </w:tc>
        <w:tc>
          <w:tcPr>
            <w:tcW w:w="1530" w:type="dxa"/>
            <w:tcBorders>
              <w:top w:val="single" w:sz="4" w:space="0" w:color="auto"/>
              <w:left w:val="single" w:sz="4" w:space="0" w:color="auto"/>
              <w:bottom w:val="single" w:sz="4" w:space="0" w:color="auto"/>
              <w:right w:val="single" w:sz="4" w:space="0" w:color="auto"/>
            </w:tcBorders>
            <w:noWrap/>
            <w:vAlign w:val="center"/>
          </w:tcPr>
          <w:p w14:paraId="0B2EE54A" w14:textId="77777777" w:rsidR="00C20532" w:rsidRPr="0072248E"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&lt; 5</w:t>
            </w:r>
          </w:p>
        </w:tc>
        <w:tc>
          <w:tcPr>
            <w:tcW w:w="1119" w:type="dxa"/>
            <w:tcBorders>
              <w:top w:val="single" w:sz="4" w:space="0" w:color="auto"/>
              <w:left w:val="single" w:sz="4" w:space="0" w:color="auto"/>
              <w:bottom w:val="single" w:sz="4" w:space="0" w:color="auto"/>
              <w:right w:val="single" w:sz="4" w:space="0" w:color="auto"/>
            </w:tcBorders>
            <w:noWrap/>
            <w:vAlign w:val="center"/>
          </w:tcPr>
          <w:p w14:paraId="211EF07F" w14:textId="77777777" w:rsidR="00C20532" w:rsidRPr="0072248E"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3AFCFCD9" w14:textId="77777777" w:rsidR="00C20532" w:rsidRPr="0072248E" w:rsidRDefault="00C20532" w:rsidP="00C20532">
            <w:pPr>
              <w:spacing w:after="0"/>
              <w:ind w:left="72" w:right="72"/>
              <w:jc w:val="right"/>
              <w:rPr>
                <w:rFonts w:ascii="Arial" w:hAnsi="Arial" w:cs="Arial"/>
                <w:color w:val="000000"/>
                <w:sz w:val="20"/>
                <w:szCs w:val="20"/>
              </w:rPr>
            </w:pPr>
            <w:r w:rsidRPr="0072248E">
              <w:rPr>
                <w:rFonts w:ascii="Arial" w:hAnsi="Arial" w:cs="Arial"/>
                <w:color w:val="000000"/>
                <w:sz w:val="20"/>
                <w:szCs w:val="20"/>
              </w:rPr>
              <w:t>8.0</w:t>
            </w:r>
          </w:p>
        </w:tc>
        <w:tc>
          <w:tcPr>
            <w:tcW w:w="1170" w:type="dxa"/>
            <w:tcBorders>
              <w:top w:val="single" w:sz="4" w:space="0" w:color="auto"/>
              <w:left w:val="single" w:sz="4" w:space="0" w:color="auto"/>
              <w:bottom w:val="single" w:sz="4" w:space="0" w:color="auto"/>
              <w:right w:val="single" w:sz="4" w:space="0" w:color="auto"/>
            </w:tcBorders>
            <w:noWrap/>
            <w:vAlign w:val="center"/>
          </w:tcPr>
          <w:p w14:paraId="167CD9F7" w14:textId="77777777" w:rsidR="00C20532" w:rsidRPr="0072248E" w:rsidRDefault="00C20532" w:rsidP="00C20532">
            <w:pPr>
              <w:spacing w:after="0"/>
              <w:ind w:left="72" w:right="72"/>
              <w:jc w:val="right"/>
              <w:rPr>
                <w:rFonts w:ascii="Arial" w:hAnsi="Arial" w:cs="Arial"/>
                <w:color w:val="000000"/>
                <w:sz w:val="20"/>
                <w:szCs w:val="20"/>
              </w:rPr>
            </w:pPr>
            <w:r w:rsidRPr="0072248E">
              <w:rPr>
                <w:rFonts w:ascii="Arial" w:hAnsi="Arial" w:cs="Arial"/>
                <w:color w:val="000000"/>
                <w:sz w:val="20"/>
                <w:szCs w:val="20"/>
              </w:rPr>
              <w:t>4.8</w:t>
            </w:r>
          </w:p>
        </w:tc>
        <w:tc>
          <w:tcPr>
            <w:tcW w:w="1671" w:type="dxa"/>
            <w:tcBorders>
              <w:top w:val="single" w:sz="4" w:space="0" w:color="auto"/>
              <w:left w:val="single" w:sz="4" w:space="0" w:color="auto"/>
              <w:bottom w:val="single" w:sz="4" w:space="0" w:color="auto"/>
              <w:right w:val="single" w:sz="4" w:space="0" w:color="auto"/>
            </w:tcBorders>
            <w:vAlign w:val="bottom"/>
          </w:tcPr>
          <w:p w14:paraId="4EC296FF" w14:textId="77777777" w:rsidR="00C20532" w:rsidRPr="0007051B" w:rsidRDefault="00C20532" w:rsidP="00C20532">
            <w:pPr>
              <w:widowControl w:val="0"/>
              <w:spacing w:after="0"/>
              <w:ind w:left="72" w:right="72"/>
              <w:jc w:val="right"/>
              <w:rPr>
                <w:rFonts w:ascii="Arial" w:hAnsi="Arial" w:cs="Arial"/>
                <w:sz w:val="20"/>
                <w:szCs w:val="20"/>
              </w:rPr>
            </w:pPr>
            <w:r w:rsidRPr="0007051B">
              <w:rPr>
                <w:rFonts w:ascii="Arial" w:hAnsi="Arial" w:cs="Arial"/>
                <w:sz w:val="20"/>
                <w:szCs w:val="20"/>
              </w:rPr>
              <w:t>5.5</w:t>
            </w:r>
          </w:p>
        </w:tc>
      </w:tr>
      <w:tr w:rsidR="00C20532" w:rsidRPr="0007051B" w14:paraId="7A5FECA4" w14:textId="77777777" w:rsidTr="00D00E9D">
        <w:trPr>
          <w:trHeight w:val="152"/>
        </w:trPr>
        <w:tc>
          <w:tcPr>
            <w:tcW w:w="2430" w:type="dxa"/>
            <w:tcBorders>
              <w:top w:val="single" w:sz="4" w:space="0" w:color="auto"/>
              <w:left w:val="single" w:sz="6" w:space="0" w:color="auto"/>
              <w:bottom w:val="single" w:sz="4" w:space="0" w:color="auto"/>
              <w:right w:val="single" w:sz="4" w:space="0" w:color="auto"/>
            </w:tcBorders>
            <w:noWrap/>
            <w:vAlign w:val="center"/>
          </w:tcPr>
          <w:p w14:paraId="7A3E53BD" w14:textId="77777777" w:rsidR="00C20532" w:rsidRPr="0007051B" w:rsidRDefault="00C20532" w:rsidP="00C20532">
            <w:pPr>
              <w:spacing w:after="0"/>
              <w:ind w:right="72"/>
              <w:rPr>
                <w:rFonts w:ascii="Arial" w:hAnsi="Arial" w:cs="Arial"/>
                <w:color w:val="000000"/>
                <w:sz w:val="20"/>
                <w:szCs w:val="20"/>
              </w:rPr>
            </w:pPr>
            <w:r w:rsidRPr="0007051B">
              <w:rPr>
                <w:rFonts w:ascii="Arial" w:hAnsi="Arial" w:cs="Arial"/>
                <w:color w:val="000000"/>
                <w:sz w:val="20"/>
                <w:szCs w:val="20"/>
              </w:rPr>
              <w:t xml:space="preserve">HIV </w:t>
            </w:r>
          </w:p>
        </w:tc>
        <w:tc>
          <w:tcPr>
            <w:tcW w:w="1530" w:type="dxa"/>
            <w:tcBorders>
              <w:top w:val="single" w:sz="4" w:space="0" w:color="auto"/>
              <w:left w:val="single" w:sz="4" w:space="0" w:color="auto"/>
              <w:bottom w:val="single" w:sz="4" w:space="0" w:color="auto"/>
              <w:right w:val="single" w:sz="4" w:space="0" w:color="auto"/>
            </w:tcBorders>
            <w:noWrap/>
            <w:vAlign w:val="center"/>
          </w:tcPr>
          <w:p w14:paraId="441F7DD5" w14:textId="77777777" w:rsidR="00C20532" w:rsidRPr="0072248E"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&lt; 5</w:t>
            </w:r>
          </w:p>
        </w:tc>
        <w:tc>
          <w:tcPr>
            <w:tcW w:w="1119" w:type="dxa"/>
            <w:tcBorders>
              <w:top w:val="single" w:sz="4" w:space="0" w:color="auto"/>
              <w:left w:val="single" w:sz="4" w:space="0" w:color="auto"/>
              <w:bottom w:val="single" w:sz="4" w:space="0" w:color="auto"/>
              <w:right w:val="single" w:sz="4" w:space="0" w:color="auto"/>
            </w:tcBorders>
            <w:noWrap/>
            <w:vAlign w:val="center"/>
          </w:tcPr>
          <w:p w14:paraId="072B3E1B" w14:textId="77777777" w:rsidR="00C20532" w:rsidRPr="0072248E" w:rsidRDefault="00C20532" w:rsidP="00C20532">
            <w:pPr>
              <w:spacing w:after="0"/>
              <w:ind w:left="72" w:right="72"/>
              <w:jc w:val="right"/>
              <w:rPr>
                <w:rFonts w:ascii="Arial" w:hAnsi="Arial" w:cs="Arial"/>
                <w:color w:val="000000"/>
                <w:sz w:val="20"/>
                <w:szCs w:val="20"/>
              </w:rPr>
            </w:pPr>
            <w:r>
              <w:rPr>
                <w:rFonts w:ascii="Arial" w:hAnsi="Arial" w:cs="Arial"/>
                <w:color w:val="000000"/>
                <w:sz w:val="20"/>
                <w:szCs w:val="20"/>
              </w:rPr>
              <w:t>N/A</w:t>
            </w:r>
          </w:p>
        </w:tc>
        <w:tc>
          <w:tcPr>
            <w:tcW w:w="1440" w:type="dxa"/>
            <w:tcBorders>
              <w:top w:val="single" w:sz="4" w:space="0" w:color="auto"/>
              <w:left w:val="single" w:sz="4" w:space="0" w:color="auto"/>
              <w:bottom w:val="single" w:sz="4" w:space="0" w:color="auto"/>
              <w:right w:val="single" w:sz="4" w:space="0" w:color="auto"/>
            </w:tcBorders>
            <w:vAlign w:val="center"/>
          </w:tcPr>
          <w:p w14:paraId="20FA509A" w14:textId="77777777" w:rsidR="00C20532" w:rsidRPr="0072248E" w:rsidRDefault="00C20532" w:rsidP="00C20532">
            <w:pPr>
              <w:spacing w:after="0"/>
              <w:ind w:left="72" w:right="72"/>
              <w:jc w:val="right"/>
              <w:rPr>
                <w:rFonts w:ascii="Arial" w:hAnsi="Arial" w:cs="Arial"/>
                <w:color w:val="000000"/>
                <w:sz w:val="20"/>
                <w:szCs w:val="20"/>
              </w:rPr>
            </w:pPr>
            <w:r w:rsidRPr="0072248E">
              <w:rPr>
                <w:rFonts w:ascii="Arial" w:hAnsi="Arial" w:cs="Arial"/>
                <w:color w:val="000000"/>
                <w:sz w:val="20"/>
                <w:szCs w:val="20"/>
              </w:rPr>
              <w:t>0.9</w:t>
            </w:r>
          </w:p>
        </w:tc>
        <w:tc>
          <w:tcPr>
            <w:tcW w:w="1170" w:type="dxa"/>
            <w:tcBorders>
              <w:top w:val="single" w:sz="4" w:space="0" w:color="auto"/>
              <w:left w:val="single" w:sz="4" w:space="0" w:color="auto"/>
              <w:bottom w:val="single" w:sz="4" w:space="0" w:color="auto"/>
              <w:right w:val="single" w:sz="4" w:space="0" w:color="auto"/>
            </w:tcBorders>
            <w:noWrap/>
            <w:vAlign w:val="center"/>
          </w:tcPr>
          <w:p w14:paraId="3DF2DFAA" w14:textId="77777777" w:rsidR="00C20532" w:rsidRPr="0072248E" w:rsidRDefault="00C20532" w:rsidP="00C20532">
            <w:pPr>
              <w:spacing w:after="0"/>
              <w:ind w:left="72" w:right="72"/>
              <w:jc w:val="right"/>
              <w:rPr>
                <w:rFonts w:ascii="Arial" w:hAnsi="Arial" w:cs="Arial"/>
                <w:color w:val="000000"/>
                <w:sz w:val="20"/>
                <w:szCs w:val="20"/>
              </w:rPr>
            </w:pPr>
            <w:r w:rsidRPr="0072248E">
              <w:rPr>
                <w:rFonts w:ascii="Arial" w:hAnsi="Arial" w:cs="Arial"/>
                <w:color w:val="000000"/>
                <w:sz w:val="20"/>
                <w:szCs w:val="20"/>
              </w:rPr>
              <w:t>1.8</w:t>
            </w:r>
          </w:p>
        </w:tc>
        <w:tc>
          <w:tcPr>
            <w:tcW w:w="1671" w:type="dxa"/>
            <w:tcBorders>
              <w:top w:val="single" w:sz="4" w:space="0" w:color="auto"/>
              <w:left w:val="single" w:sz="4" w:space="0" w:color="auto"/>
              <w:bottom w:val="single" w:sz="4" w:space="0" w:color="auto"/>
              <w:right w:val="single" w:sz="4" w:space="0" w:color="auto"/>
            </w:tcBorders>
            <w:vAlign w:val="bottom"/>
          </w:tcPr>
          <w:p w14:paraId="297B4DAF" w14:textId="77777777" w:rsidR="00C20532" w:rsidRPr="0007051B" w:rsidRDefault="00C20532" w:rsidP="00C20532">
            <w:pPr>
              <w:widowControl w:val="0"/>
              <w:spacing w:after="0"/>
              <w:ind w:left="72" w:right="72"/>
              <w:jc w:val="right"/>
              <w:rPr>
                <w:rFonts w:ascii="Arial" w:hAnsi="Arial" w:cs="Arial"/>
                <w:sz w:val="20"/>
                <w:szCs w:val="20"/>
              </w:rPr>
            </w:pPr>
            <w:r w:rsidRPr="0007051B">
              <w:rPr>
                <w:rFonts w:ascii="Arial" w:hAnsi="Arial" w:cs="Arial"/>
                <w:sz w:val="20"/>
                <w:szCs w:val="20"/>
              </w:rPr>
              <w:t>3.3</w:t>
            </w:r>
          </w:p>
        </w:tc>
      </w:tr>
    </w:tbl>
    <w:p w14:paraId="4D064703" w14:textId="77777777" w:rsidR="00C20532" w:rsidRDefault="00C20532" w:rsidP="00D00E9D">
      <w:pPr>
        <w:spacing w:after="0" w:line="240" w:lineRule="auto"/>
        <w:rPr>
          <w:rFonts w:ascii="Arial" w:hAnsi="Arial" w:cs="Arial"/>
          <w:i/>
          <w:sz w:val="16"/>
          <w:szCs w:val="16"/>
        </w:rPr>
      </w:pPr>
      <w:bookmarkStart w:id="289" w:name="_Toc518837701"/>
      <w:bookmarkStart w:id="290" w:name="_Toc518837718"/>
      <w:r w:rsidRPr="0007051B">
        <w:rPr>
          <w:rFonts w:ascii="Arial" w:hAnsi="Arial" w:cs="Arial"/>
          <w:i/>
          <w:sz w:val="16"/>
          <w:szCs w:val="16"/>
        </w:rPr>
        <w:t xml:space="preserve">Source: Calculated by Gary Bess Associates using California Department of Public Health Master Death File </w:t>
      </w:r>
      <w:r>
        <w:rPr>
          <w:rFonts w:ascii="Arial" w:hAnsi="Arial" w:cs="Arial"/>
          <w:i/>
          <w:sz w:val="16"/>
          <w:szCs w:val="16"/>
        </w:rPr>
        <w:t>2014-2015</w:t>
      </w:r>
      <w:r w:rsidRPr="0007051B">
        <w:rPr>
          <w:rFonts w:ascii="Arial" w:hAnsi="Arial" w:cs="Arial"/>
          <w:i/>
          <w:sz w:val="16"/>
          <w:szCs w:val="16"/>
        </w:rPr>
        <w:t xml:space="preserve"> and U.S. Census Bureau American Community Survey, 5-Year Average </w:t>
      </w:r>
      <w:r>
        <w:rPr>
          <w:rFonts w:ascii="Arial" w:hAnsi="Arial" w:cs="Arial"/>
          <w:i/>
          <w:sz w:val="16"/>
          <w:szCs w:val="16"/>
        </w:rPr>
        <w:t>2013-2017</w:t>
      </w:r>
      <w:r w:rsidRPr="0007051B">
        <w:rPr>
          <w:rFonts w:ascii="Arial" w:hAnsi="Arial" w:cs="Arial"/>
          <w:i/>
          <w:sz w:val="16"/>
          <w:szCs w:val="16"/>
        </w:rPr>
        <w:t>,Table B01001,an</w:t>
      </w:r>
      <w:r>
        <w:rPr>
          <w:rFonts w:ascii="Arial" w:hAnsi="Arial" w:cs="Arial"/>
          <w:i/>
          <w:sz w:val="16"/>
          <w:szCs w:val="16"/>
        </w:rPr>
        <w:t>d using the 2000 U.S. standard million</w:t>
      </w:r>
      <w:r w:rsidRPr="0007051B">
        <w:rPr>
          <w:rFonts w:ascii="Arial" w:hAnsi="Arial" w:cs="Arial"/>
          <w:i/>
          <w:sz w:val="16"/>
          <w:szCs w:val="16"/>
        </w:rPr>
        <w:t>.</w:t>
      </w:r>
    </w:p>
    <w:p w14:paraId="00BF3371" w14:textId="77777777" w:rsidR="00C20532" w:rsidRPr="005E1B72" w:rsidRDefault="00C20532" w:rsidP="00C20532">
      <w:pPr>
        <w:pStyle w:val="Heading3"/>
        <w:widowControl w:val="0"/>
        <w:tabs>
          <w:tab w:val="left" w:pos="2595"/>
        </w:tabs>
        <w:spacing w:before="0" w:line="240" w:lineRule="auto"/>
        <w:rPr>
          <w:rFonts w:ascii="Arial" w:hAnsi="Arial" w:cs="Arial"/>
          <w:color w:val="5B5B5B" w:themeColor="accent1" w:themeShade="BF"/>
          <w:sz w:val="24"/>
          <w:szCs w:val="24"/>
        </w:rPr>
      </w:pPr>
      <w:bookmarkStart w:id="291" w:name="_Toc14106126"/>
      <w:bookmarkStart w:id="292" w:name="_Toc22043995"/>
      <w:r>
        <w:rPr>
          <w:rFonts w:ascii="Arial" w:hAnsi="Arial" w:cs="Arial"/>
          <w:color w:val="5B5B5B" w:themeColor="accent1" w:themeShade="BF"/>
          <w:sz w:val="24"/>
          <w:szCs w:val="24"/>
        </w:rPr>
        <w:lastRenderedPageBreak/>
        <w:t>Heart Disease and Stroke</w:t>
      </w:r>
      <w:bookmarkEnd w:id="291"/>
      <w:bookmarkEnd w:id="292"/>
    </w:p>
    <w:p w14:paraId="42253690" w14:textId="77777777" w:rsidR="00C20532" w:rsidRDefault="00C20532" w:rsidP="00C20532">
      <w:pPr>
        <w:widowControl w:val="0"/>
        <w:spacing w:after="0"/>
        <w:rPr>
          <w:rFonts w:ascii="Arial" w:hAnsi="Arial" w:cs="Arial"/>
          <w:sz w:val="24"/>
          <w:szCs w:val="24"/>
        </w:rPr>
      </w:pPr>
      <w:r>
        <w:rPr>
          <w:rFonts w:ascii="Arial" w:hAnsi="Arial" w:cs="Arial"/>
          <w:sz w:val="24"/>
          <w:szCs w:val="24"/>
        </w:rPr>
        <w:t xml:space="preserve">The age-adjusted mortality rate for ischemic heart disease was 156.2 deaths per 100,000 persons. This rate of heart disease death exceeds the Healthy People 2020 objective of 103.4 heart disease deaths per 100,000 persons. </w:t>
      </w:r>
    </w:p>
    <w:p w14:paraId="28AB1B37" w14:textId="77777777" w:rsidR="00C20532" w:rsidRDefault="00C20532" w:rsidP="00C20532">
      <w:pPr>
        <w:widowControl w:val="0"/>
        <w:spacing w:after="0"/>
        <w:rPr>
          <w:rFonts w:ascii="Arial" w:hAnsi="Arial" w:cs="Arial"/>
          <w:sz w:val="24"/>
          <w:szCs w:val="24"/>
        </w:rPr>
      </w:pPr>
    </w:p>
    <w:p w14:paraId="473FD74F" w14:textId="77777777" w:rsidR="00C20532" w:rsidRDefault="00C20532" w:rsidP="00C20532">
      <w:pPr>
        <w:widowControl w:val="0"/>
        <w:spacing w:after="0"/>
        <w:rPr>
          <w:rFonts w:ascii="Arial" w:hAnsi="Arial" w:cs="Arial"/>
          <w:sz w:val="24"/>
          <w:szCs w:val="24"/>
        </w:rPr>
      </w:pPr>
      <w:r>
        <w:rPr>
          <w:rFonts w:ascii="Arial" w:hAnsi="Arial" w:cs="Arial"/>
          <w:sz w:val="24"/>
          <w:szCs w:val="24"/>
        </w:rPr>
        <w:t>The age-adjusted rate of death from stroke was 37.5 deaths per 100,000 persons. This rate of stroke death exceeded the Healthy People 2020 objective of 34.8 stroke deaths per 100,000 persons.</w:t>
      </w:r>
    </w:p>
    <w:p w14:paraId="7733D2BA" w14:textId="77777777" w:rsidR="00C20532" w:rsidRDefault="00C20532" w:rsidP="00C20532">
      <w:pPr>
        <w:spacing w:after="0"/>
        <w:rPr>
          <w:rFonts w:ascii="Arial" w:hAnsi="Arial" w:cs="Arial"/>
          <w:sz w:val="24"/>
          <w:szCs w:val="24"/>
        </w:rPr>
      </w:pPr>
    </w:p>
    <w:p w14:paraId="1A283264" w14:textId="77777777" w:rsidR="00C20532" w:rsidRPr="00376F64" w:rsidRDefault="00C20532" w:rsidP="00C20532">
      <w:pPr>
        <w:spacing w:after="0"/>
        <w:rPr>
          <w:rFonts w:ascii="Arial" w:hAnsi="Arial" w:cs="Arial"/>
          <w:b/>
        </w:rPr>
      </w:pPr>
      <w:r>
        <w:rPr>
          <w:rFonts w:ascii="Arial" w:hAnsi="Arial" w:cs="Arial"/>
          <w:b/>
        </w:rPr>
        <w:t>Ischemic H</w:t>
      </w:r>
      <w:r w:rsidRPr="00376F64">
        <w:rPr>
          <w:rFonts w:ascii="Arial" w:hAnsi="Arial" w:cs="Arial"/>
          <w:b/>
        </w:rPr>
        <w:t>eart Disease and Stroke Mortality Rates, Age-Adjusted, per 100,000 Persons</w:t>
      </w:r>
    </w:p>
    <w:tbl>
      <w:tblPr>
        <w:tblW w:w="4948" w:type="pct"/>
        <w:tblInd w:w="-5" w:type="dxa"/>
        <w:tblLook w:val="04A0" w:firstRow="1" w:lastRow="0" w:firstColumn="1" w:lastColumn="0" w:noHBand="0" w:noVBand="1"/>
      </w:tblPr>
      <w:tblGrid>
        <w:gridCol w:w="3542"/>
        <w:gridCol w:w="1231"/>
        <w:gridCol w:w="1142"/>
        <w:gridCol w:w="1758"/>
        <w:gridCol w:w="1580"/>
      </w:tblGrid>
      <w:tr w:rsidR="00C20532" w:rsidRPr="00E85AF1" w14:paraId="50FDC64A" w14:textId="77777777" w:rsidTr="00D00E9D">
        <w:trPr>
          <w:trHeight w:val="314"/>
        </w:trPr>
        <w:tc>
          <w:tcPr>
            <w:tcW w:w="1914"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321F3E2" w14:textId="77777777" w:rsidR="00C20532" w:rsidRPr="00E85AF1" w:rsidRDefault="00C20532" w:rsidP="00C20532">
            <w:pPr>
              <w:spacing w:after="0"/>
              <w:ind w:left="432" w:right="72" w:hanging="360"/>
              <w:rPr>
                <w:rFonts w:ascii="Arial" w:hAnsi="Arial" w:cs="Arial"/>
                <w:sz w:val="20"/>
                <w:szCs w:val="20"/>
              </w:rPr>
            </w:pPr>
          </w:p>
        </w:tc>
        <w:tc>
          <w:tcPr>
            <w:tcW w:w="1282"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895D881" w14:textId="45942641" w:rsidR="00C20532" w:rsidRPr="00E85AF1" w:rsidRDefault="00D00E9D" w:rsidP="00C20532">
            <w:pPr>
              <w:spacing w:after="0"/>
              <w:ind w:right="72"/>
              <w:jc w:val="center"/>
              <w:rPr>
                <w:rFonts w:ascii="Arial" w:hAnsi="Arial" w:cs="Arial"/>
                <w:b/>
                <w:sz w:val="20"/>
                <w:szCs w:val="20"/>
                <w:lang w:bidi="en-US"/>
              </w:rPr>
            </w:pPr>
            <w:r>
              <w:rPr>
                <w:rFonts w:ascii="Arial" w:hAnsi="Arial" w:cs="Arial"/>
                <w:b/>
                <w:bCs/>
                <w:sz w:val="20"/>
                <w:szCs w:val="20"/>
              </w:rPr>
              <w:t>RRH</w:t>
            </w:r>
            <w:r w:rsidR="00C20532">
              <w:rPr>
                <w:rFonts w:ascii="Arial" w:hAnsi="Arial" w:cs="Arial"/>
                <w:b/>
                <w:bCs/>
                <w:sz w:val="20"/>
                <w:szCs w:val="20"/>
              </w:rPr>
              <w:t xml:space="preserve"> Service Area</w:t>
            </w:r>
          </w:p>
        </w:tc>
        <w:tc>
          <w:tcPr>
            <w:tcW w:w="950" w:type="pct"/>
            <w:tcBorders>
              <w:top w:val="single" w:sz="4" w:space="0" w:color="auto"/>
              <w:left w:val="single" w:sz="4" w:space="0" w:color="auto"/>
              <w:bottom w:val="single" w:sz="4" w:space="0" w:color="auto"/>
              <w:right w:val="single" w:sz="4" w:space="0" w:color="000000"/>
            </w:tcBorders>
            <w:shd w:val="clear" w:color="auto" w:fill="D2D1BD" w:themeFill="accent6" w:themeFillTint="99"/>
            <w:vAlign w:val="center"/>
            <w:hideMark/>
          </w:tcPr>
          <w:p w14:paraId="479F9791"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854" w:type="pct"/>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50867330"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35612878" w14:textId="77777777" w:rsidTr="00D00E9D">
        <w:trPr>
          <w:trHeight w:val="264"/>
        </w:trPr>
        <w:tc>
          <w:tcPr>
            <w:tcW w:w="1914"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32ACD428" w14:textId="77777777" w:rsidR="00C20532" w:rsidRPr="00E85AF1" w:rsidRDefault="00C20532" w:rsidP="00C20532">
            <w:pPr>
              <w:spacing w:after="0"/>
              <w:ind w:left="432" w:right="72" w:hanging="360"/>
              <w:rPr>
                <w:rFonts w:ascii="Arial" w:hAnsi="Arial" w:cs="Arial"/>
                <w:sz w:val="20"/>
                <w:szCs w:val="20"/>
                <w:lang w:bidi="en-US"/>
              </w:rPr>
            </w:pPr>
          </w:p>
        </w:tc>
        <w:tc>
          <w:tcPr>
            <w:tcW w:w="665"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2B53E31E"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Number</w:t>
            </w:r>
          </w:p>
        </w:tc>
        <w:tc>
          <w:tcPr>
            <w:tcW w:w="617"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4C3CAE8B"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50"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4F00F09F"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854" w:type="pct"/>
            <w:tcBorders>
              <w:top w:val="nil"/>
              <w:left w:val="nil"/>
              <w:bottom w:val="single" w:sz="4" w:space="0" w:color="auto"/>
              <w:right w:val="single" w:sz="4" w:space="0" w:color="auto"/>
            </w:tcBorders>
            <w:shd w:val="clear" w:color="auto" w:fill="D2D1BD" w:themeFill="accent6" w:themeFillTint="99"/>
            <w:vAlign w:val="center"/>
            <w:hideMark/>
          </w:tcPr>
          <w:p w14:paraId="721BF3B4"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r>
      <w:tr w:rsidR="00C20532" w:rsidRPr="00E85AF1" w14:paraId="0FCB8D69" w14:textId="77777777" w:rsidTr="00D00E9D">
        <w:trPr>
          <w:trHeight w:val="374"/>
        </w:trPr>
        <w:tc>
          <w:tcPr>
            <w:tcW w:w="1914" w:type="pct"/>
            <w:tcBorders>
              <w:top w:val="nil"/>
              <w:left w:val="single" w:sz="4" w:space="0" w:color="auto"/>
              <w:bottom w:val="single" w:sz="4" w:space="0" w:color="auto"/>
              <w:right w:val="single" w:sz="4" w:space="0" w:color="auto"/>
            </w:tcBorders>
            <w:vAlign w:val="center"/>
            <w:hideMark/>
          </w:tcPr>
          <w:p w14:paraId="6B5A429B" w14:textId="77777777" w:rsidR="00C20532" w:rsidRPr="00E85AF1" w:rsidRDefault="00C20532" w:rsidP="00C20532">
            <w:pPr>
              <w:spacing w:after="0"/>
              <w:ind w:right="72"/>
              <w:rPr>
                <w:rFonts w:ascii="Arial" w:hAnsi="Arial" w:cs="Arial"/>
                <w:sz w:val="20"/>
                <w:szCs w:val="20"/>
              </w:rPr>
            </w:pPr>
            <w:r>
              <w:rPr>
                <w:rFonts w:ascii="Arial" w:hAnsi="Arial" w:cs="Arial"/>
                <w:sz w:val="20"/>
                <w:szCs w:val="20"/>
              </w:rPr>
              <w:t>Ischemic h</w:t>
            </w:r>
            <w:r w:rsidRPr="00E85AF1">
              <w:rPr>
                <w:rFonts w:ascii="Arial" w:hAnsi="Arial" w:cs="Arial"/>
                <w:sz w:val="20"/>
                <w:szCs w:val="20"/>
              </w:rPr>
              <w:t>eart disease</w:t>
            </w:r>
            <w:r>
              <w:rPr>
                <w:rFonts w:ascii="Arial" w:hAnsi="Arial" w:cs="Arial"/>
                <w:sz w:val="20"/>
                <w:szCs w:val="20"/>
              </w:rPr>
              <w:t xml:space="preserve"> death rate</w:t>
            </w:r>
          </w:p>
        </w:tc>
        <w:tc>
          <w:tcPr>
            <w:tcW w:w="665" w:type="pct"/>
            <w:tcBorders>
              <w:top w:val="nil"/>
              <w:left w:val="single" w:sz="4" w:space="0" w:color="auto"/>
              <w:bottom w:val="single" w:sz="4" w:space="0" w:color="auto"/>
              <w:right w:val="single" w:sz="4" w:space="0" w:color="auto"/>
            </w:tcBorders>
            <w:vAlign w:val="center"/>
            <w:hideMark/>
          </w:tcPr>
          <w:p w14:paraId="00BA2B4D" w14:textId="77777777" w:rsidR="00C20532" w:rsidRPr="00A02504"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74</w:t>
            </w:r>
          </w:p>
        </w:tc>
        <w:tc>
          <w:tcPr>
            <w:tcW w:w="617" w:type="pct"/>
            <w:tcBorders>
              <w:top w:val="nil"/>
              <w:left w:val="single" w:sz="4" w:space="0" w:color="auto"/>
              <w:bottom w:val="single" w:sz="4" w:space="0" w:color="auto"/>
              <w:right w:val="single" w:sz="4" w:space="0" w:color="auto"/>
            </w:tcBorders>
            <w:vAlign w:val="center"/>
            <w:hideMark/>
          </w:tcPr>
          <w:p w14:paraId="011BC72C" w14:textId="77777777" w:rsidR="00C20532" w:rsidRPr="00A02504" w:rsidRDefault="00C20532" w:rsidP="00C20532">
            <w:pPr>
              <w:spacing w:after="0" w:line="240" w:lineRule="auto"/>
              <w:jc w:val="right"/>
              <w:rPr>
                <w:rFonts w:ascii="Arial" w:hAnsi="Arial" w:cs="Arial"/>
                <w:color w:val="000000"/>
                <w:sz w:val="20"/>
                <w:szCs w:val="20"/>
              </w:rPr>
            </w:pPr>
            <w:r>
              <w:rPr>
                <w:rFonts w:ascii="Arial" w:hAnsi="Arial" w:cs="Arial"/>
                <w:color w:val="000000"/>
                <w:sz w:val="20"/>
                <w:szCs w:val="20"/>
              </w:rPr>
              <w:t>156.2</w:t>
            </w:r>
          </w:p>
        </w:tc>
        <w:tc>
          <w:tcPr>
            <w:tcW w:w="950" w:type="pct"/>
            <w:tcBorders>
              <w:top w:val="nil"/>
              <w:left w:val="single" w:sz="4" w:space="0" w:color="auto"/>
              <w:bottom w:val="single" w:sz="4" w:space="0" w:color="auto"/>
              <w:right w:val="single" w:sz="4" w:space="0" w:color="auto"/>
            </w:tcBorders>
            <w:vAlign w:val="center"/>
            <w:hideMark/>
          </w:tcPr>
          <w:p w14:paraId="21B49E2E" w14:textId="77777777" w:rsidR="00C20532" w:rsidRPr="00A02504" w:rsidRDefault="00C20532" w:rsidP="00C20532">
            <w:pPr>
              <w:spacing w:after="0" w:line="240" w:lineRule="auto"/>
              <w:jc w:val="right"/>
              <w:rPr>
                <w:rFonts w:ascii="Arial" w:hAnsi="Arial" w:cs="Arial"/>
                <w:color w:val="000000"/>
                <w:sz w:val="20"/>
                <w:szCs w:val="20"/>
              </w:rPr>
            </w:pPr>
            <w:r w:rsidRPr="00A02504">
              <w:rPr>
                <w:rFonts w:ascii="Arial" w:hAnsi="Arial" w:cs="Arial"/>
                <w:color w:val="000000"/>
                <w:sz w:val="20"/>
                <w:szCs w:val="20"/>
              </w:rPr>
              <w:t>135.3</w:t>
            </w:r>
          </w:p>
        </w:tc>
        <w:tc>
          <w:tcPr>
            <w:tcW w:w="854" w:type="pct"/>
            <w:tcBorders>
              <w:top w:val="nil"/>
              <w:left w:val="nil"/>
              <w:bottom w:val="single" w:sz="4" w:space="0" w:color="auto"/>
              <w:right w:val="single" w:sz="4" w:space="0" w:color="auto"/>
            </w:tcBorders>
            <w:vAlign w:val="center"/>
            <w:hideMark/>
          </w:tcPr>
          <w:p w14:paraId="29251CB8" w14:textId="77777777" w:rsidR="00C20532" w:rsidRPr="00A02504" w:rsidRDefault="00C20532" w:rsidP="00C20532">
            <w:pPr>
              <w:spacing w:after="0" w:line="240" w:lineRule="auto"/>
              <w:jc w:val="right"/>
              <w:rPr>
                <w:rFonts w:ascii="Arial" w:hAnsi="Arial" w:cs="Arial"/>
                <w:color w:val="000000"/>
                <w:sz w:val="20"/>
                <w:szCs w:val="20"/>
              </w:rPr>
            </w:pPr>
            <w:r w:rsidRPr="00A02504">
              <w:rPr>
                <w:rFonts w:ascii="Arial" w:hAnsi="Arial" w:cs="Arial"/>
                <w:color w:val="000000"/>
                <w:sz w:val="20"/>
                <w:szCs w:val="20"/>
              </w:rPr>
              <w:t>130.2</w:t>
            </w:r>
          </w:p>
        </w:tc>
      </w:tr>
      <w:tr w:rsidR="00C20532" w:rsidRPr="00E85AF1" w14:paraId="0DFB2A0E" w14:textId="77777777" w:rsidTr="00D00E9D">
        <w:trPr>
          <w:trHeight w:val="374"/>
        </w:trPr>
        <w:tc>
          <w:tcPr>
            <w:tcW w:w="1914" w:type="pct"/>
            <w:tcBorders>
              <w:top w:val="nil"/>
              <w:left w:val="single" w:sz="4" w:space="0" w:color="auto"/>
              <w:bottom w:val="single" w:sz="4" w:space="0" w:color="auto"/>
              <w:right w:val="single" w:sz="4" w:space="0" w:color="auto"/>
            </w:tcBorders>
            <w:vAlign w:val="center"/>
          </w:tcPr>
          <w:p w14:paraId="0EFCA6B7" w14:textId="77777777" w:rsidR="00C20532" w:rsidRPr="00E85AF1" w:rsidRDefault="00C20532" w:rsidP="00C20532">
            <w:pPr>
              <w:spacing w:after="0"/>
              <w:ind w:right="72"/>
              <w:rPr>
                <w:rFonts w:ascii="Arial" w:hAnsi="Arial" w:cs="Arial"/>
                <w:sz w:val="20"/>
                <w:szCs w:val="20"/>
              </w:rPr>
            </w:pPr>
            <w:r w:rsidRPr="00E85AF1">
              <w:rPr>
                <w:rFonts w:ascii="Arial" w:hAnsi="Arial" w:cs="Arial"/>
                <w:sz w:val="20"/>
                <w:szCs w:val="20"/>
              </w:rPr>
              <w:t>Stroke</w:t>
            </w:r>
            <w:r>
              <w:rPr>
                <w:rFonts w:ascii="Arial" w:hAnsi="Arial" w:cs="Arial"/>
                <w:sz w:val="20"/>
                <w:szCs w:val="20"/>
              </w:rPr>
              <w:t xml:space="preserve"> death rate</w:t>
            </w:r>
          </w:p>
        </w:tc>
        <w:tc>
          <w:tcPr>
            <w:tcW w:w="665" w:type="pct"/>
            <w:tcBorders>
              <w:top w:val="nil"/>
              <w:left w:val="single" w:sz="4" w:space="0" w:color="auto"/>
              <w:bottom w:val="single" w:sz="4" w:space="0" w:color="auto"/>
              <w:right w:val="single" w:sz="4" w:space="0" w:color="auto"/>
            </w:tcBorders>
            <w:vAlign w:val="center"/>
          </w:tcPr>
          <w:p w14:paraId="0D9460BC" w14:textId="77777777" w:rsidR="00C20532" w:rsidRPr="00A02504"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19</w:t>
            </w:r>
          </w:p>
        </w:tc>
        <w:tc>
          <w:tcPr>
            <w:tcW w:w="617" w:type="pct"/>
            <w:tcBorders>
              <w:top w:val="nil"/>
              <w:left w:val="single" w:sz="4" w:space="0" w:color="auto"/>
              <w:bottom w:val="single" w:sz="4" w:space="0" w:color="auto"/>
              <w:right w:val="single" w:sz="4" w:space="0" w:color="auto"/>
            </w:tcBorders>
            <w:vAlign w:val="center"/>
          </w:tcPr>
          <w:p w14:paraId="104FC881" w14:textId="77777777" w:rsidR="00C20532" w:rsidRPr="00ED7D3C"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37.5</w:t>
            </w:r>
          </w:p>
        </w:tc>
        <w:tc>
          <w:tcPr>
            <w:tcW w:w="950" w:type="pct"/>
            <w:tcBorders>
              <w:top w:val="nil"/>
              <w:left w:val="single" w:sz="4" w:space="0" w:color="auto"/>
              <w:bottom w:val="single" w:sz="4" w:space="0" w:color="auto"/>
              <w:right w:val="single" w:sz="4" w:space="0" w:color="auto"/>
            </w:tcBorders>
            <w:vAlign w:val="center"/>
          </w:tcPr>
          <w:p w14:paraId="5FCBC189" w14:textId="77777777" w:rsidR="00C20532" w:rsidRPr="00A02504" w:rsidRDefault="00C20532" w:rsidP="00C20532">
            <w:pPr>
              <w:spacing w:after="0" w:line="240" w:lineRule="auto"/>
              <w:ind w:hanging="360"/>
              <w:jc w:val="right"/>
              <w:rPr>
                <w:rFonts w:ascii="Arial" w:hAnsi="Arial" w:cs="Arial"/>
                <w:color w:val="000000"/>
                <w:sz w:val="20"/>
                <w:szCs w:val="20"/>
              </w:rPr>
            </w:pPr>
            <w:r w:rsidRPr="00A02504">
              <w:rPr>
                <w:rFonts w:ascii="Arial" w:hAnsi="Arial" w:cs="Arial"/>
                <w:color w:val="000000"/>
                <w:sz w:val="20"/>
                <w:szCs w:val="20"/>
              </w:rPr>
              <w:t>36.8</w:t>
            </w:r>
          </w:p>
        </w:tc>
        <w:tc>
          <w:tcPr>
            <w:tcW w:w="854" w:type="pct"/>
            <w:tcBorders>
              <w:top w:val="nil"/>
              <w:left w:val="nil"/>
              <w:bottom w:val="single" w:sz="4" w:space="0" w:color="auto"/>
              <w:right w:val="single" w:sz="4" w:space="0" w:color="auto"/>
            </w:tcBorders>
            <w:vAlign w:val="center"/>
          </w:tcPr>
          <w:p w14:paraId="26CC7D99" w14:textId="77777777" w:rsidR="00C20532" w:rsidRPr="00A02504" w:rsidRDefault="00C20532" w:rsidP="00C20532">
            <w:pPr>
              <w:spacing w:after="0" w:line="240" w:lineRule="auto"/>
              <w:ind w:hanging="360"/>
              <w:jc w:val="right"/>
              <w:rPr>
                <w:rFonts w:ascii="Arial" w:hAnsi="Arial" w:cs="Arial"/>
                <w:color w:val="000000"/>
                <w:sz w:val="20"/>
                <w:szCs w:val="20"/>
              </w:rPr>
            </w:pPr>
            <w:r w:rsidRPr="00A02504">
              <w:rPr>
                <w:rFonts w:ascii="Arial" w:hAnsi="Arial" w:cs="Arial"/>
                <w:color w:val="000000"/>
                <w:sz w:val="20"/>
                <w:szCs w:val="20"/>
              </w:rPr>
              <w:t>35.1</w:t>
            </w:r>
          </w:p>
        </w:tc>
      </w:tr>
    </w:tbl>
    <w:p w14:paraId="77891BE5" w14:textId="77777777" w:rsidR="00C20532" w:rsidRDefault="00C20532" w:rsidP="00C20532">
      <w:pPr>
        <w:widowControl w:val="0"/>
        <w:spacing w:after="0" w:line="240" w:lineRule="auto"/>
        <w:rPr>
          <w:rFonts w:ascii="Arial" w:hAnsi="Arial" w:cs="Arial"/>
          <w:i/>
          <w:sz w:val="16"/>
          <w:szCs w:val="16"/>
        </w:rPr>
      </w:pPr>
      <w:r w:rsidRPr="00E85AF1">
        <w:rPr>
          <w:rFonts w:ascii="Arial" w:hAnsi="Arial" w:cs="Arial"/>
          <w:i/>
          <w:sz w:val="16"/>
          <w:szCs w:val="16"/>
        </w:rPr>
        <w:t xml:space="preserve">Source: Calculated by Gary Bess Associates using California Department of Public Health Master Death File </w:t>
      </w:r>
      <w:r>
        <w:rPr>
          <w:rFonts w:ascii="Arial" w:hAnsi="Arial" w:cs="Arial"/>
          <w:i/>
          <w:sz w:val="16"/>
          <w:szCs w:val="16"/>
        </w:rPr>
        <w:t>2014-2015</w:t>
      </w:r>
      <w:r w:rsidRPr="00E85AF1">
        <w:rPr>
          <w:rFonts w:ascii="Arial" w:hAnsi="Arial" w:cs="Arial"/>
          <w:i/>
          <w:sz w:val="16"/>
          <w:szCs w:val="16"/>
        </w:rPr>
        <w:t xml:space="preserve"> and U.S. Census Bureau American Community Survey, 5-Year Average </w:t>
      </w:r>
      <w:r>
        <w:rPr>
          <w:rFonts w:ascii="Arial" w:hAnsi="Arial" w:cs="Arial"/>
          <w:i/>
          <w:sz w:val="16"/>
          <w:szCs w:val="16"/>
        </w:rPr>
        <w:t>2013-2017</w:t>
      </w:r>
      <w:r w:rsidRPr="00E85AF1">
        <w:rPr>
          <w:rFonts w:ascii="Arial" w:hAnsi="Arial" w:cs="Arial"/>
          <w:i/>
          <w:sz w:val="16"/>
          <w:szCs w:val="16"/>
        </w:rPr>
        <w:t xml:space="preserve">, Table B01001, and using the </w:t>
      </w:r>
      <w:r>
        <w:rPr>
          <w:rFonts w:ascii="Arial" w:hAnsi="Arial" w:cs="Arial"/>
          <w:i/>
          <w:sz w:val="16"/>
          <w:szCs w:val="16"/>
        </w:rPr>
        <w:t>2000 U.S. standard million</w:t>
      </w:r>
      <w:r w:rsidRPr="00E85AF1">
        <w:rPr>
          <w:rFonts w:ascii="Arial" w:hAnsi="Arial" w:cs="Arial"/>
          <w:i/>
          <w:sz w:val="16"/>
          <w:szCs w:val="16"/>
        </w:rPr>
        <w:t>.</w:t>
      </w:r>
    </w:p>
    <w:p w14:paraId="620024F6" w14:textId="77777777" w:rsidR="00C20532" w:rsidRPr="001F699C" w:rsidRDefault="00C20532" w:rsidP="00C20532">
      <w:pPr>
        <w:spacing w:after="0"/>
        <w:rPr>
          <w:rFonts w:ascii="Arial" w:hAnsi="Arial" w:cs="Arial"/>
          <w:sz w:val="24"/>
          <w:szCs w:val="24"/>
        </w:rPr>
      </w:pPr>
    </w:p>
    <w:p w14:paraId="3A96EC7A" w14:textId="77777777" w:rsidR="00C20532" w:rsidRPr="008D4E2C" w:rsidRDefault="00C20532" w:rsidP="00C20532">
      <w:pPr>
        <w:pStyle w:val="Heading3"/>
        <w:spacing w:before="0"/>
        <w:rPr>
          <w:rFonts w:ascii="Arial" w:hAnsi="Arial" w:cs="Arial"/>
          <w:color w:val="5B5B5B" w:themeColor="accent1" w:themeShade="BF"/>
          <w:sz w:val="24"/>
          <w:szCs w:val="24"/>
        </w:rPr>
      </w:pPr>
      <w:bookmarkStart w:id="293" w:name="_Toc518837719"/>
      <w:bookmarkStart w:id="294" w:name="_Toc14106127"/>
      <w:bookmarkStart w:id="295" w:name="_Toc22043996"/>
      <w:r w:rsidRPr="008D4E2C">
        <w:rPr>
          <w:rFonts w:ascii="Arial" w:hAnsi="Arial" w:cs="Arial"/>
          <w:color w:val="5B5B5B" w:themeColor="accent1" w:themeShade="BF"/>
          <w:sz w:val="24"/>
          <w:szCs w:val="24"/>
        </w:rPr>
        <w:t>Cancer</w:t>
      </w:r>
      <w:bookmarkEnd w:id="293"/>
      <w:bookmarkEnd w:id="294"/>
      <w:bookmarkEnd w:id="295"/>
    </w:p>
    <w:p w14:paraId="4AFAC881" w14:textId="77777777" w:rsidR="00C20532" w:rsidRDefault="00C20532" w:rsidP="00C20532">
      <w:pPr>
        <w:widowControl w:val="0"/>
        <w:spacing w:after="0"/>
        <w:rPr>
          <w:rFonts w:ascii="Arial" w:hAnsi="Arial" w:cs="Arial"/>
          <w:sz w:val="24"/>
          <w:szCs w:val="24"/>
        </w:rPr>
      </w:pPr>
      <w:r w:rsidRPr="008250F3">
        <w:rPr>
          <w:rFonts w:ascii="Arial" w:hAnsi="Arial" w:cs="Arial"/>
          <w:sz w:val="24"/>
          <w:szCs w:val="24"/>
        </w:rPr>
        <w:t xml:space="preserve">In the </w:t>
      </w:r>
      <w:r>
        <w:rPr>
          <w:rFonts w:ascii="Arial" w:hAnsi="Arial" w:cs="Arial"/>
          <w:sz w:val="24"/>
          <w:szCs w:val="24"/>
        </w:rPr>
        <w:t>service area, t</w:t>
      </w:r>
      <w:r w:rsidRPr="008250F3">
        <w:rPr>
          <w:rFonts w:ascii="Arial" w:hAnsi="Arial" w:cs="Arial"/>
          <w:sz w:val="24"/>
          <w:szCs w:val="24"/>
        </w:rPr>
        <w:t xml:space="preserve">he </w:t>
      </w:r>
      <w:r>
        <w:rPr>
          <w:rFonts w:ascii="Arial" w:hAnsi="Arial" w:cs="Arial"/>
          <w:sz w:val="24"/>
          <w:szCs w:val="24"/>
        </w:rPr>
        <w:t>age-adjusted</w:t>
      </w:r>
      <w:r w:rsidRPr="008250F3">
        <w:rPr>
          <w:rFonts w:ascii="Arial" w:hAnsi="Arial" w:cs="Arial"/>
          <w:sz w:val="24"/>
          <w:szCs w:val="24"/>
        </w:rPr>
        <w:t xml:space="preserve"> </w:t>
      </w:r>
      <w:r>
        <w:rPr>
          <w:rFonts w:ascii="Arial" w:hAnsi="Arial" w:cs="Arial"/>
          <w:sz w:val="24"/>
          <w:szCs w:val="24"/>
        </w:rPr>
        <w:t xml:space="preserve">cancer </w:t>
      </w:r>
      <w:r w:rsidRPr="008250F3">
        <w:rPr>
          <w:rFonts w:ascii="Arial" w:hAnsi="Arial" w:cs="Arial"/>
          <w:sz w:val="24"/>
          <w:szCs w:val="24"/>
        </w:rPr>
        <w:t xml:space="preserve">mortality rate </w:t>
      </w:r>
      <w:r>
        <w:rPr>
          <w:rFonts w:ascii="Arial" w:hAnsi="Arial" w:cs="Arial"/>
          <w:sz w:val="24"/>
          <w:szCs w:val="24"/>
        </w:rPr>
        <w:t>was 155.3 per 100,000 persons. The cancer death rate in the service area meets the Healthy People 2020 objective of 161.4 per 100,000 persons.</w:t>
      </w:r>
    </w:p>
    <w:p w14:paraId="11EAE1F2" w14:textId="77777777" w:rsidR="00C20532" w:rsidRPr="00C535F1" w:rsidRDefault="00C20532" w:rsidP="00C20532">
      <w:pPr>
        <w:widowControl w:val="0"/>
        <w:spacing w:after="0"/>
        <w:rPr>
          <w:rFonts w:ascii="Arial" w:hAnsi="Arial" w:cs="Arial"/>
          <w:sz w:val="24"/>
          <w:szCs w:val="24"/>
        </w:rPr>
      </w:pPr>
    </w:p>
    <w:p w14:paraId="7AEAB5A9" w14:textId="77777777" w:rsidR="00C20532" w:rsidRPr="00376F64" w:rsidRDefault="00C20532" w:rsidP="00C20532">
      <w:pPr>
        <w:widowControl w:val="0"/>
        <w:spacing w:after="0"/>
        <w:rPr>
          <w:rFonts w:ascii="Arial" w:hAnsi="Arial" w:cs="Arial"/>
          <w:b/>
        </w:rPr>
      </w:pPr>
      <w:r w:rsidRPr="00376F64">
        <w:rPr>
          <w:rFonts w:ascii="Arial" w:hAnsi="Arial" w:cs="Arial"/>
          <w:b/>
        </w:rPr>
        <w:t>Cancer Mortality Rate, Age-Adjusted, per 100,000 Persons</w:t>
      </w:r>
    </w:p>
    <w:tbl>
      <w:tblPr>
        <w:tblW w:w="5000" w:type="pct"/>
        <w:tblInd w:w="-5" w:type="dxa"/>
        <w:tblLook w:val="04A0" w:firstRow="1" w:lastRow="0" w:firstColumn="1" w:lastColumn="0" w:noHBand="0" w:noVBand="1"/>
      </w:tblPr>
      <w:tblGrid>
        <w:gridCol w:w="2576"/>
        <w:gridCol w:w="1404"/>
        <w:gridCol w:w="1316"/>
        <w:gridCol w:w="2195"/>
        <w:gridCol w:w="1859"/>
      </w:tblGrid>
      <w:tr w:rsidR="00C20532" w:rsidRPr="00E85AF1" w14:paraId="5732E6EF" w14:textId="77777777" w:rsidTr="00D00E9D">
        <w:trPr>
          <w:trHeight w:val="314"/>
        </w:trPr>
        <w:tc>
          <w:tcPr>
            <w:tcW w:w="1377"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9480FCE" w14:textId="77777777" w:rsidR="00C20532" w:rsidRPr="00E85AF1" w:rsidRDefault="00C20532" w:rsidP="00C20532">
            <w:pPr>
              <w:widowControl w:val="0"/>
              <w:spacing w:after="0"/>
              <w:ind w:left="432" w:right="72" w:hanging="360"/>
              <w:rPr>
                <w:rFonts w:ascii="Arial" w:hAnsi="Arial" w:cs="Arial"/>
                <w:sz w:val="20"/>
                <w:szCs w:val="20"/>
              </w:rPr>
            </w:pPr>
          </w:p>
        </w:tc>
        <w:tc>
          <w:tcPr>
            <w:tcW w:w="1455"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7C930B9A" w14:textId="6CAC1520" w:rsidR="00C20532" w:rsidRPr="00E85AF1" w:rsidRDefault="00D00E9D" w:rsidP="00C20532">
            <w:pPr>
              <w:widowControl w:val="0"/>
              <w:spacing w:after="0"/>
              <w:ind w:right="72"/>
              <w:jc w:val="center"/>
              <w:rPr>
                <w:rFonts w:ascii="Arial" w:hAnsi="Arial" w:cs="Arial"/>
                <w:b/>
                <w:sz w:val="20"/>
                <w:szCs w:val="20"/>
                <w:lang w:bidi="en-US"/>
              </w:rPr>
            </w:pPr>
            <w:r>
              <w:rPr>
                <w:rFonts w:ascii="Arial" w:hAnsi="Arial" w:cs="Arial"/>
                <w:b/>
                <w:bCs/>
                <w:sz w:val="20"/>
                <w:szCs w:val="20"/>
              </w:rPr>
              <w:t>RRH</w:t>
            </w:r>
            <w:r w:rsidR="00C20532">
              <w:rPr>
                <w:rFonts w:ascii="Arial" w:hAnsi="Arial" w:cs="Arial"/>
                <w:b/>
                <w:bCs/>
                <w:sz w:val="20"/>
                <w:szCs w:val="20"/>
              </w:rPr>
              <w:t xml:space="preserve"> Service Area</w:t>
            </w:r>
          </w:p>
        </w:tc>
        <w:tc>
          <w:tcPr>
            <w:tcW w:w="1174" w:type="pct"/>
            <w:tcBorders>
              <w:top w:val="single" w:sz="4" w:space="0" w:color="auto"/>
              <w:left w:val="single" w:sz="4" w:space="0" w:color="auto"/>
              <w:bottom w:val="single" w:sz="4" w:space="0" w:color="auto"/>
              <w:right w:val="single" w:sz="4" w:space="0" w:color="000000"/>
            </w:tcBorders>
            <w:shd w:val="clear" w:color="auto" w:fill="D2D1BD" w:themeFill="accent6" w:themeFillTint="99"/>
            <w:vAlign w:val="center"/>
            <w:hideMark/>
          </w:tcPr>
          <w:p w14:paraId="303114DF" w14:textId="77777777" w:rsidR="00C20532" w:rsidRPr="00E85AF1" w:rsidRDefault="00C20532" w:rsidP="00C20532">
            <w:pPr>
              <w:widowControl w:val="0"/>
              <w:spacing w:after="0"/>
              <w:ind w:right="72"/>
              <w:jc w:val="center"/>
              <w:rPr>
                <w:rFonts w:ascii="Arial" w:hAnsi="Arial" w:cs="Arial"/>
                <w:b/>
                <w:sz w:val="20"/>
                <w:szCs w:val="20"/>
              </w:rPr>
            </w:pPr>
            <w:r>
              <w:rPr>
                <w:rFonts w:ascii="Arial" w:hAnsi="Arial" w:cs="Arial"/>
                <w:b/>
                <w:sz w:val="20"/>
                <w:szCs w:val="20"/>
              </w:rPr>
              <w:t>Kern County</w:t>
            </w:r>
          </w:p>
        </w:tc>
        <w:tc>
          <w:tcPr>
            <w:tcW w:w="994" w:type="pct"/>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65FA87A6" w14:textId="77777777" w:rsidR="00C20532" w:rsidRPr="00E85AF1" w:rsidRDefault="00C20532" w:rsidP="00C20532">
            <w:pPr>
              <w:widowControl w:val="0"/>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2DBDDE85" w14:textId="77777777" w:rsidTr="00D00E9D">
        <w:trPr>
          <w:trHeight w:val="264"/>
        </w:trPr>
        <w:tc>
          <w:tcPr>
            <w:tcW w:w="1377"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56D253C9" w14:textId="77777777" w:rsidR="00C20532" w:rsidRPr="00E85AF1" w:rsidRDefault="00C20532" w:rsidP="00C20532">
            <w:pPr>
              <w:widowControl w:val="0"/>
              <w:spacing w:after="0"/>
              <w:ind w:left="432" w:right="72" w:hanging="360"/>
              <w:rPr>
                <w:rFonts w:ascii="Arial" w:hAnsi="Arial" w:cs="Arial"/>
                <w:sz w:val="20"/>
                <w:szCs w:val="20"/>
                <w:lang w:bidi="en-US"/>
              </w:rPr>
            </w:pPr>
          </w:p>
        </w:tc>
        <w:tc>
          <w:tcPr>
            <w:tcW w:w="751"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5DE5349D" w14:textId="77777777" w:rsidR="00C20532" w:rsidRPr="00E85AF1" w:rsidRDefault="00C20532" w:rsidP="00C20532">
            <w:pPr>
              <w:widowControl w:val="0"/>
              <w:spacing w:after="0"/>
              <w:ind w:right="72"/>
              <w:jc w:val="center"/>
              <w:rPr>
                <w:rFonts w:ascii="Arial" w:hAnsi="Arial" w:cs="Arial"/>
                <w:b/>
                <w:sz w:val="20"/>
                <w:szCs w:val="20"/>
              </w:rPr>
            </w:pPr>
            <w:r w:rsidRPr="00E85AF1">
              <w:rPr>
                <w:rFonts w:ascii="Arial" w:hAnsi="Arial" w:cs="Arial"/>
                <w:b/>
                <w:sz w:val="20"/>
                <w:szCs w:val="20"/>
              </w:rPr>
              <w:t>Number</w:t>
            </w:r>
          </w:p>
        </w:tc>
        <w:tc>
          <w:tcPr>
            <w:tcW w:w="704"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3D2048C5" w14:textId="77777777" w:rsidR="00C20532" w:rsidRPr="00E85AF1" w:rsidRDefault="00C20532" w:rsidP="00C20532">
            <w:pPr>
              <w:widowControl w:val="0"/>
              <w:spacing w:after="0"/>
              <w:ind w:right="72"/>
              <w:jc w:val="center"/>
              <w:rPr>
                <w:rFonts w:ascii="Arial" w:hAnsi="Arial" w:cs="Arial"/>
                <w:b/>
                <w:sz w:val="20"/>
                <w:szCs w:val="20"/>
              </w:rPr>
            </w:pPr>
            <w:r w:rsidRPr="00E85AF1">
              <w:rPr>
                <w:rFonts w:ascii="Arial" w:hAnsi="Arial" w:cs="Arial"/>
                <w:b/>
                <w:sz w:val="20"/>
                <w:szCs w:val="20"/>
              </w:rPr>
              <w:t>Rate</w:t>
            </w:r>
          </w:p>
        </w:tc>
        <w:tc>
          <w:tcPr>
            <w:tcW w:w="1174"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1A949053" w14:textId="77777777" w:rsidR="00C20532" w:rsidRPr="00E85AF1" w:rsidRDefault="00C20532" w:rsidP="00C20532">
            <w:pPr>
              <w:widowControl w:val="0"/>
              <w:spacing w:after="0"/>
              <w:ind w:right="72"/>
              <w:jc w:val="center"/>
              <w:rPr>
                <w:rFonts w:ascii="Arial" w:hAnsi="Arial" w:cs="Arial"/>
                <w:b/>
                <w:sz w:val="20"/>
                <w:szCs w:val="20"/>
              </w:rPr>
            </w:pPr>
            <w:r w:rsidRPr="00E85AF1">
              <w:rPr>
                <w:rFonts w:ascii="Arial" w:hAnsi="Arial" w:cs="Arial"/>
                <w:b/>
                <w:sz w:val="20"/>
                <w:szCs w:val="20"/>
              </w:rPr>
              <w:t>Rate</w:t>
            </w:r>
          </w:p>
        </w:tc>
        <w:tc>
          <w:tcPr>
            <w:tcW w:w="994" w:type="pct"/>
            <w:tcBorders>
              <w:top w:val="nil"/>
              <w:left w:val="nil"/>
              <w:bottom w:val="single" w:sz="4" w:space="0" w:color="auto"/>
              <w:right w:val="single" w:sz="4" w:space="0" w:color="auto"/>
            </w:tcBorders>
            <w:shd w:val="clear" w:color="auto" w:fill="D2D1BD" w:themeFill="accent6" w:themeFillTint="99"/>
            <w:vAlign w:val="center"/>
            <w:hideMark/>
          </w:tcPr>
          <w:p w14:paraId="50718310" w14:textId="77777777" w:rsidR="00C20532" w:rsidRPr="00E85AF1" w:rsidRDefault="00C20532" w:rsidP="00C20532">
            <w:pPr>
              <w:widowControl w:val="0"/>
              <w:spacing w:after="0"/>
              <w:ind w:right="72"/>
              <w:jc w:val="center"/>
              <w:rPr>
                <w:rFonts w:ascii="Arial" w:hAnsi="Arial" w:cs="Arial"/>
                <w:b/>
                <w:sz w:val="20"/>
                <w:szCs w:val="20"/>
              </w:rPr>
            </w:pPr>
            <w:r w:rsidRPr="00E85AF1">
              <w:rPr>
                <w:rFonts w:ascii="Arial" w:hAnsi="Arial" w:cs="Arial"/>
                <w:b/>
                <w:sz w:val="20"/>
                <w:szCs w:val="20"/>
              </w:rPr>
              <w:t>Rate</w:t>
            </w:r>
          </w:p>
        </w:tc>
      </w:tr>
      <w:tr w:rsidR="00C20532" w:rsidRPr="00E85AF1" w14:paraId="760A7EC5" w14:textId="77777777" w:rsidTr="00D00E9D">
        <w:trPr>
          <w:trHeight w:val="374"/>
        </w:trPr>
        <w:tc>
          <w:tcPr>
            <w:tcW w:w="1377" w:type="pct"/>
            <w:tcBorders>
              <w:top w:val="nil"/>
              <w:left w:val="single" w:sz="4" w:space="0" w:color="auto"/>
              <w:bottom w:val="single" w:sz="4" w:space="0" w:color="auto"/>
              <w:right w:val="single" w:sz="4" w:space="0" w:color="auto"/>
            </w:tcBorders>
            <w:vAlign w:val="center"/>
            <w:hideMark/>
          </w:tcPr>
          <w:p w14:paraId="680E68C2" w14:textId="77777777" w:rsidR="00C20532" w:rsidRPr="00E85AF1" w:rsidRDefault="00C20532" w:rsidP="00C20532">
            <w:pPr>
              <w:widowControl w:val="0"/>
              <w:spacing w:after="0"/>
              <w:ind w:right="72"/>
              <w:rPr>
                <w:rFonts w:ascii="Arial" w:hAnsi="Arial" w:cs="Arial"/>
                <w:sz w:val="20"/>
                <w:szCs w:val="20"/>
              </w:rPr>
            </w:pPr>
            <w:r w:rsidRPr="00E85AF1">
              <w:rPr>
                <w:rFonts w:ascii="Arial" w:hAnsi="Arial" w:cs="Arial"/>
                <w:sz w:val="20"/>
                <w:szCs w:val="20"/>
              </w:rPr>
              <w:t>Cancer</w:t>
            </w:r>
            <w:r>
              <w:rPr>
                <w:rFonts w:ascii="Arial" w:hAnsi="Arial" w:cs="Arial"/>
                <w:sz w:val="20"/>
                <w:szCs w:val="20"/>
              </w:rPr>
              <w:t xml:space="preserve"> death rate</w:t>
            </w:r>
          </w:p>
        </w:tc>
        <w:tc>
          <w:tcPr>
            <w:tcW w:w="751" w:type="pct"/>
            <w:tcBorders>
              <w:top w:val="nil"/>
              <w:left w:val="single" w:sz="4" w:space="0" w:color="auto"/>
              <w:bottom w:val="single" w:sz="4" w:space="0" w:color="auto"/>
              <w:right w:val="single" w:sz="4" w:space="0" w:color="auto"/>
            </w:tcBorders>
            <w:vAlign w:val="center"/>
            <w:hideMark/>
          </w:tcPr>
          <w:p w14:paraId="0BD5CF85"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71</w:t>
            </w:r>
          </w:p>
        </w:tc>
        <w:tc>
          <w:tcPr>
            <w:tcW w:w="704" w:type="pct"/>
            <w:tcBorders>
              <w:top w:val="nil"/>
              <w:left w:val="single" w:sz="4" w:space="0" w:color="auto"/>
              <w:bottom w:val="single" w:sz="4" w:space="0" w:color="auto"/>
              <w:right w:val="single" w:sz="4" w:space="0" w:color="auto"/>
            </w:tcBorders>
            <w:vAlign w:val="center"/>
            <w:hideMark/>
          </w:tcPr>
          <w:p w14:paraId="2486CA28"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155.3</w:t>
            </w:r>
          </w:p>
        </w:tc>
        <w:tc>
          <w:tcPr>
            <w:tcW w:w="1174" w:type="pct"/>
            <w:tcBorders>
              <w:top w:val="nil"/>
              <w:left w:val="single" w:sz="4" w:space="0" w:color="auto"/>
              <w:bottom w:val="single" w:sz="4" w:space="0" w:color="auto"/>
              <w:right w:val="single" w:sz="4" w:space="0" w:color="auto"/>
            </w:tcBorders>
            <w:vAlign w:val="center"/>
            <w:hideMark/>
          </w:tcPr>
          <w:p w14:paraId="620613C8"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156.6</w:t>
            </w:r>
          </w:p>
        </w:tc>
        <w:tc>
          <w:tcPr>
            <w:tcW w:w="994" w:type="pct"/>
            <w:tcBorders>
              <w:top w:val="nil"/>
              <w:left w:val="nil"/>
              <w:bottom w:val="single" w:sz="4" w:space="0" w:color="auto"/>
              <w:right w:val="single" w:sz="4" w:space="0" w:color="auto"/>
            </w:tcBorders>
            <w:vAlign w:val="center"/>
            <w:hideMark/>
          </w:tcPr>
          <w:p w14:paraId="1E31C2CA"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143.4</w:t>
            </w:r>
          </w:p>
        </w:tc>
      </w:tr>
    </w:tbl>
    <w:p w14:paraId="0BAE3F09" w14:textId="77777777" w:rsidR="00C20532" w:rsidRPr="00E85AF1" w:rsidRDefault="00C20532" w:rsidP="00C20532">
      <w:pPr>
        <w:widowControl w:val="0"/>
        <w:spacing w:after="0" w:line="240" w:lineRule="auto"/>
        <w:rPr>
          <w:rFonts w:ascii="Arial" w:hAnsi="Arial" w:cs="Arial"/>
          <w:i/>
          <w:sz w:val="16"/>
          <w:szCs w:val="16"/>
          <w:lang w:bidi="en-US"/>
        </w:rPr>
      </w:pPr>
      <w:r w:rsidRPr="00E85AF1">
        <w:rPr>
          <w:rFonts w:ascii="Arial" w:hAnsi="Arial" w:cs="Arial"/>
          <w:i/>
          <w:sz w:val="16"/>
          <w:szCs w:val="16"/>
        </w:rPr>
        <w:t xml:space="preserve">Source: Calculated by Gary Bess Associates using California Department of Public Health Master Death File </w:t>
      </w:r>
      <w:r>
        <w:rPr>
          <w:rFonts w:ascii="Arial" w:hAnsi="Arial" w:cs="Arial"/>
          <w:i/>
          <w:sz w:val="16"/>
          <w:szCs w:val="16"/>
        </w:rPr>
        <w:t>2014-2015</w:t>
      </w:r>
      <w:r w:rsidRPr="00E85AF1">
        <w:rPr>
          <w:rFonts w:ascii="Arial" w:hAnsi="Arial" w:cs="Arial"/>
          <w:i/>
          <w:sz w:val="16"/>
          <w:szCs w:val="16"/>
        </w:rPr>
        <w:t xml:space="preserve"> and U.S. Census Bureau American Community Survey, 5-Year Average </w:t>
      </w:r>
      <w:r>
        <w:rPr>
          <w:rFonts w:ascii="Arial" w:hAnsi="Arial" w:cs="Arial"/>
          <w:i/>
          <w:sz w:val="16"/>
          <w:szCs w:val="16"/>
        </w:rPr>
        <w:t>2013-2017</w:t>
      </w:r>
      <w:r w:rsidRPr="00E85AF1">
        <w:rPr>
          <w:rFonts w:ascii="Arial" w:hAnsi="Arial" w:cs="Arial"/>
          <w:i/>
          <w:sz w:val="16"/>
          <w:szCs w:val="16"/>
        </w:rPr>
        <w:t xml:space="preserve">, Table B01001, and using the </w:t>
      </w:r>
      <w:r>
        <w:rPr>
          <w:rFonts w:ascii="Arial" w:hAnsi="Arial" w:cs="Arial"/>
          <w:i/>
          <w:sz w:val="16"/>
          <w:szCs w:val="16"/>
        </w:rPr>
        <w:t>2000 U.S. standard million</w:t>
      </w:r>
      <w:r w:rsidRPr="00E85AF1">
        <w:rPr>
          <w:rFonts w:ascii="Arial" w:hAnsi="Arial" w:cs="Arial"/>
          <w:i/>
          <w:sz w:val="16"/>
          <w:szCs w:val="16"/>
        </w:rPr>
        <w:t>.</w:t>
      </w:r>
    </w:p>
    <w:p w14:paraId="36B4EC4D" w14:textId="77777777" w:rsidR="00C20532" w:rsidRDefault="00C20532" w:rsidP="00C20532">
      <w:pPr>
        <w:widowControl w:val="0"/>
        <w:spacing w:after="0"/>
        <w:rPr>
          <w:rFonts w:ascii="Arial" w:hAnsi="Arial" w:cs="Arial"/>
          <w:sz w:val="24"/>
          <w:szCs w:val="24"/>
        </w:rPr>
      </w:pPr>
    </w:p>
    <w:p w14:paraId="55DA0A02" w14:textId="77777777" w:rsidR="00C20532" w:rsidRDefault="00C20532" w:rsidP="00C20532">
      <w:pPr>
        <w:widowControl w:val="0"/>
        <w:spacing w:after="0"/>
        <w:rPr>
          <w:rFonts w:ascii="Arial" w:hAnsi="Arial" w:cs="Arial"/>
          <w:sz w:val="24"/>
          <w:szCs w:val="24"/>
        </w:rPr>
      </w:pPr>
      <w:r>
        <w:rPr>
          <w:rFonts w:ascii="Arial" w:hAnsi="Arial" w:cs="Arial"/>
          <w:sz w:val="24"/>
          <w:szCs w:val="24"/>
        </w:rPr>
        <w:t>In Kern County, the rates of death from lung and bronchus cancers (37.5 per 100,000 persons), prostate cancer (22.9 per 100,000 men), female breast cancer (22.0 per 100,000 women), leukemia (6.6 per 100,000 persons), Non-Hodgkin Lymphoma (5.7 per 100,000 persons), urinary bladder cancer (4.7 per 100,000 persons), kidney and renal pelvis cancers (4.0 per 100,000 persons) and esophageal cancer (3.6 per 100,000 persons), exceed the state rates of death for those cancers.</w:t>
      </w:r>
    </w:p>
    <w:p w14:paraId="28BEC5DF" w14:textId="77777777" w:rsidR="00C20532" w:rsidRPr="00AE0094" w:rsidRDefault="00C20532" w:rsidP="00C20532">
      <w:pPr>
        <w:spacing w:after="0"/>
        <w:rPr>
          <w:rFonts w:ascii="Arial" w:hAnsi="Arial" w:cs="Arial"/>
          <w:sz w:val="24"/>
          <w:szCs w:val="24"/>
        </w:rPr>
      </w:pPr>
    </w:p>
    <w:p w14:paraId="39B9B901" w14:textId="5B60125D" w:rsidR="00C20532" w:rsidRPr="00ED103F" w:rsidRDefault="00C20532" w:rsidP="00C20532">
      <w:pPr>
        <w:spacing w:after="0"/>
        <w:rPr>
          <w:rFonts w:ascii="Arial" w:hAnsi="Arial" w:cs="Arial"/>
          <w:b/>
        </w:rPr>
      </w:pPr>
      <w:r w:rsidRPr="00ED103F">
        <w:rPr>
          <w:rFonts w:ascii="Arial" w:hAnsi="Arial" w:cs="Arial"/>
          <w:b/>
        </w:rPr>
        <w:t xml:space="preserve">Cancer </w:t>
      </w:r>
      <w:r>
        <w:rPr>
          <w:rFonts w:ascii="Arial" w:hAnsi="Arial" w:cs="Arial"/>
          <w:b/>
        </w:rPr>
        <w:t>Mortality</w:t>
      </w:r>
      <w:r w:rsidR="00D00E9D">
        <w:rPr>
          <w:rFonts w:ascii="Arial" w:hAnsi="Arial" w:cs="Arial"/>
          <w:b/>
        </w:rPr>
        <w:t xml:space="preserve"> Rates</w:t>
      </w:r>
      <w:r w:rsidRPr="00ED103F">
        <w:rPr>
          <w:rFonts w:ascii="Arial" w:hAnsi="Arial" w:cs="Arial"/>
          <w:b/>
        </w:rPr>
        <w:t xml:space="preserve">, </w:t>
      </w:r>
      <w:r>
        <w:rPr>
          <w:rFonts w:ascii="Arial" w:hAnsi="Arial" w:cs="Arial"/>
          <w:b/>
        </w:rPr>
        <w:t xml:space="preserve">Age-Adjusted, </w:t>
      </w:r>
      <w:r w:rsidRPr="00ED103F">
        <w:rPr>
          <w:rFonts w:ascii="Arial" w:hAnsi="Arial" w:cs="Arial"/>
          <w:b/>
        </w:rPr>
        <w:t>per 100,000 Persons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2820"/>
        <w:gridCol w:w="3032"/>
      </w:tblGrid>
      <w:tr w:rsidR="00C20532" w:rsidRPr="00ED103F" w14:paraId="2672B69D" w14:textId="77777777" w:rsidTr="00D00E9D">
        <w:trPr>
          <w:tblHeader/>
        </w:trPr>
        <w:tc>
          <w:tcPr>
            <w:tcW w:w="3503" w:type="dxa"/>
            <w:shd w:val="clear" w:color="auto" w:fill="D2D1BD" w:themeFill="accent6" w:themeFillTint="99"/>
            <w:vAlign w:val="center"/>
          </w:tcPr>
          <w:p w14:paraId="24FB2FA9" w14:textId="77777777" w:rsidR="00C20532" w:rsidRPr="0015427A" w:rsidRDefault="00C20532" w:rsidP="00C20532">
            <w:pPr>
              <w:spacing w:after="0"/>
              <w:rPr>
                <w:rFonts w:ascii="Arial" w:hAnsi="Arial" w:cs="Arial"/>
                <w:b/>
                <w:sz w:val="20"/>
                <w:szCs w:val="20"/>
              </w:rPr>
            </w:pPr>
          </w:p>
        </w:tc>
        <w:tc>
          <w:tcPr>
            <w:tcW w:w="2820" w:type="dxa"/>
            <w:shd w:val="clear" w:color="auto" w:fill="D2D1BD" w:themeFill="accent6" w:themeFillTint="99"/>
          </w:tcPr>
          <w:p w14:paraId="53602722" w14:textId="77777777" w:rsidR="00C20532" w:rsidRPr="007B07CE" w:rsidRDefault="00C20532" w:rsidP="00C20532">
            <w:pPr>
              <w:spacing w:after="0"/>
              <w:jc w:val="center"/>
              <w:rPr>
                <w:rFonts w:ascii="Arial" w:hAnsi="Arial" w:cs="Arial"/>
                <w:b/>
                <w:sz w:val="20"/>
                <w:szCs w:val="20"/>
              </w:rPr>
            </w:pPr>
            <w:r>
              <w:rPr>
                <w:rFonts w:ascii="Arial" w:hAnsi="Arial" w:cs="Arial"/>
                <w:b/>
                <w:sz w:val="20"/>
                <w:szCs w:val="20"/>
              </w:rPr>
              <w:t>Kern County</w:t>
            </w:r>
          </w:p>
        </w:tc>
        <w:tc>
          <w:tcPr>
            <w:tcW w:w="3032" w:type="dxa"/>
            <w:shd w:val="clear" w:color="auto" w:fill="D2D1BD" w:themeFill="accent6" w:themeFillTint="99"/>
          </w:tcPr>
          <w:p w14:paraId="2ACA1ACB" w14:textId="77777777" w:rsidR="00C20532" w:rsidRPr="007B07CE" w:rsidRDefault="00C20532" w:rsidP="00C20532">
            <w:pPr>
              <w:spacing w:after="0"/>
              <w:jc w:val="center"/>
              <w:rPr>
                <w:rFonts w:ascii="Arial" w:hAnsi="Arial" w:cs="Arial"/>
                <w:b/>
                <w:sz w:val="20"/>
                <w:szCs w:val="20"/>
              </w:rPr>
            </w:pPr>
            <w:r w:rsidRPr="007B07CE">
              <w:rPr>
                <w:rFonts w:ascii="Arial" w:hAnsi="Arial" w:cs="Arial"/>
                <w:b/>
                <w:sz w:val="20"/>
                <w:szCs w:val="20"/>
              </w:rPr>
              <w:t>California</w:t>
            </w:r>
          </w:p>
        </w:tc>
      </w:tr>
      <w:tr w:rsidR="00C20532" w:rsidRPr="00ED103F" w14:paraId="236E9A5D" w14:textId="77777777" w:rsidTr="00D00E9D">
        <w:tc>
          <w:tcPr>
            <w:tcW w:w="3503" w:type="dxa"/>
            <w:shd w:val="clear" w:color="auto" w:fill="auto"/>
          </w:tcPr>
          <w:p w14:paraId="19D468D9" w14:textId="77777777" w:rsidR="00C20532" w:rsidRPr="00C14000" w:rsidRDefault="00C20532" w:rsidP="00C20532">
            <w:pPr>
              <w:spacing w:after="0"/>
              <w:rPr>
                <w:rFonts w:ascii="Arial" w:hAnsi="Arial" w:cs="Arial"/>
                <w:b/>
                <w:sz w:val="20"/>
                <w:szCs w:val="20"/>
              </w:rPr>
            </w:pPr>
            <w:r>
              <w:rPr>
                <w:rFonts w:ascii="Arial" w:hAnsi="Arial" w:cs="Arial"/>
                <w:b/>
                <w:sz w:val="20"/>
                <w:szCs w:val="20"/>
              </w:rPr>
              <w:t>Cancer all s</w:t>
            </w:r>
            <w:r w:rsidRPr="00C14000">
              <w:rPr>
                <w:rFonts w:ascii="Arial" w:hAnsi="Arial" w:cs="Arial"/>
                <w:b/>
                <w:sz w:val="20"/>
                <w:szCs w:val="20"/>
              </w:rPr>
              <w:t>ites</w:t>
            </w:r>
          </w:p>
        </w:tc>
        <w:tc>
          <w:tcPr>
            <w:tcW w:w="2820" w:type="dxa"/>
            <w:shd w:val="clear" w:color="auto" w:fill="auto"/>
          </w:tcPr>
          <w:p w14:paraId="04C70F13" w14:textId="77777777" w:rsidR="00C20532" w:rsidRPr="00C36123" w:rsidRDefault="00C20532" w:rsidP="00C20532">
            <w:pPr>
              <w:spacing w:after="0"/>
              <w:jc w:val="right"/>
              <w:rPr>
                <w:rFonts w:ascii="Arial" w:hAnsi="Arial" w:cs="Arial"/>
                <w:b/>
                <w:sz w:val="20"/>
                <w:szCs w:val="20"/>
              </w:rPr>
            </w:pPr>
            <w:r>
              <w:rPr>
                <w:rFonts w:ascii="Arial" w:hAnsi="Arial" w:cs="Arial"/>
                <w:b/>
                <w:sz w:val="20"/>
                <w:szCs w:val="20"/>
              </w:rPr>
              <w:t>158.5</w:t>
            </w:r>
          </w:p>
        </w:tc>
        <w:tc>
          <w:tcPr>
            <w:tcW w:w="3032" w:type="dxa"/>
            <w:shd w:val="clear" w:color="auto" w:fill="auto"/>
            <w:vAlign w:val="center"/>
          </w:tcPr>
          <w:p w14:paraId="6399EEE4" w14:textId="77777777" w:rsidR="00C20532" w:rsidRPr="00C36123" w:rsidRDefault="00C20532" w:rsidP="00C20532">
            <w:pPr>
              <w:spacing w:after="0"/>
              <w:jc w:val="right"/>
              <w:rPr>
                <w:rFonts w:ascii="Arial" w:eastAsia="Times New Roman" w:hAnsi="Arial" w:cs="Arial"/>
                <w:b/>
                <w:color w:val="000000"/>
                <w:sz w:val="20"/>
                <w:szCs w:val="20"/>
                <w:lang w:eastAsia="ja-JP"/>
              </w:rPr>
            </w:pPr>
            <w:r>
              <w:rPr>
                <w:rFonts w:ascii="Arial" w:eastAsia="Times New Roman" w:hAnsi="Arial" w:cs="Arial"/>
                <w:b/>
                <w:color w:val="000000"/>
                <w:sz w:val="20"/>
                <w:szCs w:val="20"/>
                <w:lang w:eastAsia="ja-JP"/>
              </w:rPr>
              <w:t>144.6</w:t>
            </w:r>
          </w:p>
        </w:tc>
      </w:tr>
      <w:tr w:rsidR="00C20532" w:rsidRPr="00ED103F" w14:paraId="27851E64" w14:textId="77777777" w:rsidTr="00D00E9D">
        <w:tc>
          <w:tcPr>
            <w:tcW w:w="3503" w:type="dxa"/>
            <w:vAlign w:val="center"/>
          </w:tcPr>
          <w:p w14:paraId="6524AD16" w14:textId="77777777" w:rsidR="00C20532" w:rsidRPr="00C36123" w:rsidRDefault="00C20532" w:rsidP="00C20532">
            <w:pPr>
              <w:spacing w:after="0"/>
              <w:rPr>
                <w:rFonts w:ascii="Arial" w:eastAsia="Times New Roman" w:hAnsi="Arial" w:cs="Arial"/>
                <w:sz w:val="20"/>
                <w:szCs w:val="20"/>
                <w:lang w:eastAsia="ja-JP"/>
              </w:rPr>
            </w:pPr>
            <w:r>
              <w:rPr>
                <w:rFonts w:ascii="Arial" w:eastAsia="Times New Roman" w:hAnsi="Arial" w:cs="Arial"/>
                <w:sz w:val="20"/>
                <w:szCs w:val="20"/>
                <w:lang w:eastAsia="ja-JP"/>
              </w:rPr>
              <w:t>Lung and bronchus</w:t>
            </w:r>
          </w:p>
        </w:tc>
        <w:tc>
          <w:tcPr>
            <w:tcW w:w="2820" w:type="dxa"/>
            <w:vAlign w:val="center"/>
          </w:tcPr>
          <w:p w14:paraId="4B1113E3" w14:textId="77777777" w:rsidR="00C20532"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37.5</w:t>
            </w:r>
          </w:p>
        </w:tc>
        <w:tc>
          <w:tcPr>
            <w:tcW w:w="3032" w:type="dxa"/>
            <w:vAlign w:val="center"/>
          </w:tcPr>
          <w:p w14:paraId="6934BEB5"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30.6</w:t>
            </w:r>
          </w:p>
        </w:tc>
      </w:tr>
      <w:tr w:rsidR="00C20532" w:rsidRPr="00ED103F" w14:paraId="09F8E674" w14:textId="77777777" w:rsidTr="00D00E9D">
        <w:tc>
          <w:tcPr>
            <w:tcW w:w="3503" w:type="dxa"/>
            <w:vAlign w:val="center"/>
          </w:tcPr>
          <w:p w14:paraId="38EBA6BD"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Prostate (males)</w:t>
            </w:r>
          </w:p>
        </w:tc>
        <w:tc>
          <w:tcPr>
            <w:tcW w:w="2820" w:type="dxa"/>
            <w:vAlign w:val="center"/>
          </w:tcPr>
          <w:p w14:paraId="43687448"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22.9</w:t>
            </w:r>
          </w:p>
        </w:tc>
        <w:tc>
          <w:tcPr>
            <w:tcW w:w="3032" w:type="dxa"/>
            <w:vAlign w:val="center"/>
          </w:tcPr>
          <w:p w14:paraId="1941BCE9"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19.7</w:t>
            </w:r>
          </w:p>
        </w:tc>
      </w:tr>
      <w:tr w:rsidR="00C20532" w:rsidRPr="00ED103F" w14:paraId="6154B1ED" w14:textId="77777777" w:rsidTr="00D00E9D">
        <w:tc>
          <w:tcPr>
            <w:tcW w:w="3503" w:type="dxa"/>
            <w:vAlign w:val="center"/>
          </w:tcPr>
          <w:p w14:paraId="2CAD9F46"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Breast (female)</w:t>
            </w:r>
          </w:p>
        </w:tc>
        <w:tc>
          <w:tcPr>
            <w:tcW w:w="2820" w:type="dxa"/>
            <w:vAlign w:val="center"/>
          </w:tcPr>
          <w:p w14:paraId="1BC3FD93"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22.0</w:t>
            </w:r>
          </w:p>
        </w:tc>
        <w:tc>
          <w:tcPr>
            <w:tcW w:w="3032" w:type="dxa"/>
            <w:vAlign w:val="center"/>
          </w:tcPr>
          <w:p w14:paraId="48E3AC45"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19.8</w:t>
            </w:r>
          </w:p>
        </w:tc>
      </w:tr>
      <w:tr w:rsidR="00C20532" w:rsidRPr="00ED103F" w14:paraId="351F2DD4" w14:textId="77777777" w:rsidTr="00D00E9D">
        <w:tc>
          <w:tcPr>
            <w:tcW w:w="3503" w:type="dxa"/>
            <w:vAlign w:val="center"/>
          </w:tcPr>
          <w:p w14:paraId="093AA94B"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 xml:space="preserve">Colon </w:t>
            </w:r>
            <w:r>
              <w:rPr>
                <w:rFonts w:ascii="Arial" w:eastAsia="Times New Roman" w:hAnsi="Arial" w:cs="Arial"/>
                <w:sz w:val="20"/>
                <w:szCs w:val="20"/>
                <w:lang w:eastAsia="ja-JP"/>
              </w:rPr>
              <w:t>and r</w:t>
            </w:r>
            <w:r w:rsidRPr="00C36123">
              <w:rPr>
                <w:rFonts w:ascii="Arial" w:eastAsia="Times New Roman" w:hAnsi="Arial" w:cs="Arial"/>
                <w:sz w:val="20"/>
                <w:szCs w:val="20"/>
                <w:lang w:eastAsia="ja-JP"/>
              </w:rPr>
              <w:t>ectum</w:t>
            </w:r>
          </w:p>
        </w:tc>
        <w:tc>
          <w:tcPr>
            <w:tcW w:w="2820" w:type="dxa"/>
            <w:vAlign w:val="center"/>
          </w:tcPr>
          <w:p w14:paraId="2A7D4DB5"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12.7</w:t>
            </w:r>
          </w:p>
        </w:tc>
        <w:tc>
          <w:tcPr>
            <w:tcW w:w="3032" w:type="dxa"/>
            <w:vAlign w:val="center"/>
          </w:tcPr>
          <w:p w14:paraId="241AD9B8"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12.9</w:t>
            </w:r>
          </w:p>
        </w:tc>
      </w:tr>
      <w:tr w:rsidR="00C20532" w:rsidRPr="00ED103F" w14:paraId="2B2766C9" w14:textId="77777777" w:rsidTr="00D00E9D">
        <w:tc>
          <w:tcPr>
            <w:tcW w:w="3503" w:type="dxa"/>
            <w:vAlign w:val="center"/>
          </w:tcPr>
          <w:p w14:paraId="082DEA85" w14:textId="77777777" w:rsidR="00C20532" w:rsidRPr="00C36123" w:rsidRDefault="00C20532" w:rsidP="00C20532">
            <w:pPr>
              <w:spacing w:after="0"/>
              <w:rPr>
                <w:rFonts w:ascii="Arial" w:eastAsia="Times New Roman" w:hAnsi="Arial" w:cs="Arial"/>
                <w:sz w:val="20"/>
                <w:szCs w:val="20"/>
                <w:lang w:eastAsia="ja-JP"/>
              </w:rPr>
            </w:pPr>
            <w:r>
              <w:rPr>
                <w:rFonts w:ascii="Arial" w:eastAsia="Times New Roman" w:hAnsi="Arial" w:cs="Arial"/>
                <w:sz w:val="20"/>
                <w:szCs w:val="20"/>
                <w:lang w:eastAsia="ja-JP"/>
              </w:rPr>
              <w:lastRenderedPageBreak/>
              <w:t>Pancreas</w:t>
            </w:r>
          </w:p>
        </w:tc>
        <w:tc>
          <w:tcPr>
            <w:tcW w:w="2820" w:type="dxa"/>
            <w:vAlign w:val="center"/>
          </w:tcPr>
          <w:p w14:paraId="648AB540"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10.0</w:t>
            </w:r>
          </w:p>
        </w:tc>
        <w:tc>
          <w:tcPr>
            <w:tcW w:w="3032" w:type="dxa"/>
            <w:vAlign w:val="center"/>
          </w:tcPr>
          <w:p w14:paraId="38583649"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10.3</w:t>
            </w:r>
          </w:p>
        </w:tc>
      </w:tr>
      <w:tr w:rsidR="00C20532" w:rsidRPr="00ED103F" w14:paraId="04CBDB23" w14:textId="77777777" w:rsidTr="00D00E9D">
        <w:tc>
          <w:tcPr>
            <w:tcW w:w="3503" w:type="dxa"/>
            <w:vAlign w:val="center"/>
          </w:tcPr>
          <w:p w14:paraId="219F05D0" w14:textId="77777777" w:rsidR="00C20532" w:rsidRPr="00C36123" w:rsidRDefault="00C20532" w:rsidP="00C20532">
            <w:pPr>
              <w:spacing w:after="0"/>
              <w:rPr>
                <w:rFonts w:ascii="Arial" w:eastAsia="Times New Roman" w:hAnsi="Arial" w:cs="Arial"/>
                <w:sz w:val="20"/>
                <w:szCs w:val="20"/>
                <w:lang w:eastAsia="ja-JP"/>
              </w:rPr>
            </w:pPr>
            <w:r>
              <w:rPr>
                <w:rFonts w:ascii="Arial" w:eastAsia="Times New Roman" w:hAnsi="Arial" w:cs="Arial"/>
                <w:sz w:val="20"/>
                <w:szCs w:val="20"/>
                <w:lang w:eastAsia="ja-JP"/>
              </w:rPr>
              <w:t>Liver and intrahepatic bile duct</w:t>
            </w:r>
          </w:p>
        </w:tc>
        <w:tc>
          <w:tcPr>
            <w:tcW w:w="2820" w:type="dxa"/>
            <w:vAlign w:val="center"/>
          </w:tcPr>
          <w:p w14:paraId="6CAEB967"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7.3</w:t>
            </w:r>
          </w:p>
        </w:tc>
        <w:tc>
          <w:tcPr>
            <w:tcW w:w="3032" w:type="dxa"/>
            <w:vAlign w:val="center"/>
          </w:tcPr>
          <w:p w14:paraId="060B9125"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7.7</w:t>
            </w:r>
          </w:p>
        </w:tc>
      </w:tr>
      <w:tr w:rsidR="00C20532" w:rsidRPr="00ED103F" w14:paraId="44DF03E6" w14:textId="77777777" w:rsidTr="00D00E9D">
        <w:tc>
          <w:tcPr>
            <w:tcW w:w="3503" w:type="dxa"/>
            <w:vAlign w:val="center"/>
          </w:tcPr>
          <w:p w14:paraId="1BA28504" w14:textId="77777777" w:rsidR="00C20532" w:rsidRPr="00C36123" w:rsidRDefault="00C20532" w:rsidP="00C20532">
            <w:pPr>
              <w:spacing w:after="0"/>
              <w:rPr>
                <w:rFonts w:ascii="Arial" w:eastAsia="Times New Roman" w:hAnsi="Arial" w:cs="Arial"/>
                <w:sz w:val="20"/>
                <w:szCs w:val="20"/>
                <w:lang w:eastAsia="ja-JP"/>
              </w:rPr>
            </w:pPr>
            <w:r>
              <w:rPr>
                <w:rFonts w:ascii="Arial" w:eastAsia="Times New Roman" w:hAnsi="Arial" w:cs="Arial"/>
                <w:sz w:val="20"/>
                <w:szCs w:val="20"/>
                <w:lang w:eastAsia="ja-JP"/>
              </w:rPr>
              <w:t>Leukemia</w:t>
            </w:r>
            <w:r w:rsidRPr="00C36123">
              <w:rPr>
                <w:rFonts w:ascii="Arial" w:eastAsia="Times New Roman" w:hAnsi="Arial" w:cs="Arial"/>
                <w:sz w:val="20"/>
                <w:szCs w:val="20"/>
                <w:lang w:eastAsia="ja-JP"/>
              </w:rPr>
              <w:t>*</w:t>
            </w:r>
          </w:p>
        </w:tc>
        <w:tc>
          <w:tcPr>
            <w:tcW w:w="2820" w:type="dxa"/>
            <w:vAlign w:val="center"/>
          </w:tcPr>
          <w:p w14:paraId="44D59FE1"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6.6</w:t>
            </w:r>
          </w:p>
        </w:tc>
        <w:tc>
          <w:tcPr>
            <w:tcW w:w="3032" w:type="dxa"/>
            <w:vAlign w:val="center"/>
          </w:tcPr>
          <w:p w14:paraId="526341C5"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6.1</w:t>
            </w:r>
          </w:p>
        </w:tc>
      </w:tr>
      <w:tr w:rsidR="00C20532" w:rsidRPr="00ED103F" w14:paraId="29C25881" w14:textId="77777777" w:rsidTr="00D00E9D">
        <w:tc>
          <w:tcPr>
            <w:tcW w:w="3503" w:type="dxa"/>
            <w:vAlign w:val="center"/>
          </w:tcPr>
          <w:p w14:paraId="3AA56685"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Ovary (females)</w:t>
            </w:r>
          </w:p>
        </w:tc>
        <w:tc>
          <w:tcPr>
            <w:tcW w:w="2820" w:type="dxa"/>
            <w:vAlign w:val="center"/>
          </w:tcPr>
          <w:p w14:paraId="765ADF98"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6.3</w:t>
            </w:r>
          </w:p>
        </w:tc>
        <w:tc>
          <w:tcPr>
            <w:tcW w:w="3032" w:type="dxa"/>
            <w:vAlign w:val="center"/>
          </w:tcPr>
          <w:p w14:paraId="1740BDE9"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7.1</w:t>
            </w:r>
          </w:p>
        </w:tc>
      </w:tr>
      <w:tr w:rsidR="00C20532" w:rsidRPr="00ED103F" w14:paraId="3FB1059D" w14:textId="77777777" w:rsidTr="00D00E9D">
        <w:tc>
          <w:tcPr>
            <w:tcW w:w="3503" w:type="dxa"/>
            <w:vAlign w:val="center"/>
          </w:tcPr>
          <w:p w14:paraId="1FCA23EF" w14:textId="77777777" w:rsidR="00C20532" w:rsidRPr="00C36123" w:rsidRDefault="00C20532" w:rsidP="00C20532">
            <w:pPr>
              <w:spacing w:after="0"/>
              <w:rPr>
                <w:rFonts w:ascii="Arial" w:eastAsia="Times New Roman" w:hAnsi="Arial" w:cs="Arial"/>
                <w:sz w:val="20"/>
                <w:szCs w:val="20"/>
                <w:lang w:eastAsia="ja-JP"/>
              </w:rPr>
            </w:pPr>
            <w:r>
              <w:rPr>
                <w:rFonts w:ascii="Arial" w:eastAsia="Times New Roman" w:hAnsi="Arial" w:cs="Arial"/>
                <w:sz w:val="20"/>
                <w:szCs w:val="20"/>
                <w:lang w:eastAsia="ja-JP"/>
              </w:rPr>
              <w:t>Non-Hodgkin lymphoma</w:t>
            </w:r>
          </w:p>
        </w:tc>
        <w:tc>
          <w:tcPr>
            <w:tcW w:w="2820" w:type="dxa"/>
            <w:vAlign w:val="center"/>
          </w:tcPr>
          <w:p w14:paraId="28D13DD9"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5.7</w:t>
            </w:r>
          </w:p>
        </w:tc>
        <w:tc>
          <w:tcPr>
            <w:tcW w:w="3032" w:type="dxa"/>
            <w:vAlign w:val="center"/>
          </w:tcPr>
          <w:p w14:paraId="7E3E863E"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5.3</w:t>
            </w:r>
          </w:p>
        </w:tc>
      </w:tr>
      <w:tr w:rsidR="00C20532" w:rsidRPr="00ED103F" w14:paraId="2F7F3839" w14:textId="77777777" w:rsidTr="00D00E9D">
        <w:tc>
          <w:tcPr>
            <w:tcW w:w="3503" w:type="dxa"/>
            <w:vAlign w:val="center"/>
          </w:tcPr>
          <w:p w14:paraId="05313314"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 xml:space="preserve">Urinary </w:t>
            </w:r>
            <w:r>
              <w:rPr>
                <w:rFonts w:ascii="Arial" w:eastAsia="Times New Roman" w:hAnsi="Arial" w:cs="Arial"/>
                <w:sz w:val="20"/>
                <w:szCs w:val="20"/>
                <w:lang w:eastAsia="ja-JP"/>
              </w:rPr>
              <w:t>b</w:t>
            </w:r>
            <w:r w:rsidRPr="00C36123">
              <w:rPr>
                <w:rFonts w:ascii="Arial" w:eastAsia="Times New Roman" w:hAnsi="Arial" w:cs="Arial"/>
                <w:sz w:val="20"/>
                <w:szCs w:val="20"/>
                <w:lang w:eastAsia="ja-JP"/>
              </w:rPr>
              <w:t>ladder</w:t>
            </w:r>
          </w:p>
        </w:tc>
        <w:tc>
          <w:tcPr>
            <w:tcW w:w="2820" w:type="dxa"/>
            <w:vAlign w:val="center"/>
          </w:tcPr>
          <w:p w14:paraId="4B812DFA"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4.7</w:t>
            </w:r>
          </w:p>
        </w:tc>
        <w:tc>
          <w:tcPr>
            <w:tcW w:w="3032" w:type="dxa"/>
            <w:vAlign w:val="center"/>
          </w:tcPr>
          <w:p w14:paraId="35CDB400"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3.9</w:t>
            </w:r>
          </w:p>
        </w:tc>
      </w:tr>
      <w:tr w:rsidR="00C20532" w:rsidRPr="00ED103F" w14:paraId="7658338C" w14:textId="77777777" w:rsidTr="00D00E9D">
        <w:tc>
          <w:tcPr>
            <w:tcW w:w="3503" w:type="dxa"/>
            <w:vAlign w:val="center"/>
          </w:tcPr>
          <w:p w14:paraId="3E9C9C7A" w14:textId="77777777" w:rsidR="00C20532" w:rsidRPr="00C36123" w:rsidRDefault="00C20532" w:rsidP="00C20532">
            <w:pPr>
              <w:spacing w:after="0"/>
              <w:rPr>
                <w:rFonts w:ascii="Arial" w:eastAsia="Times New Roman" w:hAnsi="Arial" w:cs="Arial"/>
                <w:sz w:val="20"/>
                <w:szCs w:val="20"/>
                <w:lang w:eastAsia="ja-JP"/>
              </w:rPr>
            </w:pPr>
            <w:r>
              <w:rPr>
                <w:rFonts w:ascii="Arial" w:eastAsia="Times New Roman" w:hAnsi="Arial" w:cs="Arial"/>
                <w:sz w:val="20"/>
                <w:szCs w:val="20"/>
                <w:lang w:eastAsia="ja-JP"/>
              </w:rPr>
              <w:t>Uterine</w:t>
            </w:r>
            <w:r w:rsidRPr="00C36123">
              <w:rPr>
                <w:rFonts w:ascii="Arial" w:eastAsia="Times New Roman" w:hAnsi="Arial" w:cs="Arial"/>
                <w:sz w:val="20"/>
                <w:szCs w:val="20"/>
                <w:lang w:eastAsia="ja-JP"/>
              </w:rPr>
              <w:t>** (females)</w:t>
            </w:r>
          </w:p>
        </w:tc>
        <w:tc>
          <w:tcPr>
            <w:tcW w:w="2820" w:type="dxa"/>
            <w:vAlign w:val="center"/>
          </w:tcPr>
          <w:p w14:paraId="192BCFE3"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4.0</w:t>
            </w:r>
          </w:p>
        </w:tc>
        <w:tc>
          <w:tcPr>
            <w:tcW w:w="3032" w:type="dxa"/>
            <w:vAlign w:val="center"/>
          </w:tcPr>
          <w:p w14:paraId="40D2E998"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4.8</w:t>
            </w:r>
          </w:p>
        </w:tc>
      </w:tr>
      <w:tr w:rsidR="00C20532" w:rsidRPr="00ED103F" w14:paraId="7D0C27B0" w14:textId="77777777" w:rsidTr="00D00E9D">
        <w:tc>
          <w:tcPr>
            <w:tcW w:w="3503" w:type="dxa"/>
            <w:vAlign w:val="center"/>
          </w:tcPr>
          <w:p w14:paraId="30BE7F11"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 xml:space="preserve">Kidney and </w:t>
            </w:r>
            <w:r>
              <w:rPr>
                <w:rFonts w:ascii="Arial" w:eastAsia="Times New Roman" w:hAnsi="Arial" w:cs="Arial"/>
                <w:sz w:val="20"/>
                <w:szCs w:val="20"/>
                <w:lang w:eastAsia="ja-JP"/>
              </w:rPr>
              <w:t>r</w:t>
            </w:r>
            <w:r w:rsidRPr="00C36123">
              <w:rPr>
                <w:rFonts w:ascii="Arial" w:eastAsia="Times New Roman" w:hAnsi="Arial" w:cs="Arial"/>
                <w:sz w:val="20"/>
                <w:szCs w:val="20"/>
                <w:lang w:eastAsia="ja-JP"/>
              </w:rPr>
              <w:t xml:space="preserve">enal </w:t>
            </w:r>
            <w:r>
              <w:rPr>
                <w:rFonts w:ascii="Arial" w:eastAsia="Times New Roman" w:hAnsi="Arial" w:cs="Arial"/>
                <w:sz w:val="20"/>
                <w:szCs w:val="20"/>
                <w:lang w:eastAsia="ja-JP"/>
              </w:rPr>
              <w:t>p</w:t>
            </w:r>
            <w:r w:rsidRPr="00C36123">
              <w:rPr>
                <w:rFonts w:ascii="Arial" w:eastAsia="Times New Roman" w:hAnsi="Arial" w:cs="Arial"/>
                <w:sz w:val="20"/>
                <w:szCs w:val="20"/>
                <w:lang w:eastAsia="ja-JP"/>
              </w:rPr>
              <w:t>elvis</w:t>
            </w:r>
          </w:p>
        </w:tc>
        <w:tc>
          <w:tcPr>
            <w:tcW w:w="2820" w:type="dxa"/>
            <w:vAlign w:val="center"/>
          </w:tcPr>
          <w:p w14:paraId="171D76BC"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4.0</w:t>
            </w:r>
          </w:p>
        </w:tc>
        <w:tc>
          <w:tcPr>
            <w:tcW w:w="3032" w:type="dxa"/>
            <w:vAlign w:val="center"/>
          </w:tcPr>
          <w:p w14:paraId="6060CFAE"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3.5</w:t>
            </w:r>
          </w:p>
        </w:tc>
      </w:tr>
      <w:tr w:rsidR="00C20532" w:rsidRPr="00ED103F" w14:paraId="7C5583F2" w14:textId="77777777" w:rsidTr="00D00E9D">
        <w:tc>
          <w:tcPr>
            <w:tcW w:w="3503" w:type="dxa"/>
            <w:vAlign w:val="center"/>
          </w:tcPr>
          <w:p w14:paraId="565B9734" w14:textId="77777777" w:rsidR="00C20532" w:rsidRDefault="00C20532" w:rsidP="00C20532">
            <w:pPr>
              <w:spacing w:after="0"/>
              <w:rPr>
                <w:rFonts w:ascii="Arial" w:eastAsia="Times New Roman" w:hAnsi="Arial" w:cs="Arial"/>
                <w:sz w:val="20"/>
                <w:szCs w:val="20"/>
                <w:lang w:eastAsia="ja-JP"/>
              </w:rPr>
            </w:pPr>
            <w:r>
              <w:rPr>
                <w:rFonts w:ascii="Arial" w:eastAsia="Times New Roman" w:hAnsi="Arial" w:cs="Arial"/>
                <w:sz w:val="20"/>
                <w:szCs w:val="20"/>
                <w:lang w:eastAsia="ja-JP"/>
              </w:rPr>
              <w:t>Esophagus</w:t>
            </w:r>
          </w:p>
        </w:tc>
        <w:tc>
          <w:tcPr>
            <w:tcW w:w="2820" w:type="dxa"/>
            <w:vAlign w:val="center"/>
          </w:tcPr>
          <w:p w14:paraId="12C480EE" w14:textId="77777777" w:rsidR="00C20532"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3.6</w:t>
            </w:r>
          </w:p>
        </w:tc>
        <w:tc>
          <w:tcPr>
            <w:tcW w:w="3032" w:type="dxa"/>
            <w:vAlign w:val="center"/>
          </w:tcPr>
          <w:p w14:paraId="1792F88A" w14:textId="77777777" w:rsidR="00C20532"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3.2</w:t>
            </w:r>
          </w:p>
        </w:tc>
      </w:tr>
    </w:tbl>
    <w:p w14:paraId="77B3D57E" w14:textId="77777777" w:rsidR="00C20532" w:rsidRDefault="00C20532" w:rsidP="00C20532">
      <w:pPr>
        <w:spacing w:after="0"/>
        <w:rPr>
          <w:rFonts w:ascii="Arial" w:hAnsi="Arial" w:cs="Arial"/>
          <w:i/>
          <w:sz w:val="16"/>
          <w:szCs w:val="16"/>
        </w:rPr>
      </w:pPr>
      <w:r w:rsidRPr="00ED103F">
        <w:rPr>
          <w:rFonts w:ascii="Arial" w:hAnsi="Arial" w:cs="Arial"/>
          <w:i/>
          <w:sz w:val="16"/>
          <w:szCs w:val="16"/>
        </w:rPr>
        <w:t xml:space="preserve">Source: </w:t>
      </w:r>
      <w:r>
        <w:rPr>
          <w:rFonts w:ascii="Arial" w:hAnsi="Arial" w:cs="Arial"/>
          <w:i/>
          <w:sz w:val="16"/>
          <w:szCs w:val="16"/>
        </w:rPr>
        <w:t>The Centers for Disease Control and Prevention, National Cancer Institute, State Cancer Profiles, 2013-2017</w:t>
      </w:r>
    </w:p>
    <w:p w14:paraId="49124945" w14:textId="77777777" w:rsidR="00C20532" w:rsidRPr="00D00E9D" w:rsidRDefault="008106A7" w:rsidP="00D00E9D">
      <w:pPr>
        <w:spacing w:after="0" w:line="240" w:lineRule="auto"/>
        <w:rPr>
          <w:rFonts w:ascii="Arial" w:hAnsi="Arial" w:cs="Arial"/>
          <w:i/>
          <w:sz w:val="16"/>
          <w:szCs w:val="16"/>
        </w:rPr>
      </w:pPr>
      <w:hyperlink r:id="rId78" w:history="1">
        <w:r w:rsidR="00C20532" w:rsidRPr="00D00E9D">
          <w:rPr>
            <w:rStyle w:val="Hyperlink"/>
            <w:rFonts w:ascii="Arial" w:hAnsi="Arial" w:cs="Arial"/>
            <w:i/>
            <w:sz w:val="16"/>
            <w:szCs w:val="16"/>
          </w:rPr>
          <w:t>http://www.cancer-rates.info/ca/</w:t>
        </w:r>
      </w:hyperlink>
      <w:r w:rsidR="00C20532" w:rsidRPr="00D00E9D">
        <w:rPr>
          <w:rFonts w:ascii="Arial" w:hAnsi="Arial" w:cs="Arial"/>
          <w:i/>
          <w:sz w:val="16"/>
          <w:szCs w:val="16"/>
        </w:rPr>
        <w:t xml:space="preserve"> * = Myeloid and Monocytic + Lymphocytic + "Other" Leukemias ** = Uterus, NOS + Corpus Uteri</w:t>
      </w:r>
      <w:bookmarkEnd w:id="289"/>
    </w:p>
    <w:p w14:paraId="5D91B7B4" w14:textId="77777777" w:rsidR="00C20532" w:rsidRPr="00CE6038" w:rsidRDefault="00C20532" w:rsidP="00C20532">
      <w:pPr>
        <w:spacing w:after="0"/>
        <w:rPr>
          <w:rFonts w:ascii="Arial" w:hAnsi="Arial" w:cs="Arial"/>
          <w:sz w:val="24"/>
          <w:szCs w:val="24"/>
        </w:rPr>
      </w:pPr>
    </w:p>
    <w:p w14:paraId="3A4153DA" w14:textId="77777777" w:rsidR="00C20532" w:rsidRPr="0081738C" w:rsidRDefault="00C20532" w:rsidP="00C20532">
      <w:pPr>
        <w:pStyle w:val="Heading3"/>
        <w:spacing w:before="0"/>
        <w:rPr>
          <w:rFonts w:ascii="Arial" w:hAnsi="Arial" w:cs="Arial"/>
          <w:color w:val="5B5B5B" w:themeColor="accent1" w:themeShade="BF"/>
          <w:sz w:val="24"/>
          <w:szCs w:val="24"/>
        </w:rPr>
      </w:pPr>
      <w:bookmarkStart w:id="296" w:name="_Toc518837709"/>
      <w:bookmarkStart w:id="297" w:name="_Toc14106128"/>
      <w:bookmarkStart w:id="298" w:name="_Toc22043997"/>
      <w:r w:rsidRPr="0081738C">
        <w:rPr>
          <w:rFonts w:ascii="Arial" w:hAnsi="Arial" w:cs="Arial"/>
          <w:color w:val="5B5B5B" w:themeColor="accent1" w:themeShade="BF"/>
          <w:sz w:val="24"/>
          <w:szCs w:val="24"/>
        </w:rPr>
        <w:t>Unintentional Injur</w:t>
      </w:r>
      <w:bookmarkEnd w:id="296"/>
      <w:r>
        <w:rPr>
          <w:rFonts w:ascii="Arial" w:hAnsi="Arial" w:cs="Arial"/>
          <w:color w:val="5B5B5B" w:themeColor="accent1" w:themeShade="BF"/>
          <w:sz w:val="24"/>
          <w:szCs w:val="24"/>
        </w:rPr>
        <w:t>y</w:t>
      </w:r>
      <w:bookmarkEnd w:id="297"/>
      <w:bookmarkEnd w:id="298"/>
    </w:p>
    <w:p w14:paraId="773A9567" w14:textId="77777777" w:rsidR="00C20532" w:rsidRDefault="00C20532" w:rsidP="00C20532">
      <w:pPr>
        <w:spacing w:after="0"/>
        <w:rPr>
          <w:rFonts w:ascii="Arial" w:hAnsi="Arial" w:cs="Arial"/>
          <w:sz w:val="24"/>
          <w:szCs w:val="24"/>
        </w:rPr>
      </w:pPr>
      <w:r w:rsidRPr="009332FE">
        <w:rPr>
          <w:rFonts w:ascii="Arial" w:hAnsi="Arial" w:cs="Arial"/>
          <w:sz w:val="24"/>
          <w:szCs w:val="24"/>
        </w:rPr>
        <w:t>The age</w:t>
      </w:r>
      <w:r>
        <w:rPr>
          <w:rFonts w:ascii="Arial" w:hAnsi="Arial" w:cs="Arial"/>
          <w:sz w:val="24"/>
          <w:szCs w:val="24"/>
        </w:rPr>
        <w:t>-adjusted death rate from unintentional injuries was 48.5 per 100,000 persons. This rate was lower than the Kern County rate (52.4 deaths per 100,000 persons) and above the state rate (29.9 deaths per 100,000). The Healthy People 2020 objective for unintentional injuries is 36.4 deaths per 100,000 persons.</w:t>
      </w:r>
    </w:p>
    <w:p w14:paraId="1D828E00" w14:textId="77777777" w:rsidR="00C20532" w:rsidRPr="00854737" w:rsidRDefault="00C20532" w:rsidP="00C20532">
      <w:pPr>
        <w:spacing w:after="0"/>
        <w:rPr>
          <w:rFonts w:ascii="Arial" w:hAnsi="Arial" w:cs="Arial"/>
          <w:sz w:val="24"/>
          <w:szCs w:val="24"/>
        </w:rPr>
      </w:pPr>
    </w:p>
    <w:p w14:paraId="348E59F6" w14:textId="77777777" w:rsidR="00C20532" w:rsidRPr="0023727E" w:rsidRDefault="00C20532" w:rsidP="00C20532">
      <w:pPr>
        <w:spacing w:after="0"/>
        <w:rPr>
          <w:rFonts w:ascii="Arial" w:hAnsi="Arial" w:cs="Arial"/>
          <w:b/>
        </w:rPr>
      </w:pPr>
      <w:r w:rsidRPr="0023727E">
        <w:rPr>
          <w:rFonts w:ascii="Arial" w:hAnsi="Arial" w:cs="Arial"/>
          <w:b/>
        </w:rPr>
        <w:t>Unintentional Injury Mortality Rate, Age-Adjusted, per 100,000 Persons</w:t>
      </w:r>
    </w:p>
    <w:tbl>
      <w:tblPr>
        <w:tblW w:w="5000" w:type="pct"/>
        <w:tblInd w:w="-5" w:type="dxa"/>
        <w:tblLook w:val="04A0" w:firstRow="1" w:lastRow="0" w:firstColumn="1" w:lastColumn="0" w:noHBand="0" w:noVBand="1"/>
      </w:tblPr>
      <w:tblGrid>
        <w:gridCol w:w="2923"/>
        <w:gridCol w:w="1490"/>
        <w:gridCol w:w="1257"/>
        <w:gridCol w:w="2169"/>
        <w:gridCol w:w="1511"/>
      </w:tblGrid>
      <w:tr w:rsidR="00C20532" w:rsidRPr="00E85AF1" w14:paraId="25D9125E" w14:textId="77777777" w:rsidTr="00D00E9D">
        <w:trPr>
          <w:trHeight w:val="314"/>
        </w:trPr>
        <w:tc>
          <w:tcPr>
            <w:tcW w:w="1563"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541E028A" w14:textId="77777777" w:rsidR="00C20532" w:rsidRPr="00E85AF1" w:rsidRDefault="00C20532" w:rsidP="00C20532">
            <w:pPr>
              <w:spacing w:after="0"/>
              <w:ind w:left="432" w:right="72" w:hanging="360"/>
              <w:rPr>
                <w:rFonts w:ascii="Arial" w:hAnsi="Arial" w:cs="Arial"/>
                <w:sz w:val="20"/>
                <w:szCs w:val="20"/>
              </w:rPr>
            </w:pPr>
          </w:p>
        </w:tc>
        <w:tc>
          <w:tcPr>
            <w:tcW w:w="1469"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E544F9C" w14:textId="7379349B" w:rsidR="00C20532" w:rsidRPr="00E85AF1" w:rsidRDefault="00D00E9D" w:rsidP="00C20532">
            <w:pPr>
              <w:spacing w:after="0"/>
              <w:ind w:right="72"/>
              <w:jc w:val="center"/>
              <w:rPr>
                <w:rFonts w:ascii="Arial" w:hAnsi="Arial" w:cs="Arial"/>
                <w:b/>
                <w:sz w:val="20"/>
                <w:szCs w:val="20"/>
                <w:lang w:bidi="en-US"/>
              </w:rPr>
            </w:pPr>
            <w:r>
              <w:rPr>
                <w:rFonts w:ascii="Arial" w:hAnsi="Arial" w:cs="Arial"/>
                <w:b/>
                <w:sz w:val="20"/>
                <w:szCs w:val="20"/>
              </w:rPr>
              <w:t>RRH</w:t>
            </w:r>
            <w:r w:rsidR="00C20532">
              <w:rPr>
                <w:rFonts w:ascii="Arial" w:hAnsi="Arial" w:cs="Arial"/>
                <w:b/>
                <w:sz w:val="20"/>
                <w:szCs w:val="20"/>
              </w:rPr>
              <w:t xml:space="preserve"> Service Area</w:t>
            </w:r>
          </w:p>
        </w:tc>
        <w:tc>
          <w:tcPr>
            <w:tcW w:w="1160" w:type="pct"/>
            <w:tcBorders>
              <w:top w:val="single" w:sz="4" w:space="0" w:color="auto"/>
              <w:left w:val="single" w:sz="4" w:space="0" w:color="auto"/>
              <w:bottom w:val="single" w:sz="4" w:space="0" w:color="auto"/>
              <w:right w:val="single" w:sz="4" w:space="0" w:color="000000"/>
            </w:tcBorders>
            <w:shd w:val="clear" w:color="auto" w:fill="D2D1BD" w:themeFill="accent6" w:themeFillTint="99"/>
            <w:vAlign w:val="center"/>
            <w:hideMark/>
          </w:tcPr>
          <w:p w14:paraId="237EE798"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808" w:type="pct"/>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5687767A"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4424C1C8" w14:textId="77777777" w:rsidTr="00D00E9D">
        <w:trPr>
          <w:trHeight w:val="264"/>
        </w:trPr>
        <w:tc>
          <w:tcPr>
            <w:tcW w:w="1563"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3A27725" w14:textId="77777777" w:rsidR="00C20532" w:rsidRPr="00E85AF1" w:rsidRDefault="00C20532" w:rsidP="00C20532">
            <w:pPr>
              <w:spacing w:after="0"/>
              <w:ind w:left="432" w:right="72" w:hanging="360"/>
              <w:rPr>
                <w:rFonts w:ascii="Arial" w:hAnsi="Arial" w:cs="Arial"/>
                <w:sz w:val="20"/>
                <w:szCs w:val="20"/>
                <w:lang w:bidi="en-US"/>
              </w:rPr>
            </w:pPr>
          </w:p>
        </w:tc>
        <w:tc>
          <w:tcPr>
            <w:tcW w:w="797"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5AC1757F"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Number</w:t>
            </w:r>
          </w:p>
        </w:tc>
        <w:tc>
          <w:tcPr>
            <w:tcW w:w="672"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4AC565AC"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1160"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11DA5DD7"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808" w:type="pct"/>
            <w:tcBorders>
              <w:top w:val="nil"/>
              <w:left w:val="nil"/>
              <w:bottom w:val="single" w:sz="4" w:space="0" w:color="auto"/>
              <w:right w:val="single" w:sz="4" w:space="0" w:color="auto"/>
            </w:tcBorders>
            <w:shd w:val="clear" w:color="auto" w:fill="D2D1BD" w:themeFill="accent6" w:themeFillTint="99"/>
            <w:vAlign w:val="center"/>
            <w:hideMark/>
          </w:tcPr>
          <w:p w14:paraId="014EB93B"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r>
      <w:tr w:rsidR="00C20532" w:rsidRPr="00E85AF1" w14:paraId="67186519" w14:textId="77777777" w:rsidTr="00D00E9D">
        <w:trPr>
          <w:trHeight w:val="374"/>
        </w:trPr>
        <w:tc>
          <w:tcPr>
            <w:tcW w:w="1563" w:type="pct"/>
            <w:tcBorders>
              <w:top w:val="nil"/>
              <w:left w:val="single" w:sz="4" w:space="0" w:color="auto"/>
              <w:bottom w:val="single" w:sz="4" w:space="0" w:color="auto"/>
              <w:right w:val="single" w:sz="4" w:space="0" w:color="auto"/>
            </w:tcBorders>
            <w:vAlign w:val="center"/>
            <w:hideMark/>
          </w:tcPr>
          <w:p w14:paraId="512AFC15" w14:textId="77777777" w:rsidR="00C20532" w:rsidRPr="0007051B" w:rsidRDefault="00C20532" w:rsidP="00C20532">
            <w:pPr>
              <w:spacing w:after="0" w:line="240" w:lineRule="auto"/>
              <w:ind w:left="360" w:hanging="360"/>
              <w:rPr>
                <w:rFonts w:ascii="Arial" w:hAnsi="Arial" w:cs="Arial"/>
                <w:color w:val="000000"/>
                <w:sz w:val="20"/>
                <w:szCs w:val="20"/>
              </w:rPr>
            </w:pPr>
            <w:r w:rsidRPr="0007051B">
              <w:rPr>
                <w:rFonts w:ascii="Arial" w:hAnsi="Arial" w:cs="Arial"/>
                <w:color w:val="000000"/>
                <w:sz w:val="20"/>
                <w:szCs w:val="20"/>
              </w:rPr>
              <w:t>Unintentional injur</w:t>
            </w:r>
            <w:r>
              <w:rPr>
                <w:rFonts w:ascii="Arial" w:hAnsi="Arial" w:cs="Arial"/>
                <w:color w:val="000000"/>
                <w:sz w:val="20"/>
                <w:szCs w:val="20"/>
              </w:rPr>
              <w:t>y death rate</w:t>
            </w:r>
          </w:p>
        </w:tc>
        <w:tc>
          <w:tcPr>
            <w:tcW w:w="797" w:type="pct"/>
            <w:tcBorders>
              <w:top w:val="nil"/>
              <w:left w:val="single" w:sz="4" w:space="0" w:color="auto"/>
              <w:bottom w:val="single" w:sz="4" w:space="0" w:color="auto"/>
              <w:right w:val="single" w:sz="4" w:space="0" w:color="auto"/>
            </w:tcBorders>
            <w:vAlign w:val="center"/>
            <w:hideMark/>
          </w:tcPr>
          <w:p w14:paraId="7915A28B"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20</w:t>
            </w:r>
          </w:p>
        </w:tc>
        <w:tc>
          <w:tcPr>
            <w:tcW w:w="672" w:type="pct"/>
            <w:tcBorders>
              <w:top w:val="nil"/>
              <w:left w:val="single" w:sz="4" w:space="0" w:color="auto"/>
              <w:bottom w:val="single" w:sz="4" w:space="0" w:color="auto"/>
              <w:right w:val="single" w:sz="4" w:space="0" w:color="auto"/>
            </w:tcBorders>
            <w:vAlign w:val="center"/>
            <w:hideMark/>
          </w:tcPr>
          <w:p w14:paraId="4E09A46F"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48.5</w:t>
            </w:r>
          </w:p>
        </w:tc>
        <w:tc>
          <w:tcPr>
            <w:tcW w:w="1160" w:type="pct"/>
            <w:tcBorders>
              <w:top w:val="nil"/>
              <w:left w:val="single" w:sz="4" w:space="0" w:color="auto"/>
              <w:bottom w:val="single" w:sz="4" w:space="0" w:color="auto"/>
              <w:right w:val="single" w:sz="4" w:space="0" w:color="auto"/>
            </w:tcBorders>
            <w:vAlign w:val="center"/>
            <w:hideMark/>
          </w:tcPr>
          <w:p w14:paraId="62F60C91"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52.4</w:t>
            </w:r>
          </w:p>
        </w:tc>
        <w:tc>
          <w:tcPr>
            <w:tcW w:w="808" w:type="pct"/>
            <w:tcBorders>
              <w:top w:val="nil"/>
              <w:left w:val="nil"/>
              <w:bottom w:val="single" w:sz="4" w:space="0" w:color="auto"/>
              <w:right w:val="single" w:sz="4" w:space="0" w:color="auto"/>
            </w:tcBorders>
            <w:vAlign w:val="center"/>
            <w:hideMark/>
          </w:tcPr>
          <w:p w14:paraId="144CF324"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29.9</w:t>
            </w:r>
          </w:p>
        </w:tc>
      </w:tr>
    </w:tbl>
    <w:p w14:paraId="2DEB52B0" w14:textId="77777777" w:rsidR="00C20532" w:rsidRPr="00915EB2" w:rsidRDefault="00C20532" w:rsidP="00C20532">
      <w:pPr>
        <w:widowControl w:val="0"/>
        <w:spacing w:after="0" w:line="240" w:lineRule="auto"/>
        <w:rPr>
          <w:rFonts w:ascii="Arial" w:hAnsi="Arial" w:cs="Arial"/>
          <w:i/>
          <w:sz w:val="16"/>
          <w:szCs w:val="16"/>
          <w:lang w:bidi="en-US"/>
        </w:rPr>
      </w:pPr>
      <w:r w:rsidRPr="00E85AF1">
        <w:rPr>
          <w:rFonts w:ascii="Arial" w:hAnsi="Arial" w:cs="Arial"/>
          <w:i/>
          <w:sz w:val="16"/>
          <w:szCs w:val="16"/>
        </w:rPr>
        <w:t xml:space="preserve">Source: Calculated by Gary Bess Associates using California Department of Public Health Master Death File </w:t>
      </w:r>
      <w:r>
        <w:rPr>
          <w:rFonts w:ascii="Arial" w:hAnsi="Arial" w:cs="Arial"/>
          <w:i/>
          <w:sz w:val="16"/>
          <w:szCs w:val="16"/>
        </w:rPr>
        <w:t>2014-2015</w:t>
      </w:r>
      <w:r w:rsidRPr="00E85AF1">
        <w:rPr>
          <w:rFonts w:ascii="Arial" w:hAnsi="Arial" w:cs="Arial"/>
          <w:i/>
          <w:sz w:val="16"/>
          <w:szCs w:val="16"/>
        </w:rPr>
        <w:t xml:space="preserve"> and U.S. Census Bureau American Community Survey, 5-Year Average </w:t>
      </w:r>
      <w:r>
        <w:rPr>
          <w:rFonts w:ascii="Arial" w:hAnsi="Arial" w:cs="Arial"/>
          <w:i/>
          <w:sz w:val="16"/>
          <w:szCs w:val="16"/>
        </w:rPr>
        <w:t xml:space="preserve">2013-2017, Table B01001 </w:t>
      </w:r>
      <w:r w:rsidRPr="00E85AF1">
        <w:rPr>
          <w:rFonts w:ascii="Arial" w:hAnsi="Arial" w:cs="Arial"/>
          <w:i/>
          <w:sz w:val="16"/>
          <w:szCs w:val="16"/>
        </w:rPr>
        <w:t xml:space="preserve">and using the </w:t>
      </w:r>
      <w:r>
        <w:rPr>
          <w:rFonts w:ascii="Arial" w:hAnsi="Arial" w:cs="Arial"/>
          <w:i/>
          <w:sz w:val="16"/>
          <w:szCs w:val="16"/>
        </w:rPr>
        <w:t>2000 U.S. standard million</w:t>
      </w:r>
      <w:r w:rsidRPr="00E85AF1">
        <w:rPr>
          <w:rFonts w:ascii="Arial" w:hAnsi="Arial" w:cs="Arial"/>
          <w:i/>
          <w:sz w:val="16"/>
          <w:szCs w:val="16"/>
        </w:rPr>
        <w:t>.</w:t>
      </w:r>
    </w:p>
    <w:p w14:paraId="37D00547" w14:textId="77777777" w:rsidR="00C20532" w:rsidRPr="00CE6038" w:rsidRDefault="00C20532" w:rsidP="00C20532">
      <w:pPr>
        <w:spacing w:after="0"/>
        <w:rPr>
          <w:rFonts w:ascii="Arial" w:hAnsi="Arial" w:cs="Arial"/>
          <w:sz w:val="24"/>
          <w:szCs w:val="24"/>
        </w:rPr>
      </w:pPr>
    </w:p>
    <w:p w14:paraId="42673861" w14:textId="77777777" w:rsidR="00C20532" w:rsidRPr="005E1B72" w:rsidRDefault="00C20532" w:rsidP="00C20532">
      <w:pPr>
        <w:pStyle w:val="Heading3"/>
        <w:spacing w:before="0"/>
        <w:rPr>
          <w:rFonts w:ascii="Arial" w:hAnsi="Arial" w:cs="Arial"/>
          <w:color w:val="5B5B5B" w:themeColor="accent1" w:themeShade="BF"/>
          <w:sz w:val="24"/>
          <w:szCs w:val="24"/>
        </w:rPr>
      </w:pPr>
      <w:bookmarkStart w:id="299" w:name="_Toc14106129"/>
      <w:bookmarkStart w:id="300" w:name="_Toc22043998"/>
      <w:r>
        <w:rPr>
          <w:rFonts w:ascii="Arial" w:hAnsi="Arial" w:cs="Arial"/>
          <w:color w:val="5B5B5B" w:themeColor="accent1" w:themeShade="BF"/>
          <w:sz w:val="24"/>
          <w:szCs w:val="24"/>
        </w:rPr>
        <w:t>Chronic Lower R</w:t>
      </w:r>
      <w:r w:rsidRPr="005E1B72">
        <w:rPr>
          <w:rFonts w:ascii="Arial" w:hAnsi="Arial" w:cs="Arial"/>
          <w:color w:val="5B5B5B" w:themeColor="accent1" w:themeShade="BF"/>
          <w:sz w:val="24"/>
          <w:szCs w:val="24"/>
        </w:rPr>
        <w:t>espiratory Disease</w:t>
      </w:r>
      <w:bookmarkEnd w:id="299"/>
      <w:bookmarkEnd w:id="300"/>
    </w:p>
    <w:p w14:paraId="0CEAB4F0" w14:textId="10A6555C" w:rsidR="00C20532" w:rsidRDefault="00C20532" w:rsidP="00C20532">
      <w:pPr>
        <w:spacing w:after="0"/>
        <w:rPr>
          <w:rFonts w:ascii="Arial" w:hAnsi="Arial" w:cs="Arial"/>
          <w:sz w:val="24"/>
          <w:szCs w:val="24"/>
        </w:rPr>
      </w:pPr>
      <w:r w:rsidRPr="00030BEA">
        <w:rPr>
          <w:rFonts w:ascii="Arial" w:hAnsi="Arial" w:cs="Arial"/>
          <w:sz w:val="24"/>
          <w:szCs w:val="24"/>
        </w:rPr>
        <w:t xml:space="preserve">Chronic </w:t>
      </w:r>
      <w:r>
        <w:rPr>
          <w:rFonts w:ascii="Arial" w:hAnsi="Arial" w:cs="Arial"/>
          <w:sz w:val="24"/>
          <w:szCs w:val="24"/>
        </w:rPr>
        <w:t>Lower</w:t>
      </w:r>
      <w:r w:rsidRPr="00030BEA">
        <w:rPr>
          <w:rFonts w:ascii="Arial" w:hAnsi="Arial" w:cs="Arial"/>
          <w:sz w:val="24"/>
          <w:szCs w:val="24"/>
        </w:rPr>
        <w:t xml:space="preserve"> </w:t>
      </w:r>
      <w:r>
        <w:rPr>
          <w:rFonts w:ascii="Arial" w:hAnsi="Arial" w:cs="Arial"/>
          <w:sz w:val="24"/>
          <w:szCs w:val="24"/>
        </w:rPr>
        <w:t>R</w:t>
      </w:r>
      <w:r w:rsidRPr="00030BEA">
        <w:rPr>
          <w:rFonts w:ascii="Arial" w:hAnsi="Arial" w:cs="Arial"/>
          <w:sz w:val="24"/>
          <w:szCs w:val="24"/>
        </w:rPr>
        <w:t xml:space="preserve">espiratory </w:t>
      </w:r>
      <w:r>
        <w:rPr>
          <w:rFonts w:ascii="Arial" w:hAnsi="Arial" w:cs="Arial"/>
          <w:sz w:val="24"/>
          <w:szCs w:val="24"/>
        </w:rPr>
        <w:t>D</w:t>
      </w:r>
      <w:r w:rsidRPr="00030BEA">
        <w:rPr>
          <w:rFonts w:ascii="Arial" w:hAnsi="Arial" w:cs="Arial"/>
          <w:sz w:val="24"/>
          <w:szCs w:val="24"/>
        </w:rPr>
        <w:t>isease</w:t>
      </w:r>
      <w:r>
        <w:rPr>
          <w:rFonts w:ascii="Arial" w:hAnsi="Arial" w:cs="Arial"/>
          <w:sz w:val="24"/>
          <w:szCs w:val="24"/>
        </w:rPr>
        <w:t xml:space="preserve"> (CLRD)</w:t>
      </w:r>
      <w:r w:rsidRPr="00030BEA">
        <w:rPr>
          <w:rFonts w:ascii="Arial" w:hAnsi="Arial" w:cs="Arial"/>
          <w:sz w:val="24"/>
          <w:szCs w:val="24"/>
        </w:rPr>
        <w:t xml:space="preserve"> include</w:t>
      </w:r>
      <w:r>
        <w:rPr>
          <w:rFonts w:ascii="Arial" w:hAnsi="Arial" w:cs="Arial"/>
          <w:sz w:val="24"/>
          <w:szCs w:val="24"/>
        </w:rPr>
        <w:t>s COPD,</w:t>
      </w:r>
      <w:r w:rsidRPr="00030BEA">
        <w:rPr>
          <w:rFonts w:ascii="Arial" w:hAnsi="Arial" w:cs="Arial"/>
          <w:sz w:val="24"/>
          <w:szCs w:val="24"/>
        </w:rPr>
        <w:t xml:space="preserve"> emphysema and bronchitis.</w:t>
      </w:r>
      <w:r>
        <w:rPr>
          <w:rFonts w:ascii="Arial" w:hAnsi="Arial" w:cs="Arial"/>
          <w:sz w:val="18"/>
          <w:szCs w:val="18"/>
        </w:rPr>
        <w:t xml:space="preserve"> </w:t>
      </w:r>
      <w:r w:rsidRPr="00F02B7A">
        <w:rPr>
          <w:rFonts w:ascii="Arial" w:hAnsi="Arial" w:cs="Arial"/>
          <w:sz w:val="24"/>
          <w:szCs w:val="24"/>
        </w:rPr>
        <w:t xml:space="preserve">The </w:t>
      </w:r>
      <w:r>
        <w:rPr>
          <w:rFonts w:ascii="Arial" w:hAnsi="Arial" w:cs="Arial"/>
          <w:sz w:val="24"/>
          <w:szCs w:val="24"/>
        </w:rPr>
        <w:t>age-adjusted death rate for respiratory disease was 42.3 per 100,000 persons, which is lower than the</w:t>
      </w:r>
      <w:r w:rsidRPr="00F02B7A">
        <w:rPr>
          <w:rFonts w:ascii="Arial" w:hAnsi="Arial" w:cs="Arial"/>
          <w:sz w:val="24"/>
          <w:szCs w:val="24"/>
        </w:rPr>
        <w:t xml:space="preserve"> </w:t>
      </w:r>
      <w:r>
        <w:rPr>
          <w:rFonts w:ascii="Arial" w:hAnsi="Arial" w:cs="Arial"/>
          <w:sz w:val="24"/>
          <w:szCs w:val="24"/>
        </w:rPr>
        <w:t>c</w:t>
      </w:r>
      <w:r w:rsidRPr="00F02B7A">
        <w:rPr>
          <w:rFonts w:ascii="Arial" w:hAnsi="Arial" w:cs="Arial"/>
          <w:sz w:val="24"/>
          <w:szCs w:val="24"/>
        </w:rPr>
        <w:t>ounty</w:t>
      </w:r>
      <w:r>
        <w:rPr>
          <w:rFonts w:ascii="Arial" w:hAnsi="Arial" w:cs="Arial"/>
          <w:sz w:val="24"/>
          <w:szCs w:val="24"/>
        </w:rPr>
        <w:t xml:space="preserve"> rate (55.8 per 100,000 persons) but higher than the s</w:t>
      </w:r>
      <w:r w:rsidRPr="00F02B7A">
        <w:rPr>
          <w:rFonts w:ascii="Arial" w:hAnsi="Arial" w:cs="Arial"/>
          <w:sz w:val="24"/>
          <w:szCs w:val="24"/>
        </w:rPr>
        <w:t>tate rate</w:t>
      </w:r>
      <w:r>
        <w:rPr>
          <w:rFonts w:ascii="Arial" w:hAnsi="Arial" w:cs="Arial"/>
          <w:sz w:val="24"/>
          <w:szCs w:val="24"/>
        </w:rPr>
        <w:t xml:space="preserve"> (32.6 per 100,000 persons)</w:t>
      </w:r>
      <w:r w:rsidRPr="00F02B7A">
        <w:rPr>
          <w:rFonts w:ascii="Arial" w:hAnsi="Arial" w:cs="Arial"/>
          <w:sz w:val="24"/>
          <w:szCs w:val="24"/>
        </w:rPr>
        <w:t>.</w:t>
      </w:r>
    </w:p>
    <w:p w14:paraId="232C0A8B" w14:textId="77777777" w:rsidR="00C20532" w:rsidRPr="00FB6CE0" w:rsidRDefault="00C20532" w:rsidP="00C20532">
      <w:pPr>
        <w:spacing w:after="0"/>
        <w:rPr>
          <w:rFonts w:ascii="Arial" w:hAnsi="Arial" w:cs="Arial"/>
        </w:rPr>
      </w:pPr>
      <w:bookmarkStart w:id="301" w:name="_Hlk517937335"/>
    </w:p>
    <w:p w14:paraId="6B9D488A" w14:textId="77777777" w:rsidR="00C20532" w:rsidRPr="00301E35" w:rsidRDefault="00C20532" w:rsidP="00C20532">
      <w:pPr>
        <w:spacing w:after="0"/>
        <w:rPr>
          <w:rFonts w:ascii="Arial" w:hAnsi="Arial" w:cs="Arial"/>
          <w:b/>
        </w:rPr>
      </w:pPr>
      <w:r>
        <w:rPr>
          <w:rFonts w:ascii="Arial" w:hAnsi="Arial" w:cs="Arial"/>
          <w:b/>
        </w:rPr>
        <w:t>Chronic Lower Respiratory Disease Mortality Rate</w:t>
      </w:r>
      <w:r w:rsidRPr="00301E35">
        <w:rPr>
          <w:rFonts w:ascii="Arial" w:hAnsi="Arial" w:cs="Arial"/>
          <w:b/>
        </w:rPr>
        <w:t>, Age-Adjusted, per 100,000 Persons</w:t>
      </w:r>
    </w:p>
    <w:tbl>
      <w:tblPr>
        <w:tblW w:w="5000" w:type="pct"/>
        <w:tblInd w:w="-5" w:type="dxa"/>
        <w:tblLook w:val="04A0" w:firstRow="1" w:lastRow="0" w:firstColumn="1" w:lastColumn="0" w:noHBand="0" w:noVBand="1"/>
      </w:tblPr>
      <w:tblGrid>
        <w:gridCol w:w="2747"/>
        <w:gridCol w:w="1315"/>
        <w:gridCol w:w="1406"/>
        <w:gridCol w:w="2195"/>
        <w:gridCol w:w="1687"/>
      </w:tblGrid>
      <w:tr w:rsidR="00C20532" w:rsidRPr="00301E35" w14:paraId="127FEEC3" w14:textId="77777777" w:rsidTr="00D00E9D">
        <w:trPr>
          <w:trHeight w:val="314"/>
        </w:trPr>
        <w:tc>
          <w:tcPr>
            <w:tcW w:w="1469"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BF4D25E" w14:textId="77777777" w:rsidR="00C20532" w:rsidRPr="00301E35" w:rsidRDefault="00C20532" w:rsidP="00C20532">
            <w:pPr>
              <w:rPr>
                <w:rFonts w:ascii="Arial" w:hAnsi="Arial" w:cs="Arial"/>
                <w:sz w:val="20"/>
                <w:szCs w:val="20"/>
              </w:rPr>
            </w:pPr>
          </w:p>
        </w:tc>
        <w:tc>
          <w:tcPr>
            <w:tcW w:w="1455"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4A3719EB" w14:textId="00EC9F42" w:rsidR="00C20532" w:rsidRPr="00301E35" w:rsidRDefault="00D00E9D" w:rsidP="00C20532">
            <w:pPr>
              <w:spacing w:after="0" w:line="240" w:lineRule="auto"/>
              <w:jc w:val="center"/>
              <w:rPr>
                <w:rFonts w:ascii="Arial" w:hAnsi="Arial" w:cs="Arial"/>
                <w:b/>
                <w:sz w:val="20"/>
                <w:szCs w:val="20"/>
                <w:lang w:bidi="en-US"/>
              </w:rPr>
            </w:pPr>
            <w:r>
              <w:rPr>
                <w:rFonts w:ascii="Arial" w:hAnsi="Arial" w:cs="Arial"/>
                <w:b/>
                <w:bCs/>
                <w:sz w:val="20"/>
                <w:szCs w:val="20"/>
              </w:rPr>
              <w:t>RRH</w:t>
            </w:r>
            <w:r w:rsidR="00C20532">
              <w:rPr>
                <w:rFonts w:ascii="Arial" w:hAnsi="Arial" w:cs="Arial"/>
                <w:b/>
                <w:bCs/>
                <w:sz w:val="20"/>
                <w:szCs w:val="20"/>
              </w:rPr>
              <w:t xml:space="preserve"> Service Area</w:t>
            </w:r>
          </w:p>
        </w:tc>
        <w:tc>
          <w:tcPr>
            <w:tcW w:w="1174" w:type="pct"/>
            <w:tcBorders>
              <w:top w:val="single" w:sz="4" w:space="0" w:color="auto"/>
              <w:left w:val="single" w:sz="4" w:space="0" w:color="auto"/>
              <w:bottom w:val="single" w:sz="4" w:space="0" w:color="auto"/>
              <w:right w:val="single" w:sz="4" w:space="0" w:color="000000"/>
            </w:tcBorders>
            <w:shd w:val="clear" w:color="auto" w:fill="D2D1BD" w:themeFill="accent6" w:themeFillTint="99"/>
            <w:vAlign w:val="center"/>
            <w:hideMark/>
          </w:tcPr>
          <w:p w14:paraId="3EEA27EF" w14:textId="77777777" w:rsidR="00C20532" w:rsidRPr="00301E35" w:rsidRDefault="00C20532" w:rsidP="00C20532">
            <w:pPr>
              <w:spacing w:after="0" w:line="240" w:lineRule="auto"/>
              <w:ind w:left="432" w:hanging="360"/>
              <w:jc w:val="center"/>
              <w:rPr>
                <w:rFonts w:ascii="Arial" w:hAnsi="Arial" w:cs="Arial"/>
                <w:b/>
                <w:sz w:val="20"/>
                <w:szCs w:val="20"/>
              </w:rPr>
            </w:pPr>
            <w:r>
              <w:rPr>
                <w:rFonts w:ascii="Arial" w:hAnsi="Arial" w:cs="Arial"/>
                <w:b/>
                <w:sz w:val="20"/>
                <w:szCs w:val="20"/>
              </w:rPr>
              <w:t>Kern County</w:t>
            </w:r>
          </w:p>
        </w:tc>
        <w:tc>
          <w:tcPr>
            <w:tcW w:w="902" w:type="pct"/>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380AD451" w14:textId="77777777" w:rsidR="00C20532" w:rsidRPr="00301E35" w:rsidRDefault="00C20532" w:rsidP="00C20532">
            <w:pPr>
              <w:spacing w:after="0" w:line="240" w:lineRule="auto"/>
              <w:jc w:val="center"/>
              <w:rPr>
                <w:rFonts w:ascii="Arial" w:hAnsi="Arial" w:cs="Arial"/>
                <w:b/>
                <w:sz w:val="20"/>
                <w:szCs w:val="20"/>
              </w:rPr>
            </w:pPr>
            <w:r w:rsidRPr="00301E35">
              <w:rPr>
                <w:rFonts w:ascii="Arial" w:hAnsi="Arial" w:cs="Arial"/>
                <w:b/>
                <w:sz w:val="20"/>
                <w:szCs w:val="20"/>
              </w:rPr>
              <w:t>California</w:t>
            </w:r>
          </w:p>
        </w:tc>
      </w:tr>
      <w:tr w:rsidR="00C20532" w:rsidRPr="00301E35" w14:paraId="12A901BD" w14:textId="77777777" w:rsidTr="00D00E9D">
        <w:trPr>
          <w:trHeight w:val="264"/>
        </w:trPr>
        <w:tc>
          <w:tcPr>
            <w:tcW w:w="1469"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50F75F51" w14:textId="77777777" w:rsidR="00C20532" w:rsidRPr="00301E35" w:rsidRDefault="00C20532" w:rsidP="00C20532">
            <w:pPr>
              <w:spacing w:after="0"/>
              <w:ind w:hanging="360"/>
              <w:rPr>
                <w:rFonts w:ascii="Arial" w:hAnsi="Arial" w:cs="Arial"/>
                <w:sz w:val="20"/>
                <w:szCs w:val="20"/>
                <w:lang w:bidi="en-US"/>
              </w:rPr>
            </w:pPr>
          </w:p>
        </w:tc>
        <w:tc>
          <w:tcPr>
            <w:tcW w:w="703"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3D109445" w14:textId="77777777" w:rsidR="00C20532" w:rsidRPr="00301E35" w:rsidRDefault="00C20532" w:rsidP="00C20532">
            <w:pPr>
              <w:spacing w:after="0" w:line="240" w:lineRule="auto"/>
              <w:jc w:val="center"/>
              <w:rPr>
                <w:rFonts w:ascii="Arial" w:hAnsi="Arial" w:cs="Arial"/>
                <w:b/>
                <w:sz w:val="20"/>
                <w:szCs w:val="20"/>
              </w:rPr>
            </w:pPr>
            <w:r w:rsidRPr="00301E35">
              <w:rPr>
                <w:rFonts w:ascii="Arial" w:hAnsi="Arial" w:cs="Arial"/>
                <w:b/>
                <w:sz w:val="20"/>
                <w:szCs w:val="20"/>
              </w:rPr>
              <w:t>Number</w:t>
            </w:r>
          </w:p>
        </w:tc>
        <w:tc>
          <w:tcPr>
            <w:tcW w:w="752"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4014FFD8" w14:textId="77777777" w:rsidR="00C20532" w:rsidRPr="00301E35" w:rsidRDefault="00C20532" w:rsidP="00C20532">
            <w:pPr>
              <w:spacing w:after="0" w:line="240" w:lineRule="auto"/>
              <w:jc w:val="center"/>
              <w:rPr>
                <w:rFonts w:ascii="Arial" w:hAnsi="Arial" w:cs="Arial"/>
                <w:b/>
                <w:sz w:val="20"/>
                <w:szCs w:val="20"/>
              </w:rPr>
            </w:pPr>
            <w:r w:rsidRPr="00301E35">
              <w:rPr>
                <w:rFonts w:ascii="Arial" w:hAnsi="Arial" w:cs="Arial"/>
                <w:b/>
                <w:sz w:val="20"/>
                <w:szCs w:val="20"/>
              </w:rPr>
              <w:t>Rate</w:t>
            </w:r>
          </w:p>
        </w:tc>
        <w:tc>
          <w:tcPr>
            <w:tcW w:w="1174"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00A7E713" w14:textId="77777777" w:rsidR="00C20532" w:rsidRPr="00301E35" w:rsidRDefault="00C20532" w:rsidP="00C20532">
            <w:pPr>
              <w:spacing w:after="0" w:line="240" w:lineRule="auto"/>
              <w:jc w:val="center"/>
              <w:rPr>
                <w:rFonts w:ascii="Arial" w:hAnsi="Arial" w:cs="Arial"/>
                <w:b/>
                <w:sz w:val="20"/>
                <w:szCs w:val="20"/>
              </w:rPr>
            </w:pPr>
            <w:r w:rsidRPr="00301E35">
              <w:rPr>
                <w:rFonts w:ascii="Arial" w:hAnsi="Arial" w:cs="Arial"/>
                <w:b/>
                <w:sz w:val="20"/>
                <w:szCs w:val="20"/>
              </w:rPr>
              <w:t>Rate</w:t>
            </w:r>
          </w:p>
        </w:tc>
        <w:tc>
          <w:tcPr>
            <w:tcW w:w="902" w:type="pct"/>
            <w:tcBorders>
              <w:top w:val="nil"/>
              <w:left w:val="nil"/>
              <w:bottom w:val="single" w:sz="4" w:space="0" w:color="auto"/>
              <w:right w:val="single" w:sz="4" w:space="0" w:color="auto"/>
            </w:tcBorders>
            <w:shd w:val="clear" w:color="auto" w:fill="D2D1BD" w:themeFill="accent6" w:themeFillTint="99"/>
            <w:vAlign w:val="center"/>
            <w:hideMark/>
          </w:tcPr>
          <w:p w14:paraId="44588311" w14:textId="77777777" w:rsidR="00C20532" w:rsidRPr="00301E35" w:rsidRDefault="00C20532" w:rsidP="00C20532">
            <w:pPr>
              <w:spacing w:after="0" w:line="240" w:lineRule="auto"/>
              <w:jc w:val="center"/>
              <w:rPr>
                <w:rFonts w:ascii="Arial" w:hAnsi="Arial" w:cs="Arial"/>
                <w:b/>
                <w:sz w:val="20"/>
                <w:szCs w:val="20"/>
              </w:rPr>
            </w:pPr>
            <w:r w:rsidRPr="00301E35">
              <w:rPr>
                <w:rFonts w:ascii="Arial" w:hAnsi="Arial" w:cs="Arial"/>
                <w:b/>
                <w:sz w:val="20"/>
                <w:szCs w:val="20"/>
              </w:rPr>
              <w:t>Rate</w:t>
            </w:r>
          </w:p>
        </w:tc>
      </w:tr>
      <w:tr w:rsidR="00C20532" w:rsidRPr="00301E35" w14:paraId="01809456" w14:textId="77777777" w:rsidTr="00D00E9D">
        <w:trPr>
          <w:trHeight w:val="374"/>
        </w:trPr>
        <w:tc>
          <w:tcPr>
            <w:tcW w:w="1469" w:type="pct"/>
            <w:tcBorders>
              <w:top w:val="nil"/>
              <w:left w:val="single" w:sz="4" w:space="0" w:color="auto"/>
              <w:bottom w:val="single" w:sz="4" w:space="0" w:color="auto"/>
              <w:right w:val="single" w:sz="4" w:space="0" w:color="auto"/>
            </w:tcBorders>
            <w:vAlign w:val="center"/>
            <w:hideMark/>
          </w:tcPr>
          <w:p w14:paraId="78B47770" w14:textId="77777777" w:rsidR="00C20532" w:rsidRPr="00301E35" w:rsidRDefault="00C20532" w:rsidP="00C20532">
            <w:pPr>
              <w:spacing w:after="0" w:line="240" w:lineRule="auto"/>
              <w:rPr>
                <w:rFonts w:ascii="Arial" w:hAnsi="Arial" w:cs="Arial"/>
                <w:sz w:val="20"/>
                <w:szCs w:val="20"/>
              </w:rPr>
            </w:pPr>
            <w:r w:rsidRPr="00301E35">
              <w:rPr>
                <w:rFonts w:ascii="Arial" w:hAnsi="Arial" w:cs="Arial"/>
                <w:sz w:val="20"/>
                <w:szCs w:val="20"/>
              </w:rPr>
              <w:t xml:space="preserve">Chronic </w:t>
            </w:r>
            <w:r>
              <w:rPr>
                <w:rFonts w:ascii="Arial" w:hAnsi="Arial" w:cs="Arial"/>
                <w:sz w:val="20"/>
                <w:szCs w:val="20"/>
              </w:rPr>
              <w:t>L</w:t>
            </w:r>
            <w:r w:rsidRPr="00301E35">
              <w:rPr>
                <w:rFonts w:ascii="Arial" w:hAnsi="Arial" w:cs="Arial"/>
                <w:sz w:val="20"/>
                <w:szCs w:val="20"/>
              </w:rPr>
              <w:t xml:space="preserve">ower </w:t>
            </w:r>
            <w:r>
              <w:rPr>
                <w:rFonts w:ascii="Arial" w:hAnsi="Arial" w:cs="Arial"/>
                <w:sz w:val="20"/>
                <w:szCs w:val="20"/>
              </w:rPr>
              <w:t>R</w:t>
            </w:r>
            <w:r w:rsidRPr="00301E35">
              <w:rPr>
                <w:rFonts w:ascii="Arial" w:hAnsi="Arial" w:cs="Arial"/>
                <w:sz w:val="20"/>
                <w:szCs w:val="20"/>
              </w:rPr>
              <w:t>espiratory</w:t>
            </w:r>
            <w:r>
              <w:rPr>
                <w:rFonts w:ascii="Arial" w:hAnsi="Arial" w:cs="Arial"/>
                <w:sz w:val="20"/>
                <w:szCs w:val="20"/>
              </w:rPr>
              <w:t xml:space="preserve"> D</w:t>
            </w:r>
            <w:r w:rsidRPr="00301E35">
              <w:rPr>
                <w:rFonts w:ascii="Arial" w:hAnsi="Arial" w:cs="Arial"/>
                <w:sz w:val="20"/>
                <w:szCs w:val="20"/>
              </w:rPr>
              <w:t>isease</w:t>
            </w:r>
            <w:r>
              <w:rPr>
                <w:rFonts w:ascii="Arial" w:hAnsi="Arial" w:cs="Arial"/>
                <w:sz w:val="20"/>
                <w:szCs w:val="20"/>
              </w:rPr>
              <w:t xml:space="preserve"> death rate</w:t>
            </w:r>
          </w:p>
        </w:tc>
        <w:tc>
          <w:tcPr>
            <w:tcW w:w="703" w:type="pct"/>
            <w:tcBorders>
              <w:top w:val="nil"/>
              <w:left w:val="single" w:sz="4" w:space="0" w:color="auto"/>
              <w:bottom w:val="single" w:sz="4" w:space="0" w:color="auto"/>
              <w:right w:val="single" w:sz="4" w:space="0" w:color="auto"/>
            </w:tcBorders>
            <w:vAlign w:val="center"/>
            <w:hideMark/>
          </w:tcPr>
          <w:p w14:paraId="3E570457" w14:textId="77777777" w:rsidR="00C20532" w:rsidRPr="00301E35" w:rsidRDefault="00C20532" w:rsidP="00C20532">
            <w:pPr>
              <w:spacing w:after="0" w:line="240" w:lineRule="auto"/>
              <w:ind w:hanging="360"/>
              <w:jc w:val="right"/>
              <w:rPr>
                <w:rFonts w:ascii="Arial" w:hAnsi="Arial" w:cs="Arial"/>
                <w:sz w:val="20"/>
                <w:szCs w:val="20"/>
              </w:rPr>
            </w:pPr>
            <w:r>
              <w:rPr>
                <w:rFonts w:ascii="Arial" w:hAnsi="Arial" w:cs="Arial"/>
                <w:sz w:val="20"/>
                <w:szCs w:val="20"/>
              </w:rPr>
              <w:t>19</w:t>
            </w:r>
          </w:p>
        </w:tc>
        <w:tc>
          <w:tcPr>
            <w:tcW w:w="752" w:type="pct"/>
            <w:tcBorders>
              <w:top w:val="nil"/>
              <w:left w:val="single" w:sz="4" w:space="0" w:color="auto"/>
              <w:bottom w:val="single" w:sz="4" w:space="0" w:color="auto"/>
              <w:right w:val="single" w:sz="4" w:space="0" w:color="auto"/>
            </w:tcBorders>
            <w:vAlign w:val="center"/>
            <w:hideMark/>
          </w:tcPr>
          <w:p w14:paraId="2B4E52CD" w14:textId="77777777" w:rsidR="00C20532" w:rsidRPr="00301E35" w:rsidRDefault="00C20532" w:rsidP="00C20532">
            <w:pPr>
              <w:spacing w:after="0" w:line="240" w:lineRule="auto"/>
              <w:ind w:hanging="360"/>
              <w:jc w:val="right"/>
              <w:rPr>
                <w:rFonts w:ascii="Arial" w:hAnsi="Arial" w:cs="Arial"/>
                <w:sz w:val="20"/>
                <w:szCs w:val="20"/>
              </w:rPr>
            </w:pPr>
            <w:r>
              <w:rPr>
                <w:rFonts w:ascii="Arial" w:hAnsi="Arial" w:cs="Arial"/>
                <w:sz w:val="20"/>
                <w:szCs w:val="20"/>
              </w:rPr>
              <w:t>42.3</w:t>
            </w:r>
          </w:p>
        </w:tc>
        <w:tc>
          <w:tcPr>
            <w:tcW w:w="1174" w:type="pct"/>
            <w:tcBorders>
              <w:top w:val="nil"/>
              <w:left w:val="single" w:sz="4" w:space="0" w:color="auto"/>
              <w:bottom w:val="single" w:sz="4" w:space="0" w:color="auto"/>
              <w:right w:val="single" w:sz="4" w:space="0" w:color="auto"/>
            </w:tcBorders>
            <w:vAlign w:val="center"/>
            <w:hideMark/>
          </w:tcPr>
          <w:p w14:paraId="76CB4A1A" w14:textId="77777777" w:rsidR="00C20532" w:rsidRPr="00301E35" w:rsidRDefault="00C20532" w:rsidP="00C20532">
            <w:pPr>
              <w:spacing w:after="0" w:line="240" w:lineRule="auto"/>
              <w:ind w:hanging="360"/>
              <w:jc w:val="right"/>
              <w:rPr>
                <w:rFonts w:ascii="Arial" w:hAnsi="Arial" w:cs="Arial"/>
                <w:sz w:val="20"/>
                <w:szCs w:val="20"/>
              </w:rPr>
            </w:pPr>
            <w:r>
              <w:rPr>
                <w:rFonts w:ascii="Arial" w:hAnsi="Arial" w:cs="Arial"/>
                <w:sz w:val="20"/>
                <w:szCs w:val="20"/>
              </w:rPr>
              <w:t>55.8</w:t>
            </w:r>
          </w:p>
        </w:tc>
        <w:tc>
          <w:tcPr>
            <w:tcW w:w="902" w:type="pct"/>
            <w:tcBorders>
              <w:top w:val="nil"/>
              <w:left w:val="nil"/>
              <w:bottom w:val="single" w:sz="4" w:space="0" w:color="auto"/>
              <w:right w:val="single" w:sz="4" w:space="0" w:color="auto"/>
            </w:tcBorders>
            <w:vAlign w:val="center"/>
            <w:hideMark/>
          </w:tcPr>
          <w:p w14:paraId="6FE6BA28" w14:textId="77777777" w:rsidR="00C20532" w:rsidRPr="00301E35" w:rsidRDefault="00C20532" w:rsidP="00C20532">
            <w:pPr>
              <w:spacing w:after="0" w:line="240" w:lineRule="auto"/>
              <w:ind w:hanging="360"/>
              <w:jc w:val="right"/>
              <w:rPr>
                <w:rFonts w:ascii="Arial" w:hAnsi="Arial" w:cs="Arial"/>
                <w:sz w:val="20"/>
                <w:szCs w:val="20"/>
              </w:rPr>
            </w:pPr>
            <w:r>
              <w:rPr>
                <w:rFonts w:ascii="Arial" w:hAnsi="Arial" w:cs="Arial"/>
                <w:sz w:val="20"/>
                <w:szCs w:val="20"/>
              </w:rPr>
              <w:t>32.6</w:t>
            </w:r>
          </w:p>
        </w:tc>
      </w:tr>
    </w:tbl>
    <w:p w14:paraId="3CC747D6" w14:textId="77777777" w:rsidR="00C20532" w:rsidRPr="00301E35" w:rsidRDefault="00C20532" w:rsidP="00C20532">
      <w:pPr>
        <w:widowControl w:val="0"/>
        <w:spacing w:after="0" w:line="240" w:lineRule="auto"/>
        <w:rPr>
          <w:rFonts w:ascii="Arial" w:hAnsi="Arial" w:cs="Arial"/>
          <w:i/>
          <w:sz w:val="16"/>
          <w:szCs w:val="16"/>
          <w:lang w:bidi="en-US"/>
        </w:rPr>
      </w:pPr>
      <w:r w:rsidRPr="00301E35">
        <w:rPr>
          <w:rFonts w:ascii="Arial" w:hAnsi="Arial" w:cs="Arial"/>
          <w:i/>
          <w:sz w:val="16"/>
          <w:szCs w:val="16"/>
        </w:rPr>
        <w:t xml:space="preserve">Source: Calculated by Gary Bess Associates using California Department of Public Health Master Death File </w:t>
      </w:r>
      <w:r>
        <w:rPr>
          <w:rFonts w:ascii="Arial" w:hAnsi="Arial" w:cs="Arial"/>
          <w:i/>
          <w:sz w:val="16"/>
          <w:szCs w:val="16"/>
        </w:rPr>
        <w:t>2014-2015</w:t>
      </w:r>
      <w:r w:rsidRPr="00301E35">
        <w:rPr>
          <w:rFonts w:ascii="Arial" w:hAnsi="Arial" w:cs="Arial"/>
          <w:i/>
          <w:sz w:val="16"/>
          <w:szCs w:val="16"/>
        </w:rPr>
        <w:t xml:space="preserve"> and U.S. Census Bureau American Community Survey, 5-Year Average </w:t>
      </w:r>
      <w:r>
        <w:rPr>
          <w:rFonts w:ascii="Arial" w:hAnsi="Arial" w:cs="Arial"/>
          <w:i/>
          <w:sz w:val="16"/>
          <w:szCs w:val="16"/>
        </w:rPr>
        <w:t>2013-2017</w:t>
      </w:r>
      <w:r w:rsidRPr="00301E35">
        <w:rPr>
          <w:rFonts w:ascii="Arial" w:hAnsi="Arial" w:cs="Arial"/>
          <w:i/>
          <w:sz w:val="16"/>
          <w:szCs w:val="16"/>
        </w:rPr>
        <w:t xml:space="preserve">, Table B01001, and using the </w:t>
      </w:r>
      <w:r>
        <w:rPr>
          <w:rFonts w:ascii="Arial" w:hAnsi="Arial" w:cs="Arial"/>
          <w:i/>
          <w:sz w:val="16"/>
          <w:szCs w:val="16"/>
        </w:rPr>
        <w:t>2000 U.S. standard million</w:t>
      </w:r>
      <w:r w:rsidRPr="00301E35">
        <w:rPr>
          <w:rFonts w:ascii="Arial" w:hAnsi="Arial" w:cs="Arial"/>
          <w:i/>
          <w:sz w:val="16"/>
          <w:szCs w:val="16"/>
        </w:rPr>
        <w:t>.</w:t>
      </w:r>
    </w:p>
    <w:bookmarkEnd w:id="290"/>
    <w:bookmarkEnd w:id="301"/>
    <w:p w14:paraId="441BB71B" w14:textId="77777777" w:rsidR="00C20532" w:rsidRPr="00854737" w:rsidRDefault="00C20532" w:rsidP="00C20532">
      <w:pPr>
        <w:spacing w:after="0"/>
        <w:rPr>
          <w:rFonts w:ascii="Arial" w:eastAsiaTheme="majorEastAsia" w:hAnsi="Arial" w:cs="Arial"/>
          <w:bCs/>
          <w:sz w:val="24"/>
          <w:szCs w:val="24"/>
        </w:rPr>
      </w:pPr>
    </w:p>
    <w:p w14:paraId="764C6E5B" w14:textId="77777777" w:rsidR="00C20532" w:rsidRPr="005E1B72" w:rsidRDefault="00C20532" w:rsidP="00C20532">
      <w:pPr>
        <w:pStyle w:val="Heading3"/>
        <w:tabs>
          <w:tab w:val="left" w:pos="2595"/>
        </w:tabs>
        <w:spacing w:before="0"/>
        <w:rPr>
          <w:rFonts w:ascii="Arial" w:hAnsi="Arial" w:cs="Arial"/>
          <w:color w:val="5B5B5B" w:themeColor="accent1" w:themeShade="BF"/>
          <w:sz w:val="24"/>
          <w:szCs w:val="24"/>
        </w:rPr>
      </w:pPr>
      <w:bookmarkStart w:id="302" w:name="_Toc14106130"/>
      <w:bookmarkStart w:id="303" w:name="_Toc22043999"/>
      <w:r w:rsidRPr="005E1B72">
        <w:rPr>
          <w:rFonts w:ascii="Arial" w:hAnsi="Arial" w:cs="Arial"/>
          <w:color w:val="5B5B5B" w:themeColor="accent1" w:themeShade="BF"/>
          <w:sz w:val="24"/>
          <w:szCs w:val="24"/>
        </w:rPr>
        <w:t>Diabetes</w:t>
      </w:r>
      <w:bookmarkEnd w:id="302"/>
      <w:bookmarkEnd w:id="303"/>
    </w:p>
    <w:p w14:paraId="6D329A4F" w14:textId="77777777" w:rsidR="00C20532" w:rsidRDefault="00C20532" w:rsidP="00C20532">
      <w:pPr>
        <w:spacing w:after="0"/>
        <w:rPr>
          <w:rFonts w:ascii="Arial" w:hAnsi="Arial" w:cs="Arial"/>
          <w:sz w:val="24"/>
          <w:szCs w:val="24"/>
        </w:rPr>
      </w:pPr>
      <w:r w:rsidRPr="00CA0C62">
        <w:rPr>
          <w:rFonts w:ascii="Arial" w:hAnsi="Arial" w:cs="Arial"/>
          <w:sz w:val="24"/>
          <w:szCs w:val="24"/>
        </w:rPr>
        <w:t xml:space="preserve">The </w:t>
      </w:r>
      <w:r>
        <w:rPr>
          <w:rFonts w:ascii="Arial" w:hAnsi="Arial" w:cs="Arial"/>
          <w:sz w:val="24"/>
          <w:szCs w:val="24"/>
        </w:rPr>
        <w:t>age-adjusted mortality rate from diabetes was 25.1 deaths per 100,000 persons. This was lower than the county rate (34.9 deaths per 100,000 persons) but higher than the state rate (20.8 deaths per 100,000 persons).</w:t>
      </w:r>
    </w:p>
    <w:p w14:paraId="4956AF47" w14:textId="77777777" w:rsidR="00C20532" w:rsidRPr="00CA0C62" w:rsidRDefault="00C20532" w:rsidP="00C20532">
      <w:pPr>
        <w:spacing w:after="0"/>
        <w:rPr>
          <w:rFonts w:ascii="Arial" w:hAnsi="Arial" w:cs="Arial"/>
          <w:sz w:val="24"/>
          <w:szCs w:val="24"/>
        </w:rPr>
      </w:pPr>
    </w:p>
    <w:p w14:paraId="1D8F03E6" w14:textId="77777777" w:rsidR="00C20532" w:rsidRPr="00594380" w:rsidRDefault="00C20532" w:rsidP="00C20532">
      <w:pPr>
        <w:spacing w:after="0"/>
        <w:rPr>
          <w:rFonts w:ascii="Arial" w:hAnsi="Arial" w:cs="Arial"/>
          <w:b/>
        </w:rPr>
      </w:pPr>
      <w:r w:rsidRPr="00594380">
        <w:rPr>
          <w:rFonts w:ascii="Arial" w:hAnsi="Arial" w:cs="Arial"/>
          <w:b/>
        </w:rPr>
        <w:lastRenderedPageBreak/>
        <w:t>Diabetes Mortality Rate, Age-Adjusted, per 100,000 Persons</w:t>
      </w:r>
    </w:p>
    <w:tbl>
      <w:tblPr>
        <w:tblW w:w="4948" w:type="pct"/>
        <w:tblInd w:w="-5" w:type="dxa"/>
        <w:tblLook w:val="04A0" w:firstRow="1" w:lastRow="0" w:firstColumn="1" w:lastColumn="0" w:noHBand="0" w:noVBand="1"/>
      </w:tblPr>
      <w:tblGrid>
        <w:gridCol w:w="2486"/>
        <w:gridCol w:w="1407"/>
        <w:gridCol w:w="1319"/>
        <w:gridCol w:w="2287"/>
        <w:gridCol w:w="1754"/>
      </w:tblGrid>
      <w:tr w:rsidR="00C20532" w:rsidRPr="00E85AF1" w14:paraId="2738FBE4" w14:textId="77777777" w:rsidTr="00D00E9D">
        <w:trPr>
          <w:trHeight w:val="314"/>
        </w:trPr>
        <w:tc>
          <w:tcPr>
            <w:tcW w:w="1343"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2953E83" w14:textId="77777777" w:rsidR="00C20532" w:rsidRPr="00E85AF1" w:rsidRDefault="00C20532" w:rsidP="00C20532">
            <w:pPr>
              <w:spacing w:after="0"/>
              <w:ind w:left="432" w:right="72" w:hanging="360"/>
              <w:rPr>
                <w:rFonts w:ascii="Arial" w:hAnsi="Arial" w:cs="Arial"/>
                <w:sz w:val="20"/>
                <w:szCs w:val="20"/>
              </w:rPr>
            </w:pPr>
          </w:p>
        </w:tc>
        <w:tc>
          <w:tcPr>
            <w:tcW w:w="1473"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28BE4A9" w14:textId="56311B63" w:rsidR="00C20532" w:rsidRPr="00E85AF1" w:rsidRDefault="00D00E9D" w:rsidP="00C20532">
            <w:pPr>
              <w:spacing w:after="0"/>
              <w:ind w:right="72"/>
              <w:jc w:val="center"/>
              <w:rPr>
                <w:rFonts w:ascii="Arial" w:hAnsi="Arial" w:cs="Arial"/>
                <w:b/>
                <w:sz w:val="20"/>
                <w:szCs w:val="20"/>
                <w:lang w:bidi="en-US"/>
              </w:rPr>
            </w:pPr>
            <w:r>
              <w:rPr>
                <w:rFonts w:ascii="Arial" w:hAnsi="Arial" w:cs="Arial"/>
                <w:b/>
                <w:bCs/>
                <w:sz w:val="20"/>
                <w:szCs w:val="20"/>
              </w:rPr>
              <w:t xml:space="preserve">RRH </w:t>
            </w:r>
            <w:r w:rsidR="00C20532">
              <w:rPr>
                <w:rFonts w:ascii="Arial" w:hAnsi="Arial" w:cs="Arial"/>
                <w:b/>
                <w:bCs/>
                <w:sz w:val="20"/>
                <w:szCs w:val="20"/>
              </w:rPr>
              <w:t>Service Area</w:t>
            </w:r>
          </w:p>
        </w:tc>
        <w:tc>
          <w:tcPr>
            <w:tcW w:w="1236" w:type="pct"/>
            <w:tcBorders>
              <w:top w:val="single" w:sz="4" w:space="0" w:color="auto"/>
              <w:left w:val="single" w:sz="4" w:space="0" w:color="auto"/>
              <w:bottom w:val="single" w:sz="4" w:space="0" w:color="auto"/>
              <w:right w:val="single" w:sz="4" w:space="0" w:color="000000"/>
            </w:tcBorders>
            <w:shd w:val="clear" w:color="auto" w:fill="D2D1BD" w:themeFill="accent6" w:themeFillTint="99"/>
            <w:vAlign w:val="center"/>
            <w:hideMark/>
          </w:tcPr>
          <w:p w14:paraId="4BCFDC4B"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948" w:type="pct"/>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00430C3C"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765F9717" w14:textId="77777777" w:rsidTr="00D00E9D">
        <w:trPr>
          <w:trHeight w:val="264"/>
        </w:trPr>
        <w:tc>
          <w:tcPr>
            <w:tcW w:w="1343"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5024261B" w14:textId="77777777" w:rsidR="00C20532" w:rsidRPr="00E85AF1" w:rsidRDefault="00C20532" w:rsidP="00C20532">
            <w:pPr>
              <w:spacing w:after="0"/>
              <w:ind w:left="432" w:right="72" w:hanging="360"/>
              <w:rPr>
                <w:rFonts w:ascii="Arial" w:hAnsi="Arial" w:cs="Arial"/>
                <w:sz w:val="20"/>
                <w:szCs w:val="20"/>
                <w:lang w:bidi="en-US"/>
              </w:rPr>
            </w:pPr>
          </w:p>
        </w:tc>
        <w:tc>
          <w:tcPr>
            <w:tcW w:w="760"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15D6BE97"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Number</w:t>
            </w:r>
          </w:p>
        </w:tc>
        <w:tc>
          <w:tcPr>
            <w:tcW w:w="712"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6A5A6618"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1236"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290B8C40"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48" w:type="pct"/>
            <w:tcBorders>
              <w:top w:val="nil"/>
              <w:left w:val="nil"/>
              <w:bottom w:val="single" w:sz="4" w:space="0" w:color="auto"/>
              <w:right w:val="single" w:sz="4" w:space="0" w:color="auto"/>
            </w:tcBorders>
            <w:shd w:val="clear" w:color="auto" w:fill="D2D1BD" w:themeFill="accent6" w:themeFillTint="99"/>
            <w:vAlign w:val="center"/>
            <w:hideMark/>
          </w:tcPr>
          <w:p w14:paraId="3B102B72"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r>
      <w:tr w:rsidR="00C20532" w:rsidRPr="00E85AF1" w14:paraId="4E124ED2" w14:textId="77777777" w:rsidTr="00D00E9D">
        <w:trPr>
          <w:trHeight w:val="374"/>
        </w:trPr>
        <w:tc>
          <w:tcPr>
            <w:tcW w:w="1343" w:type="pct"/>
            <w:tcBorders>
              <w:top w:val="nil"/>
              <w:left w:val="single" w:sz="4" w:space="0" w:color="auto"/>
              <w:bottom w:val="single" w:sz="4" w:space="0" w:color="auto"/>
              <w:right w:val="single" w:sz="4" w:space="0" w:color="auto"/>
            </w:tcBorders>
            <w:vAlign w:val="center"/>
            <w:hideMark/>
          </w:tcPr>
          <w:p w14:paraId="4C345606" w14:textId="77777777" w:rsidR="00C20532" w:rsidRPr="0007051B" w:rsidRDefault="00C20532" w:rsidP="00C20532">
            <w:pPr>
              <w:spacing w:after="0" w:line="240" w:lineRule="auto"/>
              <w:ind w:left="360" w:hanging="360"/>
              <w:rPr>
                <w:rFonts w:ascii="Arial" w:hAnsi="Arial" w:cs="Arial"/>
                <w:color w:val="000000"/>
                <w:sz w:val="20"/>
                <w:szCs w:val="20"/>
              </w:rPr>
            </w:pPr>
            <w:r w:rsidRPr="0007051B">
              <w:rPr>
                <w:rFonts w:ascii="Arial" w:hAnsi="Arial" w:cs="Arial"/>
                <w:color w:val="000000"/>
                <w:sz w:val="20"/>
                <w:szCs w:val="20"/>
              </w:rPr>
              <w:t xml:space="preserve">Diabetes </w:t>
            </w:r>
            <w:r>
              <w:rPr>
                <w:rFonts w:ascii="Arial" w:hAnsi="Arial" w:cs="Arial"/>
                <w:color w:val="000000"/>
                <w:sz w:val="20"/>
                <w:szCs w:val="20"/>
              </w:rPr>
              <w:t>death rate</w:t>
            </w:r>
          </w:p>
        </w:tc>
        <w:tc>
          <w:tcPr>
            <w:tcW w:w="760" w:type="pct"/>
            <w:tcBorders>
              <w:top w:val="nil"/>
              <w:left w:val="single" w:sz="4" w:space="0" w:color="auto"/>
              <w:bottom w:val="single" w:sz="4" w:space="0" w:color="auto"/>
              <w:right w:val="single" w:sz="4" w:space="0" w:color="auto"/>
            </w:tcBorders>
            <w:vAlign w:val="center"/>
            <w:hideMark/>
          </w:tcPr>
          <w:p w14:paraId="0ED50A03"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12</w:t>
            </w:r>
          </w:p>
        </w:tc>
        <w:tc>
          <w:tcPr>
            <w:tcW w:w="712" w:type="pct"/>
            <w:tcBorders>
              <w:top w:val="nil"/>
              <w:left w:val="single" w:sz="4" w:space="0" w:color="auto"/>
              <w:bottom w:val="single" w:sz="4" w:space="0" w:color="auto"/>
              <w:right w:val="single" w:sz="4" w:space="0" w:color="auto"/>
            </w:tcBorders>
            <w:vAlign w:val="center"/>
            <w:hideMark/>
          </w:tcPr>
          <w:p w14:paraId="1DEDC2CC"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25.1</w:t>
            </w:r>
          </w:p>
        </w:tc>
        <w:tc>
          <w:tcPr>
            <w:tcW w:w="1236" w:type="pct"/>
            <w:tcBorders>
              <w:top w:val="nil"/>
              <w:left w:val="single" w:sz="4" w:space="0" w:color="auto"/>
              <w:bottom w:val="single" w:sz="4" w:space="0" w:color="auto"/>
              <w:right w:val="single" w:sz="4" w:space="0" w:color="auto"/>
            </w:tcBorders>
            <w:vAlign w:val="center"/>
            <w:hideMark/>
          </w:tcPr>
          <w:p w14:paraId="4556DE4E"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34.9</w:t>
            </w:r>
          </w:p>
        </w:tc>
        <w:tc>
          <w:tcPr>
            <w:tcW w:w="948" w:type="pct"/>
            <w:tcBorders>
              <w:top w:val="nil"/>
              <w:left w:val="nil"/>
              <w:bottom w:val="single" w:sz="4" w:space="0" w:color="auto"/>
              <w:right w:val="single" w:sz="4" w:space="0" w:color="auto"/>
            </w:tcBorders>
            <w:vAlign w:val="center"/>
            <w:hideMark/>
          </w:tcPr>
          <w:p w14:paraId="309B3A24"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20.8</w:t>
            </w:r>
          </w:p>
        </w:tc>
      </w:tr>
    </w:tbl>
    <w:p w14:paraId="2F669CAA" w14:textId="77777777" w:rsidR="00C20532" w:rsidRPr="00E85AF1" w:rsidRDefault="00C20532" w:rsidP="00C20532">
      <w:pPr>
        <w:widowControl w:val="0"/>
        <w:spacing w:after="0" w:line="240" w:lineRule="auto"/>
        <w:rPr>
          <w:rFonts w:ascii="Arial" w:hAnsi="Arial" w:cs="Arial"/>
          <w:i/>
          <w:sz w:val="16"/>
          <w:szCs w:val="16"/>
          <w:lang w:bidi="en-US"/>
        </w:rPr>
      </w:pPr>
      <w:r w:rsidRPr="00E85AF1">
        <w:rPr>
          <w:rFonts w:ascii="Arial" w:hAnsi="Arial" w:cs="Arial"/>
          <w:i/>
          <w:sz w:val="16"/>
          <w:szCs w:val="16"/>
        </w:rPr>
        <w:t xml:space="preserve">Source: Calculated by Gary Bess Associates using California Department of Public Health Master Death File </w:t>
      </w:r>
      <w:r>
        <w:rPr>
          <w:rFonts w:ascii="Arial" w:hAnsi="Arial" w:cs="Arial"/>
          <w:i/>
          <w:sz w:val="16"/>
          <w:szCs w:val="16"/>
        </w:rPr>
        <w:t>2014-2015</w:t>
      </w:r>
      <w:r w:rsidRPr="00E85AF1">
        <w:rPr>
          <w:rFonts w:ascii="Arial" w:hAnsi="Arial" w:cs="Arial"/>
          <w:i/>
          <w:sz w:val="16"/>
          <w:szCs w:val="16"/>
        </w:rPr>
        <w:t xml:space="preserve"> and U.S. Census Bureau American Community Su</w:t>
      </w:r>
      <w:r>
        <w:rPr>
          <w:rFonts w:ascii="Arial" w:hAnsi="Arial" w:cs="Arial"/>
          <w:i/>
          <w:sz w:val="16"/>
          <w:szCs w:val="16"/>
        </w:rPr>
        <w:t xml:space="preserve">rvey, 5-Year Average 2013-2017,Table B01001 </w:t>
      </w:r>
      <w:r w:rsidRPr="00E85AF1">
        <w:rPr>
          <w:rFonts w:ascii="Arial" w:hAnsi="Arial" w:cs="Arial"/>
          <w:i/>
          <w:sz w:val="16"/>
          <w:szCs w:val="16"/>
        </w:rPr>
        <w:t xml:space="preserve">and using the </w:t>
      </w:r>
      <w:r>
        <w:rPr>
          <w:rFonts w:ascii="Arial" w:hAnsi="Arial" w:cs="Arial"/>
          <w:i/>
          <w:sz w:val="16"/>
          <w:szCs w:val="16"/>
        </w:rPr>
        <w:t>2000 U.S. standard million</w:t>
      </w:r>
      <w:r w:rsidRPr="00E85AF1">
        <w:rPr>
          <w:rFonts w:ascii="Arial" w:hAnsi="Arial" w:cs="Arial"/>
          <w:i/>
          <w:sz w:val="16"/>
          <w:szCs w:val="16"/>
        </w:rPr>
        <w:t>.</w:t>
      </w:r>
    </w:p>
    <w:p w14:paraId="0E94FF73" w14:textId="77777777" w:rsidR="00C20532" w:rsidRPr="00CE6038" w:rsidRDefault="00C20532" w:rsidP="00C20532">
      <w:pPr>
        <w:spacing w:after="0"/>
        <w:rPr>
          <w:rFonts w:ascii="Arial" w:hAnsi="Arial" w:cs="Arial"/>
          <w:sz w:val="24"/>
          <w:szCs w:val="24"/>
        </w:rPr>
      </w:pPr>
      <w:bookmarkStart w:id="304" w:name="_Toc528580814"/>
    </w:p>
    <w:p w14:paraId="0518A284" w14:textId="77777777" w:rsidR="00C20532" w:rsidRPr="005E1B72" w:rsidRDefault="00C20532" w:rsidP="00C20532">
      <w:pPr>
        <w:pStyle w:val="Heading3"/>
        <w:spacing w:before="0"/>
        <w:rPr>
          <w:rFonts w:ascii="Arial" w:hAnsi="Arial" w:cs="Arial"/>
          <w:color w:val="5B5B5B" w:themeColor="accent1" w:themeShade="BF"/>
          <w:sz w:val="24"/>
          <w:szCs w:val="24"/>
        </w:rPr>
      </w:pPr>
      <w:bookmarkStart w:id="305" w:name="_Toc14106131"/>
      <w:bookmarkStart w:id="306" w:name="_Toc22044000"/>
      <w:r>
        <w:rPr>
          <w:rFonts w:ascii="Arial" w:hAnsi="Arial" w:cs="Arial"/>
          <w:color w:val="5B5B5B" w:themeColor="accent1" w:themeShade="BF"/>
          <w:sz w:val="24"/>
          <w:szCs w:val="24"/>
        </w:rPr>
        <w:t>Pneumonia and Influenza</w:t>
      </w:r>
      <w:bookmarkEnd w:id="305"/>
      <w:bookmarkEnd w:id="306"/>
    </w:p>
    <w:p w14:paraId="1D1F5D39" w14:textId="77777777" w:rsidR="00C20532" w:rsidRDefault="00C20532" w:rsidP="00C20532">
      <w:pPr>
        <w:spacing w:after="0"/>
        <w:rPr>
          <w:rFonts w:ascii="Arial" w:hAnsi="Arial" w:cs="Arial"/>
          <w:sz w:val="24"/>
          <w:szCs w:val="24"/>
        </w:rPr>
      </w:pPr>
      <w:r w:rsidRPr="00F02B7A">
        <w:rPr>
          <w:rFonts w:ascii="Arial" w:hAnsi="Arial" w:cs="Arial"/>
          <w:sz w:val="24"/>
          <w:szCs w:val="24"/>
        </w:rPr>
        <w:t xml:space="preserve">The </w:t>
      </w:r>
      <w:r>
        <w:rPr>
          <w:rFonts w:ascii="Arial" w:hAnsi="Arial" w:cs="Arial"/>
          <w:sz w:val="24"/>
          <w:szCs w:val="24"/>
        </w:rPr>
        <w:t>age-adjusted death rate for pneumonia and influenza in the service area</w:t>
      </w:r>
      <w:r w:rsidRPr="00F02B7A">
        <w:rPr>
          <w:rFonts w:ascii="Arial" w:hAnsi="Arial" w:cs="Arial"/>
          <w:sz w:val="24"/>
          <w:szCs w:val="24"/>
        </w:rPr>
        <w:t xml:space="preserve"> </w:t>
      </w:r>
      <w:r>
        <w:rPr>
          <w:rFonts w:ascii="Arial" w:hAnsi="Arial" w:cs="Arial"/>
          <w:sz w:val="24"/>
          <w:szCs w:val="24"/>
        </w:rPr>
        <w:t>was 18.0</w:t>
      </w:r>
      <w:r w:rsidRPr="00F02B7A">
        <w:rPr>
          <w:rFonts w:ascii="Arial" w:hAnsi="Arial" w:cs="Arial"/>
          <w:sz w:val="24"/>
          <w:szCs w:val="24"/>
        </w:rPr>
        <w:t xml:space="preserve"> per 100,000 persons</w:t>
      </w:r>
      <w:r>
        <w:rPr>
          <w:rFonts w:ascii="Arial" w:hAnsi="Arial" w:cs="Arial"/>
          <w:sz w:val="24"/>
          <w:szCs w:val="24"/>
        </w:rPr>
        <w:t>. This wa</w:t>
      </w:r>
      <w:r w:rsidRPr="00F02B7A">
        <w:rPr>
          <w:rFonts w:ascii="Arial" w:hAnsi="Arial" w:cs="Arial"/>
          <w:sz w:val="24"/>
          <w:szCs w:val="24"/>
        </w:rPr>
        <w:t xml:space="preserve">s </w:t>
      </w:r>
      <w:r>
        <w:rPr>
          <w:rFonts w:ascii="Arial" w:hAnsi="Arial" w:cs="Arial"/>
          <w:sz w:val="24"/>
          <w:szCs w:val="24"/>
        </w:rPr>
        <w:t>higher than the</w:t>
      </w:r>
      <w:r w:rsidRPr="00F02B7A">
        <w:rPr>
          <w:rFonts w:ascii="Arial" w:hAnsi="Arial" w:cs="Arial"/>
          <w:sz w:val="24"/>
          <w:szCs w:val="24"/>
        </w:rPr>
        <w:t xml:space="preserve"> </w:t>
      </w:r>
      <w:r>
        <w:rPr>
          <w:rFonts w:ascii="Arial" w:hAnsi="Arial" w:cs="Arial"/>
          <w:sz w:val="24"/>
          <w:szCs w:val="24"/>
        </w:rPr>
        <w:t>c</w:t>
      </w:r>
      <w:r w:rsidRPr="00F02B7A">
        <w:rPr>
          <w:rFonts w:ascii="Arial" w:hAnsi="Arial" w:cs="Arial"/>
          <w:sz w:val="24"/>
          <w:szCs w:val="24"/>
        </w:rPr>
        <w:t>ounty</w:t>
      </w:r>
      <w:r>
        <w:rPr>
          <w:rFonts w:ascii="Arial" w:hAnsi="Arial" w:cs="Arial"/>
          <w:sz w:val="24"/>
          <w:szCs w:val="24"/>
        </w:rPr>
        <w:t xml:space="preserve"> rate (15.8 per 100,000 persons) and the s</w:t>
      </w:r>
      <w:r w:rsidRPr="00F02B7A">
        <w:rPr>
          <w:rFonts w:ascii="Arial" w:hAnsi="Arial" w:cs="Arial"/>
          <w:sz w:val="24"/>
          <w:szCs w:val="24"/>
        </w:rPr>
        <w:t>tate rate</w:t>
      </w:r>
      <w:r>
        <w:rPr>
          <w:rFonts w:ascii="Arial" w:hAnsi="Arial" w:cs="Arial"/>
          <w:sz w:val="24"/>
          <w:szCs w:val="24"/>
        </w:rPr>
        <w:t xml:space="preserve"> (14.8 per 100,000 persons)</w:t>
      </w:r>
      <w:r w:rsidRPr="00F02B7A">
        <w:rPr>
          <w:rFonts w:ascii="Arial" w:hAnsi="Arial" w:cs="Arial"/>
          <w:sz w:val="24"/>
          <w:szCs w:val="24"/>
        </w:rPr>
        <w:t>.</w:t>
      </w:r>
    </w:p>
    <w:p w14:paraId="5748212F" w14:textId="77777777" w:rsidR="00C20532" w:rsidRDefault="00C20532" w:rsidP="00C20532">
      <w:pPr>
        <w:spacing w:after="0"/>
      </w:pPr>
    </w:p>
    <w:p w14:paraId="052DDAE0" w14:textId="77777777" w:rsidR="00C20532" w:rsidRPr="00301E35" w:rsidRDefault="00C20532" w:rsidP="00C20532">
      <w:pPr>
        <w:spacing w:after="0"/>
        <w:rPr>
          <w:rFonts w:ascii="Arial" w:hAnsi="Arial" w:cs="Arial"/>
          <w:b/>
        </w:rPr>
      </w:pPr>
      <w:r>
        <w:rPr>
          <w:rFonts w:ascii="Arial" w:hAnsi="Arial" w:cs="Arial"/>
          <w:b/>
        </w:rPr>
        <w:t>Pneumonia and Influenza Mortality Rate</w:t>
      </w:r>
      <w:r w:rsidRPr="00301E35">
        <w:rPr>
          <w:rFonts w:ascii="Arial" w:hAnsi="Arial" w:cs="Arial"/>
          <w:b/>
        </w:rPr>
        <w:t>, Age-Adjusted, per 100,000 Persons</w:t>
      </w:r>
    </w:p>
    <w:tbl>
      <w:tblPr>
        <w:tblW w:w="5000" w:type="pct"/>
        <w:tblInd w:w="-5" w:type="dxa"/>
        <w:tblLook w:val="04A0" w:firstRow="1" w:lastRow="0" w:firstColumn="1" w:lastColumn="0" w:noHBand="0" w:noVBand="1"/>
      </w:tblPr>
      <w:tblGrid>
        <w:gridCol w:w="2747"/>
        <w:gridCol w:w="1315"/>
        <w:gridCol w:w="1406"/>
        <w:gridCol w:w="2195"/>
        <w:gridCol w:w="1687"/>
      </w:tblGrid>
      <w:tr w:rsidR="00C20532" w:rsidRPr="00301E35" w14:paraId="3C3D616F" w14:textId="77777777" w:rsidTr="00D00E9D">
        <w:trPr>
          <w:trHeight w:val="314"/>
        </w:trPr>
        <w:tc>
          <w:tcPr>
            <w:tcW w:w="1469"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4B326BD6" w14:textId="77777777" w:rsidR="00C20532" w:rsidRPr="00301E35" w:rsidRDefault="00C20532" w:rsidP="00C20532">
            <w:pPr>
              <w:rPr>
                <w:rFonts w:ascii="Arial" w:hAnsi="Arial" w:cs="Arial"/>
                <w:sz w:val="20"/>
                <w:szCs w:val="20"/>
              </w:rPr>
            </w:pPr>
          </w:p>
        </w:tc>
        <w:tc>
          <w:tcPr>
            <w:tcW w:w="1455"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85FCDE0" w14:textId="7F31BC54" w:rsidR="00C20532" w:rsidRPr="00301E35" w:rsidRDefault="00D00E9D" w:rsidP="00C20532">
            <w:pPr>
              <w:spacing w:after="0" w:line="240" w:lineRule="auto"/>
              <w:jc w:val="center"/>
              <w:rPr>
                <w:rFonts w:ascii="Arial" w:hAnsi="Arial" w:cs="Arial"/>
                <w:b/>
                <w:sz w:val="20"/>
                <w:szCs w:val="20"/>
                <w:lang w:bidi="en-US"/>
              </w:rPr>
            </w:pPr>
            <w:r>
              <w:rPr>
                <w:rFonts w:ascii="Arial" w:hAnsi="Arial" w:cs="Arial"/>
                <w:b/>
                <w:bCs/>
                <w:sz w:val="20"/>
                <w:szCs w:val="20"/>
              </w:rPr>
              <w:t>RRH</w:t>
            </w:r>
            <w:r w:rsidR="00C20532">
              <w:rPr>
                <w:rFonts w:ascii="Arial" w:hAnsi="Arial" w:cs="Arial"/>
                <w:b/>
                <w:bCs/>
                <w:sz w:val="20"/>
                <w:szCs w:val="20"/>
              </w:rPr>
              <w:t xml:space="preserve"> Service Area</w:t>
            </w:r>
          </w:p>
        </w:tc>
        <w:tc>
          <w:tcPr>
            <w:tcW w:w="1174" w:type="pct"/>
            <w:tcBorders>
              <w:top w:val="single" w:sz="4" w:space="0" w:color="auto"/>
              <w:left w:val="single" w:sz="4" w:space="0" w:color="auto"/>
              <w:bottom w:val="single" w:sz="4" w:space="0" w:color="auto"/>
              <w:right w:val="single" w:sz="4" w:space="0" w:color="000000"/>
            </w:tcBorders>
            <w:shd w:val="clear" w:color="auto" w:fill="D2D1BD" w:themeFill="accent6" w:themeFillTint="99"/>
            <w:vAlign w:val="center"/>
            <w:hideMark/>
          </w:tcPr>
          <w:p w14:paraId="3E6A021C" w14:textId="77777777" w:rsidR="00C20532" w:rsidRPr="00301E35" w:rsidRDefault="00C20532" w:rsidP="00C20532">
            <w:pPr>
              <w:spacing w:after="0" w:line="240" w:lineRule="auto"/>
              <w:ind w:left="432" w:hanging="360"/>
              <w:jc w:val="center"/>
              <w:rPr>
                <w:rFonts w:ascii="Arial" w:hAnsi="Arial" w:cs="Arial"/>
                <w:b/>
                <w:sz w:val="20"/>
                <w:szCs w:val="20"/>
              </w:rPr>
            </w:pPr>
            <w:r>
              <w:rPr>
                <w:rFonts w:ascii="Arial" w:hAnsi="Arial" w:cs="Arial"/>
                <w:b/>
                <w:sz w:val="20"/>
                <w:szCs w:val="20"/>
              </w:rPr>
              <w:t>Kern County</w:t>
            </w:r>
          </w:p>
        </w:tc>
        <w:tc>
          <w:tcPr>
            <w:tcW w:w="902" w:type="pct"/>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03DFD00E" w14:textId="77777777" w:rsidR="00C20532" w:rsidRPr="00301E35" w:rsidRDefault="00C20532" w:rsidP="00C20532">
            <w:pPr>
              <w:spacing w:after="0" w:line="240" w:lineRule="auto"/>
              <w:jc w:val="center"/>
              <w:rPr>
                <w:rFonts w:ascii="Arial" w:hAnsi="Arial" w:cs="Arial"/>
                <w:b/>
                <w:sz w:val="20"/>
                <w:szCs w:val="20"/>
              </w:rPr>
            </w:pPr>
            <w:r w:rsidRPr="00301E35">
              <w:rPr>
                <w:rFonts w:ascii="Arial" w:hAnsi="Arial" w:cs="Arial"/>
                <w:b/>
                <w:sz w:val="20"/>
                <w:szCs w:val="20"/>
              </w:rPr>
              <w:t>California</w:t>
            </w:r>
          </w:p>
        </w:tc>
      </w:tr>
      <w:tr w:rsidR="00C20532" w:rsidRPr="00301E35" w14:paraId="001ADC5A" w14:textId="77777777" w:rsidTr="00D00E9D">
        <w:trPr>
          <w:trHeight w:val="264"/>
        </w:trPr>
        <w:tc>
          <w:tcPr>
            <w:tcW w:w="1469"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9CFA995" w14:textId="77777777" w:rsidR="00C20532" w:rsidRPr="00301E35" w:rsidRDefault="00C20532" w:rsidP="00C20532">
            <w:pPr>
              <w:spacing w:after="0"/>
              <w:ind w:hanging="360"/>
              <w:rPr>
                <w:rFonts w:ascii="Arial" w:hAnsi="Arial" w:cs="Arial"/>
                <w:sz w:val="20"/>
                <w:szCs w:val="20"/>
                <w:lang w:bidi="en-US"/>
              </w:rPr>
            </w:pPr>
          </w:p>
        </w:tc>
        <w:tc>
          <w:tcPr>
            <w:tcW w:w="703"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4EA96CD4" w14:textId="77777777" w:rsidR="00C20532" w:rsidRPr="00301E35" w:rsidRDefault="00C20532" w:rsidP="00C20532">
            <w:pPr>
              <w:spacing w:after="0" w:line="240" w:lineRule="auto"/>
              <w:jc w:val="center"/>
              <w:rPr>
                <w:rFonts w:ascii="Arial" w:hAnsi="Arial" w:cs="Arial"/>
                <w:b/>
                <w:sz w:val="20"/>
                <w:szCs w:val="20"/>
              </w:rPr>
            </w:pPr>
            <w:r w:rsidRPr="00301E35">
              <w:rPr>
                <w:rFonts w:ascii="Arial" w:hAnsi="Arial" w:cs="Arial"/>
                <w:b/>
                <w:sz w:val="20"/>
                <w:szCs w:val="20"/>
              </w:rPr>
              <w:t>Number</w:t>
            </w:r>
          </w:p>
        </w:tc>
        <w:tc>
          <w:tcPr>
            <w:tcW w:w="752"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54C0E797" w14:textId="77777777" w:rsidR="00C20532" w:rsidRPr="00301E35" w:rsidRDefault="00C20532" w:rsidP="00C20532">
            <w:pPr>
              <w:spacing w:after="0" w:line="240" w:lineRule="auto"/>
              <w:jc w:val="center"/>
              <w:rPr>
                <w:rFonts w:ascii="Arial" w:hAnsi="Arial" w:cs="Arial"/>
                <w:b/>
                <w:sz w:val="20"/>
                <w:szCs w:val="20"/>
              </w:rPr>
            </w:pPr>
            <w:r w:rsidRPr="00301E35">
              <w:rPr>
                <w:rFonts w:ascii="Arial" w:hAnsi="Arial" w:cs="Arial"/>
                <w:b/>
                <w:sz w:val="20"/>
                <w:szCs w:val="20"/>
              </w:rPr>
              <w:t>Rate</w:t>
            </w:r>
          </w:p>
        </w:tc>
        <w:tc>
          <w:tcPr>
            <w:tcW w:w="1174"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07817F40" w14:textId="77777777" w:rsidR="00C20532" w:rsidRPr="00301E35" w:rsidRDefault="00C20532" w:rsidP="00C20532">
            <w:pPr>
              <w:spacing w:after="0" w:line="240" w:lineRule="auto"/>
              <w:jc w:val="center"/>
              <w:rPr>
                <w:rFonts w:ascii="Arial" w:hAnsi="Arial" w:cs="Arial"/>
                <w:b/>
                <w:sz w:val="20"/>
                <w:szCs w:val="20"/>
              </w:rPr>
            </w:pPr>
            <w:r w:rsidRPr="00301E35">
              <w:rPr>
                <w:rFonts w:ascii="Arial" w:hAnsi="Arial" w:cs="Arial"/>
                <w:b/>
                <w:sz w:val="20"/>
                <w:szCs w:val="20"/>
              </w:rPr>
              <w:t>Rate</w:t>
            </w:r>
          </w:p>
        </w:tc>
        <w:tc>
          <w:tcPr>
            <w:tcW w:w="902" w:type="pct"/>
            <w:tcBorders>
              <w:top w:val="nil"/>
              <w:left w:val="nil"/>
              <w:bottom w:val="single" w:sz="4" w:space="0" w:color="auto"/>
              <w:right w:val="single" w:sz="4" w:space="0" w:color="auto"/>
            </w:tcBorders>
            <w:shd w:val="clear" w:color="auto" w:fill="D2D1BD" w:themeFill="accent6" w:themeFillTint="99"/>
            <w:vAlign w:val="center"/>
            <w:hideMark/>
          </w:tcPr>
          <w:p w14:paraId="0DFB633D" w14:textId="77777777" w:rsidR="00C20532" w:rsidRPr="00301E35" w:rsidRDefault="00C20532" w:rsidP="00C20532">
            <w:pPr>
              <w:spacing w:after="0" w:line="240" w:lineRule="auto"/>
              <w:jc w:val="center"/>
              <w:rPr>
                <w:rFonts w:ascii="Arial" w:hAnsi="Arial" w:cs="Arial"/>
                <w:b/>
                <w:sz w:val="20"/>
                <w:szCs w:val="20"/>
              </w:rPr>
            </w:pPr>
            <w:r w:rsidRPr="00301E35">
              <w:rPr>
                <w:rFonts w:ascii="Arial" w:hAnsi="Arial" w:cs="Arial"/>
                <w:b/>
                <w:sz w:val="20"/>
                <w:szCs w:val="20"/>
              </w:rPr>
              <w:t>Rate</w:t>
            </w:r>
          </w:p>
        </w:tc>
      </w:tr>
      <w:tr w:rsidR="00C20532" w:rsidRPr="00301E35" w14:paraId="2A16295D" w14:textId="77777777" w:rsidTr="00D00E9D">
        <w:trPr>
          <w:trHeight w:val="374"/>
        </w:trPr>
        <w:tc>
          <w:tcPr>
            <w:tcW w:w="1469" w:type="pct"/>
            <w:tcBorders>
              <w:top w:val="nil"/>
              <w:left w:val="single" w:sz="4" w:space="0" w:color="auto"/>
              <w:bottom w:val="single" w:sz="4" w:space="0" w:color="auto"/>
              <w:right w:val="single" w:sz="4" w:space="0" w:color="auto"/>
            </w:tcBorders>
            <w:vAlign w:val="center"/>
            <w:hideMark/>
          </w:tcPr>
          <w:p w14:paraId="21841D39" w14:textId="77777777" w:rsidR="00C20532" w:rsidRPr="00301E35" w:rsidRDefault="00C20532" w:rsidP="00C20532">
            <w:pPr>
              <w:spacing w:after="0" w:line="240" w:lineRule="auto"/>
              <w:rPr>
                <w:rFonts w:ascii="Arial" w:hAnsi="Arial" w:cs="Arial"/>
                <w:sz w:val="20"/>
                <w:szCs w:val="20"/>
              </w:rPr>
            </w:pPr>
            <w:r>
              <w:rPr>
                <w:rFonts w:ascii="Arial" w:hAnsi="Arial" w:cs="Arial"/>
                <w:sz w:val="20"/>
                <w:szCs w:val="20"/>
              </w:rPr>
              <w:t>Pneumonia and influenza death rate</w:t>
            </w:r>
          </w:p>
        </w:tc>
        <w:tc>
          <w:tcPr>
            <w:tcW w:w="703" w:type="pct"/>
            <w:tcBorders>
              <w:top w:val="nil"/>
              <w:left w:val="single" w:sz="4" w:space="0" w:color="auto"/>
              <w:bottom w:val="single" w:sz="4" w:space="0" w:color="auto"/>
              <w:right w:val="single" w:sz="4" w:space="0" w:color="auto"/>
            </w:tcBorders>
            <w:vAlign w:val="center"/>
            <w:hideMark/>
          </w:tcPr>
          <w:p w14:paraId="6461D3D8" w14:textId="77777777" w:rsidR="00C20532" w:rsidRPr="00301E35" w:rsidRDefault="00C20532" w:rsidP="00C20532">
            <w:pPr>
              <w:spacing w:after="0" w:line="240" w:lineRule="auto"/>
              <w:ind w:hanging="360"/>
              <w:jc w:val="right"/>
              <w:rPr>
                <w:rFonts w:ascii="Arial" w:hAnsi="Arial" w:cs="Arial"/>
                <w:sz w:val="20"/>
                <w:szCs w:val="20"/>
              </w:rPr>
            </w:pPr>
            <w:r>
              <w:rPr>
                <w:rFonts w:ascii="Arial" w:hAnsi="Arial" w:cs="Arial"/>
                <w:sz w:val="20"/>
                <w:szCs w:val="20"/>
              </w:rPr>
              <w:t>9</w:t>
            </w:r>
          </w:p>
        </w:tc>
        <w:tc>
          <w:tcPr>
            <w:tcW w:w="752" w:type="pct"/>
            <w:tcBorders>
              <w:top w:val="nil"/>
              <w:left w:val="single" w:sz="4" w:space="0" w:color="auto"/>
              <w:bottom w:val="single" w:sz="4" w:space="0" w:color="auto"/>
              <w:right w:val="single" w:sz="4" w:space="0" w:color="auto"/>
            </w:tcBorders>
            <w:vAlign w:val="center"/>
            <w:hideMark/>
          </w:tcPr>
          <w:p w14:paraId="18090047" w14:textId="77777777" w:rsidR="00C20532" w:rsidRPr="00301E35" w:rsidRDefault="00C20532" w:rsidP="00C20532">
            <w:pPr>
              <w:spacing w:after="0" w:line="240" w:lineRule="auto"/>
              <w:ind w:hanging="360"/>
              <w:jc w:val="right"/>
              <w:rPr>
                <w:rFonts w:ascii="Arial" w:hAnsi="Arial" w:cs="Arial"/>
                <w:sz w:val="20"/>
                <w:szCs w:val="20"/>
              </w:rPr>
            </w:pPr>
            <w:r>
              <w:rPr>
                <w:rFonts w:ascii="Arial" w:hAnsi="Arial" w:cs="Arial"/>
                <w:sz w:val="20"/>
                <w:szCs w:val="20"/>
              </w:rPr>
              <w:t>18.0</w:t>
            </w:r>
          </w:p>
        </w:tc>
        <w:tc>
          <w:tcPr>
            <w:tcW w:w="1174" w:type="pct"/>
            <w:tcBorders>
              <w:top w:val="nil"/>
              <w:left w:val="single" w:sz="4" w:space="0" w:color="auto"/>
              <w:bottom w:val="single" w:sz="4" w:space="0" w:color="auto"/>
              <w:right w:val="single" w:sz="4" w:space="0" w:color="auto"/>
            </w:tcBorders>
            <w:vAlign w:val="center"/>
            <w:hideMark/>
          </w:tcPr>
          <w:p w14:paraId="2C5C7278" w14:textId="77777777" w:rsidR="00C20532" w:rsidRPr="00301E35" w:rsidRDefault="00C20532" w:rsidP="00C20532">
            <w:pPr>
              <w:spacing w:after="0" w:line="240" w:lineRule="auto"/>
              <w:ind w:hanging="360"/>
              <w:jc w:val="right"/>
              <w:rPr>
                <w:rFonts w:ascii="Arial" w:hAnsi="Arial" w:cs="Arial"/>
                <w:sz w:val="20"/>
                <w:szCs w:val="20"/>
              </w:rPr>
            </w:pPr>
            <w:r>
              <w:rPr>
                <w:rFonts w:ascii="Arial" w:hAnsi="Arial" w:cs="Arial"/>
                <w:sz w:val="20"/>
                <w:szCs w:val="20"/>
              </w:rPr>
              <w:t>15.8</w:t>
            </w:r>
          </w:p>
        </w:tc>
        <w:tc>
          <w:tcPr>
            <w:tcW w:w="902" w:type="pct"/>
            <w:tcBorders>
              <w:top w:val="nil"/>
              <w:left w:val="nil"/>
              <w:bottom w:val="single" w:sz="4" w:space="0" w:color="auto"/>
              <w:right w:val="single" w:sz="4" w:space="0" w:color="auto"/>
            </w:tcBorders>
            <w:vAlign w:val="center"/>
            <w:hideMark/>
          </w:tcPr>
          <w:p w14:paraId="71A034CA" w14:textId="77777777" w:rsidR="00C20532" w:rsidRPr="00301E35" w:rsidRDefault="00C20532" w:rsidP="00C20532">
            <w:pPr>
              <w:spacing w:after="0" w:line="240" w:lineRule="auto"/>
              <w:ind w:hanging="360"/>
              <w:jc w:val="right"/>
              <w:rPr>
                <w:rFonts w:ascii="Arial" w:hAnsi="Arial" w:cs="Arial"/>
                <w:sz w:val="20"/>
                <w:szCs w:val="20"/>
              </w:rPr>
            </w:pPr>
            <w:r>
              <w:rPr>
                <w:rFonts w:ascii="Arial" w:hAnsi="Arial" w:cs="Arial"/>
                <w:sz w:val="20"/>
                <w:szCs w:val="20"/>
              </w:rPr>
              <w:t>14.8</w:t>
            </w:r>
          </w:p>
        </w:tc>
      </w:tr>
    </w:tbl>
    <w:p w14:paraId="2F3D918E" w14:textId="77777777" w:rsidR="00C20532" w:rsidRDefault="00C20532" w:rsidP="00C20532">
      <w:pPr>
        <w:widowControl w:val="0"/>
        <w:spacing w:after="0" w:line="240" w:lineRule="auto"/>
        <w:rPr>
          <w:rFonts w:ascii="Arial" w:hAnsi="Arial" w:cs="Arial"/>
          <w:i/>
          <w:sz w:val="16"/>
          <w:szCs w:val="16"/>
        </w:rPr>
      </w:pPr>
      <w:r w:rsidRPr="00301E35">
        <w:rPr>
          <w:rFonts w:ascii="Arial" w:hAnsi="Arial" w:cs="Arial"/>
          <w:i/>
          <w:sz w:val="16"/>
          <w:szCs w:val="16"/>
        </w:rPr>
        <w:t xml:space="preserve">Source: Calculated by Gary Bess Associates using California Department of Public Health Master Death File </w:t>
      </w:r>
      <w:r>
        <w:rPr>
          <w:rFonts w:ascii="Arial" w:hAnsi="Arial" w:cs="Arial"/>
          <w:i/>
          <w:sz w:val="16"/>
          <w:szCs w:val="16"/>
        </w:rPr>
        <w:t>2014-2015</w:t>
      </w:r>
      <w:r w:rsidRPr="00301E35">
        <w:rPr>
          <w:rFonts w:ascii="Arial" w:hAnsi="Arial" w:cs="Arial"/>
          <w:i/>
          <w:sz w:val="16"/>
          <w:szCs w:val="16"/>
        </w:rPr>
        <w:t xml:space="preserve"> and U.S. Census Bureau American Community Survey, 5-Year Average </w:t>
      </w:r>
      <w:r>
        <w:rPr>
          <w:rFonts w:ascii="Arial" w:hAnsi="Arial" w:cs="Arial"/>
          <w:i/>
          <w:sz w:val="16"/>
          <w:szCs w:val="16"/>
        </w:rPr>
        <w:t>2013-2017</w:t>
      </w:r>
      <w:r w:rsidRPr="00301E35">
        <w:rPr>
          <w:rFonts w:ascii="Arial" w:hAnsi="Arial" w:cs="Arial"/>
          <w:i/>
          <w:sz w:val="16"/>
          <w:szCs w:val="16"/>
        </w:rPr>
        <w:t xml:space="preserve">, Table B01001, and using the </w:t>
      </w:r>
      <w:r>
        <w:rPr>
          <w:rFonts w:ascii="Arial" w:hAnsi="Arial" w:cs="Arial"/>
          <w:i/>
          <w:sz w:val="16"/>
          <w:szCs w:val="16"/>
        </w:rPr>
        <w:t>2000 U.S. standard million</w:t>
      </w:r>
      <w:r w:rsidRPr="00301E35">
        <w:rPr>
          <w:rFonts w:ascii="Arial" w:hAnsi="Arial" w:cs="Arial"/>
          <w:i/>
          <w:sz w:val="16"/>
          <w:szCs w:val="16"/>
        </w:rPr>
        <w:t>.</w:t>
      </w:r>
    </w:p>
    <w:p w14:paraId="6805B3F9" w14:textId="77777777" w:rsidR="00C20532" w:rsidRPr="00CE6038" w:rsidRDefault="00C20532" w:rsidP="00C20532">
      <w:pPr>
        <w:spacing w:after="0"/>
        <w:rPr>
          <w:rFonts w:ascii="Arial" w:hAnsi="Arial" w:cs="Arial"/>
          <w:sz w:val="24"/>
          <w:szCs w:val="24"/>
        </w:rPr>
      </w:pPr>
    </w:p>
    <w:p w14:paraId="3DD64AEC" w14:textId="77777777" w:rsidR="00C20532" w:rsidRPr="0081738C" w:rsidRDefault="00C20532" w:rsidP="00C20532">
      <w:pPr>
        <w:pStyle w:val="Heading3"/>
        <w:spacing w:before="0"/>
        <w:rPr>
          <w:rFonts w:ascii="Arial" w:hAnsi="Arial" w:cs="Arial"/>
          <w:color w:val="5B5B5B" w:themeColor="accent1" w:themeShade="BF"/>
          <w:sz w:val="24"/>
          <w:szCs w:val="24"/>
        </w:rPr>
      </w:pPr>
      <w:bookmarkStart w:id="307" w:name="_Toc14106132"/>
      <w:bookmarkStart w:id="308" w:name="_Toc22044001"/>
      <w:r>
        <w:rPr>
          <w:rFonts w:ascii="Arial" w:hAnsi="Arial" w:cs="Arial"/>
          <w:color w:val="5B5B5B" w:themeColor="accent1" w:themeShade="BF"/>
          <w:sz w:val="24"/>
          <w:szCs w:val="24"/>
        </w:rPr>
        <w:t>Suicide</w:t>
      </w:r>
      <w:bookmarkEnd w:id="304"/>
      <w:bookmarkEnd w:id="307"/>
      <w:bookmarkEnd w:id="308"/>
    </w:p>
    <w:p w14:paraId="6105160D" w14:textId="77777777" w:rsidR="00C20532" w:rsidRPr="00AF4D0E" w:rsidRDefault="00C20532" w:rsidP="00C20532">
      <w:pPr>
        <w:spacing w:after="0"/>
        <w:rPr>
          <w:rFonts w:ascii="Arial" w:hAnsi="Arial" w:cs="Arial"/>
          <w:sz w:val="24"/>
          <w:szCs w:val="24"/>
        </w:rPr>
      </w:pPr>
      <w:r>
        <w:rPr>
          <w:rFonts w:ascii="Arial" w:hAnsi="Arial" w:cs="Arial"/>
          <w:sz w:val="24"/>
          <w:szCs w:val="24"/>
        </w:rPr>
        <w:t>The age-adjusted suicide</w:t>
      </w:r>
      <w:r w:rsidRPr="00AF4D0E">
        <w:rPr>
          <w:rFonts w:ascii="Arial" w:hAnsi="Arial" w:cs="Arial"/>
          <w:sz w:val="24"/>
          <w:szCs w:val="24"/>
        </w:rPr>
        <w:t xml:space="preserve"> </w:t>
      </w:r>
      <w:r>
        <w:rPr>
          <w:rFonts w:ascii="Arial" w:hAnsi="Arial" w:cs="Arial"/>
          <w:sz w:val="24"/>
          <w:szCs w:val="24"/>
        </w:rPr>
        <w:t>rate</w:t>
      </w:r>
      <w:r w:rsidRPr="00AF4D0E">
        <w:rPr>
          <w:rFonts w:ascii="Arial" w:hAnsi="Arial" w:cs="Arial"/>
          <w:sz w:val="24"/>
          <w:szCs w:val="24"/>
        </w:rPr>
        <w:t xml:space="preserve"> in the </w:t>
      </w:r>
      <w:r>
        <w:rPr>
          <w:rFonts w:ascii="Arial" w:hAnsi="Arial" w:cs="Arial"/>
          <w:sz w:val="24"/>
          <w:szCs w:val="24"/>
        </w:rPr>
        <w:t>service area was 16.7</w:t>
      </w:r>
      <w:r w:rsidRPr="00AF4D0E">
        <w:rPr>
          <w:rFonts w:ascii="Arial" w:hAnsi="Arial" w:cs="Arial"/>
          <w:sz w:val="24"/>
          <w:szCs w:val="24"/>
        </w:rPr>
        <w:t xml:space="preserve"> deaths per 100,000 persons</w:t>
      </w:r>
      <w:r>
        <w:rPr>
          <w:rFonts w:ascii="Arial" w:hAnsi="Arial" w:cs="Arial"/>
          <w:sz w:val="24"/>
          <w:szCs w:val="24"/>
        </w:rPr>
        <w:t xml:space="preserve">. This rate was higher </w:t>
      </w:r>
      <w:r w:rsidRPr="00AF4D0E">
        <w:rPr>
          <w:rFonts w:ascii="Arial" w:hAnsi="Arial" w:cs="Arial"/>
          <w:sz w:val="24"/>
          <w:szCs w:val="24"/>
        </w:rPr>
        <w:t>than the county</w:t>
      </w:r>
      <w:r>
        <w:rPr>
          <w:rFonts w:ascii="Arial" w:hAnsi="Arial" w:cs="Arial"/>
          <w:sz w:val="24"/>
          <w:szCs w:val="24"/>
        </w:rPr>
        <w:t xml:space="preserve"> rate</w:t>
      </w:r>
      <w:r w:rsidRPr="00AF4D0E">
        <w:rPr>
          <w:rFonts w:ascii="Arial" w:hAnsi="Arial" w:cs="Arial"/>
          <w:sz w:val="24"/>
          <w:szCs w:val="24"/>
        </w:rPr>
        <w:t xml:space="preserve"> (1</w:t>
      </w:r>
      <w:r>
        <w:rPr>
          <w:rFonts w:ascii="Arial" w:hAnsi="Arial" w:cs="Arial"/>
          <w:sz w:val="24"/>
          <w:szCs w:val="24"/>
        </w:rPr>
        <w:t>4.3</w:t>
      </w:r>
      <w:r w:rsidRPr="00AF4D0E">
        <w:rPr>
          <w:rFonts w:ascii="Arial" w:hAnsi="Arial" w:cs="Arial"/>
          <w:sz w:val="24"/>
          <w:szCs w:val="24"/>
        </w:rPr>
        <w:t xml:space="preserve"> deaths per 100,000) and</w:t>
      </w:r>
      <w:r>
        <w:rPr>
          <w:rFonts w:ascii="Arial" w:hAnsi="Arial" w:cs="Arial"/>
          <w:sz w:val="24"/>
          <w:szCs w:val="24"/>
        </w:rPr>
        <w:t xml:space="preserve"> </w:t>
      </w:r>
      <w:r w:rsidRPr="00AF4D0E">
        <w:rPr>
          <w:rFonts w:ascii="Arial" w:hAnsi="Arial" w:cs="Arial"/>
          <w:sz w:val="24"/>
          <w:szCs w:val="24"/>
        </w:rPr>
        <w:t>the state</w:t>
      </w:r>
      <w:r>
        <w:rPr>
          <w:rFonts w:ascii="Arial" w:hAnsi="Arial" w:cs="Arial"/>
          <w:sz w:val="24"/>
          <w:szCs w:val="24"/>
        </w:rPr>
        <w:t xml:space="preserve"> rate</w:t>
      </w:r>
      <w:r w:rsidRPr="00AF4D0E">
        <w:rPr>
          <w:rFonts w:ascii="Arial" w:hAnsi="Arial" w:cs="Arial"/>
          <w:sz w:val="24"/>
          <w:szCs w:val="24"/>
        </w:rPr>
        <w:t xml:space="preserve"> (1</w:t>
      </w:r>
      <w:r>
        <w:rPr>
          <w:rFonts w:ascii="Arial" w:hAnsi="Arial" w:cs="Arial"/>
          <w:sz w:val="24"/>
          <w:szCs w:val="24"/>
        </w:rPr>
        <w:t>0.4</w:t>
      </w:r>
      <w:r w:rsidRPr="00AF4D0E">
        <w:rPr>
          <w:rFonts w:ascii="Arial" w:hAnsi="Arial" w:cs="Arial"/>
          <w:sz w:val="24"/>
          <w:szCs w:val="24"/>
        </w:rPr>
        <w:t xml:space="preserve"> deaths per 100,000 persons). The Healthy People 2020 objective for </w:t>
      </w:r>
      <w:r>
        <w:rPr>
          <w:rFonts w:ascii="Arial" w:hAnsi="Arial" w:cs="Arial"/>
          <w:sz w:val="24"/>
          <w:szCs w:val="24"/>
        </w:rPr>
        <w:t>suicide</w:t>
      </w:r>
      <w:r w:rsidRPr="00AF4D0E">
        <w:rPr>
          <w:rFonts w:ascii="Arial" w:hAnsi="Arial" w:cs="Arial"/>
          <w:sz w:val="24"/>
          <w:szCs w:val="24"/>
        </w:rPr>
        <w:t xml:space="preserve"> death </w:t>
      </w:r>
      <w:r>
        <w:rPr>
          <w:rFonts w:ascii="Arial" w:hAnsi="Arial" w:cs="Arial"/>
          <w:sz w:val="24"/>
          <w:szCs w:val="24"/>
        </w:rPr>
        <w:t>is</w:t>
      </w:r>
      <w:r w:rsidRPr="00AF4D0E">
        <w:rPr>
          <w:rFonts w:ascii="Arial" w:hAnsi="Arial" w:cs="Arial"/>
          <w:sz w:val="24"/>
          <w:szCs w:val="24"/>
        </w:rPr>
        <w:t xml:space="preserve"> </w:t>
      </w:r>
      <w:r>
        <w:rPr>
          <w:rFonts w:ascii="Arial" w:hAnsi="Arial" w:cs="Arial"/>
          <w:sz w:val="24"/>
          <w:szCs w:val="24"/>
        </w:rPr>
        <w:t>10</w:t>
      </w:r>
      <w:r w:rsidRPr="00AF4D0E">
        <w:rPr>
          <w:rFonts w:ascii="Arial" w:hAnsi="Arial" w:cs="Arial"/>
          <w:sz w:val="24"/>
          <w:szCs w:val="24"/>
        </w:rPr>
        <w:t>.2 per 100,000 perso</w:t>
      </w:r>
      <w:r>
        <w:rPr>
          <w:rFonts w:ascii="Arial" w:hAnsi="Arial" w:cs="Arial"/>
          <w:sz w:val="24"/>
          <w:szCs w:val="24"/>
        </w:rPr>
        <w:t>ns.</w:t>
      </w:r>
    </w:p>
    <w:p w14:paraId="1B2BD428" w14:textId="77777777" w:rsidR="00C20532" w:rsidRPr="00780B2A" w:rsidRDefault="00C20532" w:rsidP="00C20532">
      <w:pPr>
        <w:spacing w:after="0"/>
        <w:rPr>
          <w:rFonts w:ascii="Arial" w:hAnsi="Arial" w:cs="Arial"/>
          <w:sz w:val="24"/>
          <w:szCs w:val="24"/>
        </w:rPr>
      </w:pPr>
    </w:p>
    <w:p w14:paraId="7B76B76D" w14:textId="77777777" w:rsidR="00C20532" w:rsidRPr="00233F41" w:rsidRDefault="00C20532" w:rsidP="00C20532">
      <w:pPr>
        <w:spacing w:after="0"/>
        <w:rPr>
          <w:rFonts w:ascii="Arial" w:hAnsi="Arial" w:cs="Arial"/>
          <w:b/>
        </w:rPr>
      </w:pPr>
      <w:r>
        <w:rPr>
          <w:rFonts w:ascii="Arial" w:hAnsi="Arial" w:cs="Arial"/>
          <w:b/>
        </w:rPr>
        <w:t>Suicide</w:t>
      </w:r>
      <w:r w:rsidRPr="00233F41">
        <w:rPr>
          <w:rFonts w:ascii="Arial" w:hAnsi="Arial" w:cs="Arial"/>
          <w:b/>
        </w:rPr>
        <w:t xml:space="preserve"> Mortality Rate, Age-Adjusted, per 100,000 Persons</w:t>
      </w:r>
    </w:p>
    <w:tbl>
      <w:tblPr>
        <w:tblW w:w="5000" w:type="pct"/>
        <w:tblInd w:w="-5" w:type="dxa"/>
        <w:tblLook w:val="04A0" w:firstRow="1" w:lastRow="0" w:firstColumn="1" w:lastColumn="0" w:noHBand="0" w:noVBand="1"/>
      </w:tblPr>
      <w:tblGrid>
        <w:gridCol w:w="2660"/>
        <w:gridCol w:w="1404"/>
        <w:gridCol w:w="1406"/>
        <w:gridCol w:w="2195"/>
        <w:gridCol w:w="1685"/>
      </w:tblGrid>
      <w:tr w:rsidR="00C20532" w:rsidRPr="00E85AF1" w14:paraId="722B3447" w14:textId="77777777" w:rsidTr="00D00E9D">
        <w:trPr>
          <w:trHeight w:val="314"/>
        </w:trPr>
        <w:tc>
          <w:tcPr>
            <w:tcW w:w="1422"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467D9F2" w14:textId="77777777" w:rsidR="00C20532" w:rsidRPr="00E85AF1" w:rsidRDefault="00C20532" w:rsidP="00C20532">
            <w:pPr>
              <w:spacing w:after="0"/>
              <w:ind w:left="432" w:right="72" w:hanging="360"/>
              <w:rPr>
                <w:rFonts w:ascii="Arial" w:hAnsi="Arial" w:cs="Arial"/>
                <w:sz w:val="20"/>
                <w:szCs w:val="20"/>
              </w:rPr>
            </w:pPr>
          </w:p>
        </w:tc>
        <w:tc>
          <w:tcPr>
            <w:tcW w:w="1502"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F20CA70" w14:textId="27261AC8" w:rsidR="00C20532" w:rsidRPr="00E85AF1" w:rsidRDefault="00D00E9D" w:rsidP="00C20532">
            <w:pPr>
              <w:spacing w:after="0"/>
              <w:ind w:right="72"/>
              <w:jc w:val="center"/>
              <w:rPr>
                <w:rFonts w:ascii="Arial" w:hAnsi="Arial" w:cs="Arial"/>
                <w:b/>
                <w:sz w:val="20"/>
                <w:szCs w:val="20"/>
                <w:lang w:bidi="en-US"/>
              </w:rPr>
            </w:pPr>
            <w:r>
              <w:rPr>
                <w:rFonts w:ascii="Arial" w:hAnsi="Arial" w:cs="Arial"/>
                <w:b/>
                <w:sz w:val="20"/>
                <w:szCs w:val="20"/>
              </w:rPr>
              <w:t>RRH</w:t>
            </w:r>
            <w:r w:rsidR="00C20532">
              <w:rPr>
                <w:rFonts w:ascii="Arial" w:hAnsi="Arial" w:cs="Arial"/>
                <w:b/>
                <w:sz w:val="20"/>
                <w:szCs w:val="20"/>
              </w:rPr>
              <w:t xml:space="preserve"> Service Area</w:t>
            </w:r>
          </w:p>
        </w:tc>
        <w:tc>
          <w:tcPr>
            <w:tcW w:w="1174" w:type="pct"/>
            <w:tcBorders>
              <w:top w:val="single" w:sz="4" w:space="0" w:color="auto"/>
              <w:left w:val="single" w:sz="4" w:space="0" w:color="auto"/>
              <w:bottom w:val="single" w:sz="4" w:space="0" w:color="auto"/>
              <w:right w:val="single" w:sz="4" w:space="0" w:color="000000"/>
            </w:tcBorders>
            <w:shd w:val="clear" w:color="auto" w:fill="D2D1BD" w:themeFill="accent6" w:themeFillTint="99"/>
            <w:vAlign w:val="center"/>
            <w:hideMark/>
          </w:tcPr>
          <w:p w14:paraId="58032D5C"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902" w:type="pct"/>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0CF01A3C"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2763E4B8" w14:textId="77777777" w:rsidTr="00D00E9D">
        <w:trPr>
          <w:trHeight w:val="264"/>
        </w:trPr>
        <w:tc>
          <w:tcPr>
            <w:tcW w:w="1422"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7E8188BE" w14:textId="77777777" w:rsidR="00C20532" w:rsidRPr="00E85AF1" w:rsidRDefault="00C20532" w:rsidP="00C20532">
            <w:pPr>
              <w:spacing w:after="0"/>
              <w:ind w:left="432" w:right="72" w:hanging="360"/>
              <w:rPr>
                <w:rFonts w:ascii="Arial" w:hAnsi="Arial" w:cs="Arial"/>
                <w:sz w:val="20"/>
                <w:szCs w:val="20"/>
                <w:lang w:bidi="en-US"/>
              </w:rPr>
            </w:pPr>
          </w:p>
        </w:tc>
        <w:tc>
          <w:tcPr>
            <w:tcW w:w="751"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4A67D217"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Number</w:t>
            </w:r>
          </w:p>
        </w:tc>
        <w:tc>
          <w:tcPr>
            <w:tcW w:w="752"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0BF399F2"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1174"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1B65875F"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02" w:type="pct"/>
            <w:tcBorders>
              <w:top w:val="nil"/>
              <w:left w:val="nil"/>
              <w:bottom w:val="single" w:sz="4" w:space="0" w:color="auto"/>
              <w:right w:val="single" w:sz="4" w:space="0" w:color="auto"/>
            </w:tcBorders>
            <w:shd w:val="clear" w:color="auto" w:fill="D2D1BD" w:themeFill="accent6" w:themeFillTint="99"/>
            <w:vAlign w:val="center"/>
            <w:hideMark/>
          </w:tcPr>
          <w:p w14:paraId="210712AB"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r>
      <w:tr w:rsidR="00C20532" w:rsidRPr="00E85AF1" w14:paraId="61D04ADC" w14:textId="77777777" w:rsidTr="00D00E9D">
        <w:trPr>
          <w:trHeight w:val="374"/>
        </w:trPr>
        <w:tc>
          <w:tcPr>
            <w:tcW w:w="1422" w:type="pct"/>
            <w:tcBorders>
              <w:top w:val="nil"/>
              <w:left w:val="single" w:sz="4" w:space="0" w:color="auto"/>
              <w:bottom w:val="single" w:sz="4" w:space="0" w:color="auto"/>
              <w:right w:val="single" w:sz="4" w:space="0" w:color="auto"/>
            </w:tcBorders>
            <w:vAlign w:val="center"/>
            <w:hideMark/>
          </w:tcPr>
          <w:p w14:paraId="3E4A1BF8" w14:textId="77777777" w:rsidR="00C20532" w:rsidRPr="0007051B" w:rsidRDefault="00C20532" w:rsidP="00C20532">
            <w:pPr>
              <w:spacing w:after="0" w:line="240" w:lineRule="auto"/>
              <w:ind w:left="360" w:hanging="360"/>
              <w:rPr>
                <w:rFonts w:ascii="Arial" w:hAnsi="Arial" w:cs="Arial"/>
                <w:color w:val="000000"/>
                <w:sz w:val="20"/>
                <w:szCs w:val="20"/>
              </w:rPr>
            </w:pPr>
            <w:r>
              <w:rPr>
                <w:rFonts w:ascii="Arial" w:hAnsi="Arial" w:cs="Arial"/>
                <w:color w:val="000000"/>
                <w:sz w:val="20"/>
                <w:szCs w:val="20"/>
              </w:rPr>
              <w:t>Suicide</w:t>
            </w:r>
          </w:p>
        </w:tc>
        <w:tc>
          <w:tcPr>
            <w:tcW w:w="751" w:type="pct"/>
            <w:tcBorders>
              <w:top w:val="nil"/>
              <w:left w:val="single" w:sz="4" w:space="0" w:color="auto"/>
              <w:bottom w:val="single" w:sz="4" w:space="0" w:color="auto"/>
              <w:right w:val="single" w:sz="4" w:space="0" w:color="auto"/>
            </w:tcBorders>
            <w:vAlign w:val="center"/>
          </w:tcPr>
          <w:p w14:paraId="3C1FCA9E"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7</w:t>
            </w:r>
          </w:p>
        </w:tc>
        <w:tc>
          <w:tcPr>
            <w:tcW w:w="752" w:type="pct"/>
            <w:tcBorders>
              <w:top w:val="nil"/>
              <w:left w:val="single" w:sz="4" w:space="0" w:color="auto"/>
              <w:bottom w:val="single" w:sz="4" w:space="0" w:color="auto"/>
              <w:right w:val="single" w:sz="4" w:space="0" w:color="auto"/>
            </w:tcBorders>
            <w:vAlign w:val="center"/>
          </w:tcPr>
          <w:p w14:paraId="2AACDADA"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16.7</w:t>
            </w:r>
          </w:p>
        </w:tc>
        <w:tc>
          <w:tcPr>
            <w:tcW w:w="1174" w:type="pct"/>
            <w:tcBorders>
              <w:top w:val="nil"/>
              <w:left w:val="single" w:sz="4" w:space="0" w:color="auto"/>
              <w:bottom w:val="single" w:sz="4" w:space="0" w:color="auto"/>
              <w:right w:val="single" w:sz="4" w:space="0" w:color="auto"/>
            </w:tcBorders>
            <w:vAlign w:val="center"/>
            <w:hideMark/>
          </w:tcPr>
          <w:p w14:paraId="4454B3AA"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14.3</w:t>
            </w:r>
          </w:p>
        </w:tc>
        <w:tc>
          <w:tcPr>
            <w:tcW w:w="902" w:type="pct"/>
            <w:tcBorders>
              <w:top w:val="nil"/>
              <w:left w:val="nil"/>
              <w:bottom w:val="single" w:sz="4" w:space="0" w:color="auto"/>
              <w:right w:val="single" w:sz="4" w:space="0" w:color="auto"/>
            </w:tcBorders>
            <w:vAlign w:val="center"/>
            <w:hideMark/>
          </w:tcPr>
          <w:p w14:paraId="007D4BC4"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10.4</w:t>
            </w:r>
          </w:p>
        </w:tc>
      </w:tr>
    </w:tbl>
    <w:p w14:paraId="0ED4BDA8" w14:textId="77777777" w:rsidR="00C20532" w:rsidRPr="00E85AF1" w:rsidRDefault="00C20532" w:rsidP="00C20532">
      <w:pPr>
        <w:widowControl w:val="0"/>
        <w:spacing w:after="0" w:line="240" w:lineRule="auto"/>
        <w:rPr>
          <w:rFonts w:ascii="Arial" w:hAnsi="Arial" w:cs="Arial"/>
          <w:i/>
          <w:sz w:val="16"/>
          <w:szCs w:val="16"/>
          <w:lang w:bidi="en-US"/>
        </w:rPr>
      </w:pPr>
      <w:r w:rsidRPr="00E85AF1">
        <w:rPr>
          <w:rFonts w:ascii="Arial" w:hAnsi="Arial" w:cs="Arial"/>
          <w:i/>
          <w:sz w:val="16"/>
          <w:szCs w:val="16"/>
        </w:rPr>
        <w:t xml:space="preserve">Source: Calculated by Gary Bess Associates using California Department of Public Health Master Death File </w:t>
      </w:r>
      <w:r>
        <w:rPr>
          <w:rFonts w:ascii="Arial" w:hAnsi="Arial" w:cs="Arial"/>
          <w:i/>
          <w:sz w:val="16"/>
          <w:szCs w:val="16"/>
        </w:rPr>
        <w:t>2014-2015</w:t>
      </w:r>
      <w:r w:rsidRPr="00E85AF1">
        <w:rPr>
          <w:rFonts w:ascii="Arial" w:hAnsi="Arial" w:cs="Arial"/>
          <w:i/>
          <w:sz w:val="16"/>
          <w:szCs w:val="16"/>
        </w:rPr>
        <w:t xml:space="preserve"> and U.S. Census Bureau American Community Survey, 5-Year A</w:t>
      </w:r>
      <w:r>
        <w:rPr>
          <w:rFonts w:ascii="Arial" w:hAnsi="Arial" w:cs="Arial"/>
          <w:i/>
          <w:sz w:val="16"/>
          <w:szCs w:val="16"/>
        </w:rPr>
        <w:t xml:space="preserve">verage 2013-2017,Table B01001 </w:t>
      </w:r>
      <w:r w:rsidRPr="00E85AF1">
        <w:rPr>
          <w:rFonts w:ascii="Arial" w:hAnsi="Arial" w:cs="Arial"/>
          <w:i/>
          <w:sz w:val="16"/>
          <w:szCs w:val="16"/>
        </w:rPr>
        <w:t xml:space="preserve">and using the </w:t>
      </w:r>
      <w:r>
        <w:rPr>
          <w:rFonts w:ascii="Arial" w:hAnsi="Arial" w:cs="Arial"/>
          <w:i/>
          <w:sz w:val="16"/>
          <w:szCs w:val="16"/>
        </w:rPr>
        <w:t>2000 U.S. standard million</w:t>
      </w:r>
      <w:r w:rsidRPr="00E85AF1">
        <w:rPr>
          <w:rFonts w:ascii="Arial" w:hAnsi="Arial" w:cs="Arial"/>
          <w:i/>
          <w:sz w:val="16"/>
          <w:szCs w:val="16"/>
        </w:rPr>
        <w:t>.</w:t>
      </w:r>
    </w:p>
    <w:p w14:paraId="2CAAFC38" w14:textId="77777777" w:rsidR="00D00E9D" w:rsidRPr="00D00E9D" w:rsidRDefault="00D00E9D" w:rsidP="00BE6597">
      <w:pPr>
        <w:spacing w:after="0"/>
        <w:rPr>
          <w:rFonts w:ascii="Arial" w:hAnsi="Arial" w:cs="Arial"/>
          <w:sz w:val="24"/>
          <w:szCs w:val="24"/>
        </w:rPr>
      </w:pPr>
      <w:bookmarkStart w:id="309" w:name="_Toc518837714"/>
      <w:bookmarkStart w:id="310" w:name="_Toc14106133"/>
    </w:p>
    <w:p w14:paraId="127C8BE8" w14:textId="16ED6792" w:rsidR="00C20532" w:rsidRPr="001D3E6A" w:rsidRDefault="00C20532" w:rsidP="00C20532">
      <w:pPr>
        <w:pStyle w:val="Heading3"/>
        <w:spacing w:before="0"/>
        <w:rPr>
          <w:rFonts w:ascii="Arial" w:hAnsi="Arial" w:cs="Arial"/>
          <w:color w:val="5B5B5B" w:themeColor="accent1" w:themeShade="BF"/>
          <w:sz w:val="24"/>
          <w:szCs w:val="24"/>
        </w:rPr>
      </w:pPr>
      <w:bookmarkStart w:id="311" w:name="_Toc22044002"/>
      <w:r w:rsidRPr="001D3E6A">
        <w:rPr>
          <w:rFonts w:ascii="Arial" w:hAnsi="Arial" w:cs="Arial"/>
          <w:color w:val="5B5B5B" w:themeColor="accent1" w:themeShade="BF"/>
          <w:sz w:val="24"/>
          <w:szCs w:val="24"/>
        </w:rPr>
        <w:t>Alzheimer’s Disease</w:t>
      </w:r>
      <w:bookmarkEnd w:id="309"/>
      <w:bookmarkEnd w:id="310"/>
      <w:bookmarkEnd w:id="311"/>
    </w:p>
    <w:p w14:paraId="4F100DC2" w14:textId="77777777" w:rsidR="00C20532" w:rsidRDefault="00C20532" w:rsidP="00C20532">
      <w:pPr>
        <w:spacing w:after="0"/>
        <w:rPr>
          <w:rFonts w:ascii="Arial" w:hAnsi="Arial" w:cs="Arial"/>
          <w:sz w:val="24"/>
          <w:szCs w:val="24"/>
        </w:rPr>
      </w:pPr>
      <w:r w:rsidRPr="00594380">
        <w:rPr>
          <w:rFonts w:ascii="Arial" w:hAnsi="Arial" w:cs="Arial"/>
          <w:sz w:val="24"/>
          <w:szCs w:val="24"/>
        </w:rPr>
        <w:t xml:space="preserve">The </w:t>
      </w:r>
      <w:r>
        <w:rPr>
          <w:rFonts w:ascii="Arial" w:hAnsi="Arial" w:cs="Arial"/>
          <w:sz w:val="24"/>
          <w:szCs w:val="24"/>
        </w:rPr>
        <w:t xml:space="preserve">age-adjusted </w:t>
      </w:r>
      <w:r w:rsidRPr="00594380">
        <w:rPr>
          <w:rFonts w:ascii="Arial" w:hAnsi="Arial" w:cs="Arial"/>
          <w:sz w:val="24"/>
          <w:szCs w:val="24"/>
        </w:rPr>
        <w:t xml:space="preserve">mortality rate from Alzheimer’s disease in the </w:t>
      </w:r>
      <w:r>
        <w:rPr>
          <w:rFonts w:ascii="Arial" w:hAnsi="Arial" w:cs="Arial"/>
          <w:sz w:val="24"/>
          <w:szCs w:val="24"/>
        </w:rPr>
        <w:t>service area</w:t>
      </w:r>
      <w:r w:rsidRPr="00594380">
        <w:rPr>
          <w:rFonts w:ascii="Arial" w:hAnsi="Arial" w:cs="Arial"/>
          <w:sz w:val="24"/>
          <w:szCs w:val="24"/>
        </w:rPr>
        <w:t xml:space="preserve"> </w:t>
      </w:r>
      <w:r>
        <w:rPr>
          <w:rFonts w:ascii="Arial" w:hAnsi="Arial" w:cs="Arial"/>
          <w:sz w:val="24"/>
          <w:szCs w:val="24"/>
        </w:rPr>
        <w:t>was 12.8 per 100,000 persons. This was</w:t>
      </w:r>
      <w:r w:rsidRPr="00594380">
        <w:rPr>
          <w:rFonts w:ascii="Arial" w:hAnsi="Arial" w:cs="Arial"/>
          <w:sz w:val="24"/>
          <w:szCs w:val="24"/>
        </w:rPr>
        <w:t xml:space="preserve"> </w:t>
      </w:r>
      <w:r>
        <w:rPr>
          <w:rFonts w:ascii="Arial" w:hAnsi="Arial" w:cs="Arial"/>
          <w:sz w:val="24"/>
          <w:szCs w:val="24"/>
        </w:rPr>
        <w:t>low</w:t>
      </w:r>
      <w:r w:rsidRPr="00594380">
        <w:rPr>
          <w:rFonts w:ascii="Arial" w:hAnsi="Arial" w:cs="Arial"/>
          <w:sz w:val="24"/>
          <w:szCs w:val="24"/>
        </w:rPr>
        <w:t xml:space="preserve">er than </w:t>
      </w:r>
      <w:r>
        <w:rPr>
          <w:rFonts w:ascii="Arial" w:hAnsi="Arial" w:cs="Arial"/>
          <w:sz w:val="24"/>
          <w:szCs w:val="24"/>
        </w:rPr>
        <w:t>the Kern County</w:t>
      </w:r>
      <w:r w:rsidRPr="00594380">
        <w:rPr>
          <w:rFonts w:ascii="Arial" w:hAnsi="Arial" w:cs="Arial"/>
          <w:sz w:val="24"/>
          <w:szCs w:val="24"/>
        </w:rPr>
        <w:t xml:space="preserve"> </w:t>
      </w:r>
      <w:r>
        <w:rPr>
          <w:rFonts w:ascii="Arial" w:hAnsi="Arial" w:cs="Arial"/>
          <w:sz w:val="24"/>
          <w:szCs w:val="24"/>
        </w:rPr>
        <w:t xml:space="preserve">rate </w:t>
      </w:r>
      <w:r w:rsidRPr="00594380">
        <w:rPr>
          <w:rFonts w:ascii="Arial" w:hAnsi="Arial" w:cs="Arial"/>
          <w:sz w:val="24"/>
          <w:szCs w:val="24"/>
        </w:rPr>
        <w:t>(</w:t>
      </w:r>
      <w:r>
        <w:rPr>
          <w:rFonts w:ascii="Arial" w:hAnsi="Arial" w:cs="Arial"/>
          <w:sz w:val="24"/>
          <w:szCs w:val="24"/>
        </w:rPr>
        <w:t>49.8 per 100,000 persons</w:t>
      </w:r>
      <w:r w:rsidRPr="00594380">
        <w:rPr>
          <w:rFonts w:ascii="Arial" w:hAnsi="Arial" w:cs="Arial"/>
          <w:sz w:val="24"/>
          <w:szCs w:val="24"/>
        </w:rPr>
        <w:t>) and</w:t>
      </w:r>
      <w:r>
        <w:rPr>
          <w:rFonts w:ascii="Arial" w:hAnsi="Arial" w:cs="Arial"/>
          <w:sz w:val="24"/>
          <w:szCs w:val="24"/>
        </w:rPr>
        <w:t xml:space="preserve"> </w:t>
      </w:r>
      <w:r w:rsidRPr="00594380">
        <w:rPr>
          <w:rFonts w:ascii="Arial" w:hAnsi="Arial" w:cs="Arial"/>
          <w:sz w:val="24"/>
          <w:szCs w:val="24"/>
        </w:rPr>
        <w:t>the state</w:t>
      </w:r>
      <w:r>
        <w:rPr>
          <w:rFonts w:ascii="Arial" w:hAnsi="Arial" w:cs="Arial"/>
          <w:sz w:val="24"/>
          <w:szCs w:val="24"/>
        </w:rPr>
        <w:t xml:space="preserve"> rate</w:t>
      </w:r>
      <w:r w:rsidRPr="00594380">
        <w:rPr>
          <w:rFonts w:ascii="Arial" w:hAnsi="Arial" w:cs="Arial"/>
          <w:sz w:val="24"/>
          <w:szCs w:val="24"/>
        </w:rPr>
        <w:t xml:space="preserve"> (3</w:t>
      </w:r>
      <w:r>
        <w:rPr>
          <w:rFonts w:ascii="Arial" w:hAnsi="Arial" w:cs="Arial"/>
          <w:sz w:val="24"/>
          <w:szCs w:val="24"/>
        </w:rPr>
        <w:t>3.3 per 100,000 persons</w:t>
      </w:r>
      <w:r w:rsidRPr="00594380">
        <w:rPr>
          <w:rFonts w:ascii="Arial" w:hAnsi="Arial" w:cs="Arial"/>
          <w:sz w:val="24"/>
          <w:szCs w:val="24"/>
        </w:rPr>
        <w:t>)</w:t>
      </w:r>
      <w:r>
        <w:rPr>
          <w:rFonts w:ascii="Arial" w:hAnsi="Arial" w:cs="Arial"/>
          <w:sz w:val="24"/>
          <w:szCs w:val="24"/>
        </w:rPr>
        <w:t>.</w:t>
      </w:r>
    </w:p>
    <w:p w14:paraId="35ECBA72" w14:textId="77777777" w:rsidR="00C20532" w:rsidRPr="00594380" w:rsidRDefault="00C20532" w:rsidP="00C20532">
      <w:pPr>
        <w:spacing w:after="0"/>
        <w:rPr>
          <w:rFonts w:ascii="Arial" w:hAnsi="Arial" w:cs="Arial"/>
          <w:sz w:val="24"/>
          <w:szCs w:val="24"/>
        </w:rPr>
      </w:pPr>
    </w:p>
    <w:p w14:paraId="55B981A0" w14:textId="77777777" w:rsidR="00C20532" w:rsidRPr="00594380" w:rsidRDefault="00C20532" w:rsidP="00C20532">
      <w:pPr>
        <w:spacing w:after="0"/>
        <w:rPr>
          <w:rFonts w:ascii="Arial" w:hAnsi="Arial" w:cs="Arial"/>
          <w:b/>
        </w:rPr>
      </w:pPr>
      <w:r w:rsidRPr="00594380">
        <w:rPr>
          <w:rFonts w:ascii="Arial" w:hAnsi="Arial" w:cs="Arial"/>
          <w:b/>
        </w:rPr>
        <w:t>Alzheimer’s Disease Mortality Rate, Age-Adjusted, per 100,000 Persons</w:t>
      </w:r>
    </w:p>
    <w:tbl>
      <w:tblPr>
        <w:tblW w:w="4948" w:type="pct"/>
        <w:tblInd w:w="-5" w:type="dxa"/>
        <w:tblLook w:val="04A0" w:firstRow="1" w:lastRow="0" w:firstColumn="1" w:lastColumn="0" w:noHBand="0" w:noVBand="1"/>
      </w:tblPr>
      <w:tblGrid>
        <w:gridCol w:w="3365"/>
        <w:gridCol w:w="1406"/>
        <w:gridCol w:w="1144"/>
        <w:gridCol w:w="1671"/>
        <w:gridCol w:w="1667"/>
      </w:tblGrid>
      <w:tr w:rsidR="00C20532" w:rsidRPr="00E85AF1" w14:paraId="3A348895" w14:textId="77777777" w:rsidTr="00D00E9D">
        <w:trPr>
          <w:trHeight w:val="314"/>
        </w:trPr>
        <w:tc>
          <w:tcPr>
            <w:tcW w:w="1818"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48AECBA3" w14:textId="77777777" w:rsidR="00C20532" w:rsidRPr="00E85AF1" w:rsidRDefault="00C20532" w:rsidP="00C20532">
            <w:pPr>
              <w:spacing w:after="0"/>
              <w:ind w:left="432" w:right="72" w:hanging="360"/>
              <w:rPr>
                <w:rFonts w:ascii="Arial" w:hAnsi="Arial" w:cs="Arial"/>
                <w:sz w:val="20"/>
                <w:szCs w:val="20"/>
              </w:rPr>
            </w:pPr>
          </w:p>
        </w:tc>
        <w:tc>
          <w:tcPr>
            <w:tcW w:w="1378"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74C7175C" w14:textId="7E0D662C" w:rsidR="00C20532" w:rsidRPr="00E85AF1" w:rsidRDefault="00D00E9D" w:rsidP="00C20532">
            <w:pPr>
              <w:spacing w:after="0"/>
              <w:ind w:right="72"/>
              <w:jc w:val="center"/>
              <w:rPr>
                <w:rFonts w:ascii="Arial" w:hAnsi="Arial" w:cs="Arial"/>
                <w:b/>
                <w:sz w:val="20"/>
                <w:szCs w:val="20"/>
                <w:lang w:bidi="en-US"/>
              </w:rPr>
            </w:pPr>
            <w:r>
              <w:rPr>
                <w:rFonts w:ascii="Arial" w:hAnsi="Arial" w:cs="Arial"/>
                <w:b/>
                <w:bCs/>
                <w:sz w:val="20"/>
                <w:szCs w:val="20"/>
              </w:rPr>
              <w:t>RRH</w:t>
            </w:r>
            <w:r w:rsidR="00C20532">
              <w:rPr>
                <w:rFonts w:ascii="Arial" w:hAnsi="Arial" w:cs="Arial"/>
                <w:b/>
                <w:bCs/>
                <w:sz w:val="20"/>
                <w:szCs w:val="20"/>
              </w:rPr>
              <w:t xml:space="preserve"> Service Area</w:t>
            </w:r>
          </w:p>
        </w:tc>
        <w:tc>
          <w:tcPr>
            <w:tcW w:w="903" w:type="pct"/>
            <w:tcBorders>
              <w:top w:val="single" w:sz="4" w:space="0" w:color="auto"/>
              <w:left w:val="single" w:sz="4" w:space="0" w:color="auto"/>
              <w:bottom w:val="single" w:sz="4" w:space="0" w:color="auto"/>
              <w:right w:val="single" w:sz="4" w:space="0" w:color="000000"/>
            </w:tcBorders>
            <w:shd w:val="clear" w:color="auto" w:fill="D2D1BD" w:themeFill="accent6" w:themeFillTint="99"/>
            <w:vAlign w:val="center"/>
            <w:hideMark/>
          </w:tcPr>
          <w:p w14:paraId="14D81AE3"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901" w:type="pct"/>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418C30AF"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7063C841" w14:textId="77777777" w:rsidTr="00D00E9D">
        <w:trPr>
          <w:trHeight w:val="264"/>
        </w:trPr>
        <w:tc>
          <w:tcPr>
            <w:tcW w:w="1818"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C68A242" w14:textId="77777777" w:rsidR="00C20532" w:rsidRPr="00E85AF1" w:rsidRDefault="00C20532" w:rsidP="00C20532">
            <w:pPr>
              <w:spacing w:after="0"/>
              <w:ind w:left="432" w:right="72" w:hanging="360"/>
              <w:rPr>
                <w:rFonts w:ascii="Arial" w:hAnsi="Arial" w:cs="Arial"/>
                <w:sz w:val="20"/>
                <w:szCs w:val="20"/>
                <w:lang w:bidi="en-US"/>
              </w:rPr>
            </w:pPr>
          </w:p>
        </w:tc>
        <w:tc>
          <w:tcPr>
            <w:tcW w:w="760"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2525878F"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Number</w:t>
            </w:r>
          </w:p>
        </w:tc>
        <w:tc>
          <w:tcPr>
            <w:tcW w:w="618"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2BCE3AAA"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03"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21AD4AB3"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01" w:type="pct"/>
            <w:tcBorders>
              <w:top w:val="nil"/>
              <w:left w:val="nil"/>
              <w:bottom w:val="single" w:sz="4" w:space="0" w:color="auto"/>
              <w:right w:val="single" w:sz="4" w:space="0" w:color="auto"/>
            </w:tcBorders>
            <w:shd w:val="clear" w:color="auto" w:fill="D2D1BD" w:themeFill="accent6" w:themeFillTint="99"/>
            <w:vAlign w:val="center"/>
            <w:hideMark/>
          </w:tcPr>
          <w:p w14:paraId="10177EAF"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r>
      <w:tr w:rsidR="00C20532" w:rsidRPr="00E85AF1" w14:paraId="1F5C5799" w14:textId="77777777" w:rsidTr="00D00E9D">
        <w:trPr>
          <w:trHeight w:val="374"/>
        </w:trPr>
        <w:tc>
          <w:tcPr>
            <w:tcW w:w="1818" w:type="pct"/>
            <w:tcBorders>
              <w:top w:val="nil"/>
              <w:left w:val="single" w:sz="4" w:space="0" w:color="auto"/>
              <w:bottom w:val="single" w:sz="4" w:space="0" w:color="auto"/>
              <w:right w:val="single" w:sz="4" w:space="0" w:color="auto"/>
            </w:tcBorders>
            <w:vAlign w:val="center"/>
            <w:hideMark/>
          </w:tcPr>
          <w:p w14:paraId="3F0646CC" w14:textId="77777777" w:rsidR="00C20532" w:rsidRPr="0007051B" w:rsidRDefault="00C20532" w:rsidP="00C20532">
            <w:pPr>
              <w:spacing w:after="0" w:line="240" w:lineRule="auto"/>
              <w:ind w:left="360" w:hanging="360"/>
              <w:rPr>
                <w:rFonts w:ascii="Arial" w:hAnsi="Arial" w:cs="Arial"/>
                <w:color w:val="000000"/>
                <w:sz w:val="20"/>
                <w:szCs w:val="20"/>
              </w:rPr>
            </w:pPr>
            <w:r w:rsidRPr="0007051B">
              <w:rPr>
                <w:rFonts w:ascii="Arial" w:hAnsi="Arial" w:cs="Arial"/>
                <w:color w:val="000000"/>
                <w:sz w:val="20"/>
                <w:szCs w:val="20"/>
              </w:rPr>
              <w:t xml:space="preserve">Alzheimer’s disease </w:t>
            </w:r>
            <w:r>
              <w:rPr>
                <w:rFonts w:ascii="Arial" w:hAnsi="Arial" w:cs="Arial"/>
                <w:color w:val="000000"/>
                <w:sz w:val="20"/>
                <w:szCs w:val="20"/>
              </w:rPr>
              <w:t>death rate</w:t>
            </w:r>
          </w:p>
        </w:tc>
        <w:tc>
          <w:tcPr>
            <w:tcW w:w="760" w:type="pct"/>
            <w:tcBorders>
              <w:top w:val="nil"/>
              <w:left w:val="single" w:sz="4" w:space="0" w:color="auto"/>
              <w:bottom w:val="single" w:sz="4" w:space="0" w:color="auto"/>
              <w:right w:val="single" w:sz="4" w:space="0" w:color="auto"/>
            </w:tcBorders>
            <w:vAlign w:val="center"/>
            <w:hideMark/>
          </w:tcPr>
          <w:p w14:paraId="6ED6CA36"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7</w:t>
            </w:r>
          </w:p>
        </w:tc>
        <w:tc>
          <w:tcPr>
            <w:tcW w:w="618" w:type="pct"/>
            <w:tcBorders>
              <w:top w:val="nil"/>
              <w:left w:val="single" w:sz="4" w:space="0" w:color="auto"/>
              <w:bottom w:val="single" w:sz="4" w:space="0" w:color="auto"/>
              <w:right w:val="single" w:sz="4" w:space="0" w:color="auto"/>
            </w:tcBorders>
            <w:vAlign w:val="center"/>
            <w:hideMark/>
          </w:tcPr>
          <w:p w14:paraId="41186C1C"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12.8</w:t>
            </w:r>
          </w:p>
        </w:tc>
        <w:tc>
          <w:tcPr>
            <w:tcW w:w="903" w:type="pct"/>
            <w:tcBorders>
              <w:top w:val="nil"/>
              <w:left w:val="single" w:sz="4" w:space="0" w:color="auto"/>
              <w:bottom w:val="single" w:sz="4" w:space="0" w:color="auto"/>
              <w:right w:val="single" w:sz="4" w:space="0" w:color="auto"/>
            </w:tcBorders>
            <w:vAlign w:val="center"/>
            <w:hideMark/>
          </w:tcPr>
          <w:p w14:paraId="60F836A0"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49.8</w:t>
            </w:r>
          </w:p>
        </w:tc>
        <w:tc>
          <w:tcPr>
            <w:tcW w:w="901" w:type="pct"/>
            <w:tcBorders>
              <w:top w:val="nil"/>
              <w:left w:val="nil"/>
              <w:bottom w:val="single" w:sz="4" w:space="0" w:color="auto"/>
              <w:right w:val="single" w:sz="4" w:space="0" w:color="auto"/>
            </w:tcBorders>
            <w:vAlign w:val="center"/>
            <w:hideMark/>
          </w:tcPr>
          <w:p w14:paraId="2D548AC4"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33.3</w:t>
            </w:r>
          </w:p>
        </w:tc>
      </w:tr>
    </w:tbl>
    <w:p w14:paraId="34994C9E" w14:textId="77777777" w:rsidR="00C20532" w:rsidRPr="003D4640" w:rsidRDefault="00C20532" w:rsidP="00C20532">
      <w:pPr>
        <w:widowControl w:val="0"/>
        <w:spacing w:after="0" w:line="240" w:lineRule="auto"/>
        <w:rPr>
          <w:rFonts w:ascii="Arial" w:hAnsi="Arial" w:cs="Arial"/>
          <w:i/>
          <w:sz w:val="16"/>
          <w:szCs w:val="16"/>
          <w:lang w:bidi="en-US"/>
        </w:rPr>
      </w:pPr>
      <w:r w:rsidRPr="00E85AF1">
        <w:rPr>
          <w:rFonts w:ascii="Arial" w:hAnsi="Arial" w:cs="Arial"/>
          <w:i/>
          <w:sz w:val="16"/>
          <w:szCs w:val="16"/>
        </w:rPr>
        <w:t xml:space="preserve">Source: Calculated by Gary Bess Associates using California Department of Public Health Master Death File </w:t>
      </w:r>
      <w:r>
        <w:rPr>
          <w:rFonts w:ascii="Arial" w:hAnsi="Arial" w:cs="Arial"/>
          <w:i/>
          <w:sz w:val="16"/>
          <w:szCs w:val="16"/>
        </w:rPr>
        <w:t>2014-2015</w:t>
      </w:r>
      <w:r w:rsidRPr="00E85AF1">
        <w:rPr>
          <w:rFonts w:ascii="Arial" w:hAnsi="Arial" w:cs="Arial"/>
          <w:i/>
          <w:sz w:val="16"/>
          <w:szCs w:val="16"/>
        </w:rPr>
        <w:t xml:space="preserve"> and U.S. Census Bureau American Community Survey, 5-Year Average </w:t>
      </w:r>
      <w:r>
        <w:rPr>
          <w:rFonts w:ascii="Arial" w:hAnsi="Arial" w:cs="Arial"/>
          <w:i/>
          <w:sz w:val="16"/>
          <w:szCs w:val="16"/>
        </w:rPr>
        <w:t>2013-2017</w:t>
      </w:r>
      <w:r w:rsidRPr="00E85AF1">
        <w:rPr>
          <w:rFonts w:ascii="Arial" w:hAnsi="Arial" w:cs="Arial"/>
          <w:i/>
          <w:sz w:val="16"/>
          <w:szCs w:val="16"/>
        </w:rPr>
        <w:t xml:space="preserve">, Table B01001, and using the </w:t>
      </w:r>
      <w:r>
        <w:rPr>
          <w:rFonts w:ascii="Arial" w:hAnsi="Arial" w:cs="Arial"/>
          <w:i/>
          <w:sz w:val="16"/>
          <w:szCs w:val="16"/>
        </w:rPr>
        <w:t>2000 U.S. standard million</w:t>
      </w:r>
      <w:r w:rsidRPr="00E85AF1">
        <w:rPr>
          <w:rFonts w:ascii="Arial" w:hAnsi="Arial" w:cs="Arial"/>
          <w:i/>
          <w:sz w:val="16"/>
          <w:szCs w:val="16"/>
        </w:rPr>
        <w:t>.</w:t>
      </w:r>
    </w:p>
    <w:p w14:paraId="1076317E" w14:textId="77777777" w:rsidR="00C20532" w:rsidRPr="0081738C" w:rsidRDefault="00C20532" w:rsidP="00C20532">
      <w:pPr>
        <w:pStyle w:val="Heading3"/>
        <w:spacing w:before="0"/>
        <w:rPr>
          <w:rFonts w:ascii="Arial" w:hAnsi="Arial" w:cs="Arial"/>
          <w:color w:val="5B5B5B" w:themeColor="accent1" w:themeShade="BF"/>
          <w:sz w:val="24"/>
          <w:szCs w:val="24"/>
        </w:rPr>
      </w:pPr>
      <w:bookmarkStart w:id="312" w:name="_Toc14106134"/>
      <w:bookmarkStart w:id="313" w:name="_Toc22044003"/>
      <w:r>
        <w:rPr>
          <w:rFonts w:ascii="Arial" w:hAnsi="Arial" w:cs="Arial"/>
          <w:color w:val="5B5B5B" w:themeColor="accent1" w:themeShade="BF"/>
          <w:sz w:val="24"/>
          <w:szCs w:val="24"/>
        </w:rPr>
        <w:lastRenderedPageBreak/>
        <w:t>Kidney</w:t>
      </w:r>
      <w:r w:rsidRPr="0081738C">
        <w:rPr>
          <w:rFonts w:ascii="Arial" w:hAnsi="Arial" w:cs="Arial"/>
          <w:color w:val="5B5B5B" w:themeColor="accent1" w:themeShade="BF"/>
          <w:sz w:val="24"/>
          <w:szCs w:val="24"/>
        </w:rPr>
        <w:t xml:space="preserve"> Disease</w:t>
      </w:r>
      <w:bookmarkEnd w:id="312"/>
      <w:bookmarkEnd w:id="313"/>
    </w:p>
    <w:p w14:paraId="21555CDB" w14:textId="77777777" w:rsidR="00C20532" w:rsidRPr="00AF4D0E" w:rsidRDefault="00C20532" w:rsidP="00C20532">
      <w:pPr>
        <w:spacing w:after="0"/>
        <w:rPr>
          <w:rFonts w:ascii="Arial" w:hAnsi="Arial" w:cs="Arial"/>
          <w:sz w:val="24"/>
          <w:szCs w:val="24"/>
        </w:rPr>
      </w:pPr>
      <w:r>
        <w:rPr>
          <w:rFonts w:ascii="Arial" w:hAnsi="Arial" w:cs="Arial"/>
          <w:sz w:val="24"/>
          <w:szCs w:val="24"/>
        </w:rPr>
        <w:t>The age-adjusted death rate</w:t>
      </w:r>
      <w:r w:rsidRPr="00AF4D0E">
        <w:rPr>
          <w:rFonts w:ascii="Arial" w:hAnsi="Arial" w:cs="Arial"/>
          <w:sz w:val="24"/>
          <w:szCs w:val="24"/>
        </w:rPr>
        <w:t xml:space="preserve"> from </w:t>
      </w:r>
      <w:r>
        <w:rPr>
          <w:rFonts w:ascii="Arial" w:hAnsi="Arial" w:cs="Arial"/>
          <w:sz w:val="24"/>
          <w:szCs w:val="24"/>
        </w:rPr>
        <w:t>kidney</w:t>
      </w:r>
      <w:r w:rsidRPr="00AF4D0E">
        <w:rPr>
          <w:rFonts w:ascii="Arial" w:hAnsi="Arial" w:cs="Arial"/>
          <w:sz w:val="24"/>
          <w:szCs w:val="24"/>
        </w:rPr>
        <w:t xml:space="preserve"> disease</w:t>
      </w:r>
      <w:r>
        <w:rPr>
          <w:rFonts w:ascii="Arial" w:hAnsi="Arial" w:cs="Arial"/>
          <w:sz w:val="24"/>
          <w:szCs w:val="24"/>
        </w:rPr>
        <w:t xml:space="preserve"> was 9.8</w:t>
      </w:r>
      <w:r w:rsidRPr="00AF4D0E">
        <w:rPr>
          <w:rFonts w:ascii="Arial" w:hAnsi="Arial" w:cs="Arial"/>
          <w:sz w:val="24"/>
          <w:szCs w:val="24"/>
        </w:rPr>
        <w:t xml:space="preserve"> deaths per 100,000 persons</w:t>
      </w:r>
      <w:r>
        <w:rPr>
          <w:rFonts w:ascii="Arial" w:hAnsi="Arial" w:cs="Arial"/>
          <w:sz w:val="24"/>
          <w:szCs w:val="24"/>
        </w:rPr>
        <w:t xml:space="preserve">. </w:t>
      </w:r>
      <w:r w:rsidRPr="00AF4D0E">
        <w:rPr>
          <w:rFonts w:ascii="Arial" w:hAnsi="Arial" w:cs="Arial"/>
          <w:sz w:val="24"/>
          <w:szCs w:val="24"/>
        </w:rPr>
        <w:t xml:space="preserve">The </w:t>
      </w:r>
      <w:r>
        <w:rPr>
          <w:rFonts w:ascii="Arial" w:hAnsi="Arial" w:cs="Arial"/>
          <w:sz w:val="24"/>
          <w:szCs w:val="24"/>
        </w:rPr>
        <w:t xml:space="preserve">service </w:t>
      </w:r>
      <w:r w:rsidRPr="00AF4D0E">
        <w:rPr>
          <w:rFonts w:ascii="Arial" w:hAnsi="Arial" w:cs="Arial"/>
          <w:sz w:val="24"/>
          <w:szCs w:val="24"/>
        </w:rPr>
        <w:t>area</w:t>
      </w:r>
      <w:r>
        <w:rPr>
          <w:rFonts w:ascii="Arial" w:hAnsi="Arial" w:cs="Arial"/>
          <w:sz w:val="24"/>
          <w:szCs w:val="24"/>
        </w:rPr>
        <w:t xml:space="preserve"> rate</w:t>
      </w:r>
      <w:r w:rsidRPr="00AF4D0E">
        <w:rPr>
          <w:rFonts w:ascii="Arial" w:hAnsi="Arial" w:cs="Arial"/>
          <w:sz w:val="24"/>
          <w:szCs w:val="24"/>
        </w:rPr>
        <w:t xml:space="preserve"> </w:t>
      </w:r>
      <w:r>
        <w:rPr>
          <w:rFonts w:ascii="Arial" w:hAnsi="Arial" w:cs="Arial"/>
          <w:sz w:val="24"/>
          <w:szCs w:val="24"/>
        </w:rPr>
        <w:t>is lower than the</w:t>
      </w:r>
      <w:r w:rsidRPr="00AF4D0E">
        <w:rPr>
          <w:rFonts w:ascii="Arial" w:hAnsi="Arial" w:cs="Arial"/>
          <w:sz w:val="24"/>
          <w:szCs w:val="24"/>
        </w:rPr>
        <w:t xml:space="preserve"> </w:t>
      </w:r>
      <w:r>
        <w:rPr>
          <w:rFonts w:ascii="Arial" w:hAnsi="Arial" w:cs="Arial"/>
          <w:sz w:val="24"/>
          <w:szCs w:val="24"/>
        </w:rPr>
        <w:t>county (11.4 deaths per 100,000 persons) and higher than state (8.2 deaths per 100,000) rates.</w:t>
      </w:r>
    </w:p>
    <w:p w14:paraId="62D80C3B" w14:textId="77777777" w:rsidR="00C20532" w:rsidRPr="00780B2A" w:rsidRDefault="00C20532" w:rsidP="00C20532">
      <w:pPr>
        <w:spacing w:after="0"/>
        <w:rPr>
          <w:rFonts w:ascii="Arial" w:hAnsi="Arial" w:cs="Arial"/>
          <w:sz w:val="24"/>
          <w:szCs w:val="24"/>
        </w:rPr>
      </w:pPr>
    </w:p>
    <w:p w14:paraId="155A2900" w14:textId="77777777" w:rsidR="00C20532" w:rsidRPr="00233F41" w:rsidRDefault="00C20532" w:rsidP="00C20532">
      <w:pPr>
        <w:spacing w:after="0"/>
        <w:rPr>
          <w:rFonts w:ascii="Arial" w:hAnsi="Arial" w:cs="Arial"/>
          <w:b/>
        </w:rPr>
      </w:pPr>
      <w:r>
        <w:rPr>
          <w:rFonts w:ascii="Arial" w:hAnsi="Arial" w:cs="Arial"/>
          <w:b/>
        </w:rPr>
        <w:t>Kidney</w:t>
      </w:r>
      <w:r w:rsidRPr="00233F41">
        <w:rPr>
          <w:rFonts w:ascii="Arial" w:hAnsi="Arial" w:cs="Arial"/>
          <w:b/>
        </w:rPr>
        <w:t xml:space="preserve"> Disease Mortality Rate, Age-Adjusted, per 100,000 Persons</w:t>
      </w:r>
    </w:p>
    <w:tbl>
      <w:tblPr>
        <w:tblW w:w="5000" w:type="pct"/>
        <w:tblInd w:w="-5" w:type="dxa"/>
        <w:tblLook w:val="04A0" w:firstRow="1" w:lastRow="0" w:firstColumn="1" w:lastColumn="0" w:noHBand="0" w:noVBand="1"/>
      </w:tblPr>
      <w:tblGrid>
        <w:gridCol w:w="2660"/>
        <w:gridCol w:w="1316"/>
        <w:gridCol w:w="1492"/>
        <w:gridCol w:w="2195"/>
        <w:gridCol w:w="1687"/>
      </w:tblGrid>
      <w:tr w:rsidR="00C20532" w:rsidRPr="00E85AF1" w14:paraId="32DA5A32" w14:textId="77777777" w:rsidTr="00D00E9D">
        <w:trPr>
          <w:trHeight w:val="314"/>
        </w:trPr>
        <w:tc>
          <w:tcPr>
            <w:tcW w:w="1422" w:type="pct"/>
            <w:vMerge w:val="restar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3EE39840" w14:textId="77777777" w:rsidR="00C20532" w:rsidRPr="00E85AF1" w:rsidRDefault="00C20532" w:rsidP="00C20532">
            <w:pPr>
              <w:spacing w:after="0"/>
              <w:ind w:left="432" w:right="72" w:hanging="360"/>
              <w:rPr>
                <w:rFonts w:ascii="Arial" w:hAnsi="Arial" w:cs="Arial"/>
                <w:sz w:val="20"/>
                <w:szCs w:val="20"/>
              </w:rPr>
            </w:pPr>
          </w:p>
        </w:tc>
        <w:tc>
          <w:tcPr>
            <w:tcW w:w="1502" w:type="pct"/>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3C54B261" w14:textId="26188A1D" w:rsidR="00C20532" w:rsidRPr="00E85AF1" w:rsidRDefault="00D00E9D" w:rsidP="00C20532">
            <w:pPr>
              <w:spacing w:after="0"/>
              <w:ind w:right="72"/>
              <w:jc w:val="center"/>
              <w:rPr>
                <w:rFonts w:ascii="Arial" w:hAnsi="Arial" w:cs="Arial"/>
                <w:b/>
                <w:sz w:val="20"/>
                <w:szCs w:val="20"/>
                <w:lang w:bidi="en-US"/>
              </w:rPr>
            </w:pPr>
            <w:r>
              <w:rPr>
                <w:rFonts w:ascii="Arial" w:hAnsi="Arial" w:cs="Arial"/>
                <w:b/>
                <w:sz w:val="20"/>
                <w:szCs w:val="20"/>
              </w:rPr>
              <w:t>RRH</w:t>
            </w:r>
            <w:r w:rsidR="00C20532">
              <w:rPr>
                <w:rFonts w:ascii="Arial" w:hAnsi="Arial" w:cs="Arial"/>
                <w:b/>
                <w:sz w:val="20"/>
                <w:szCs w:val="20"/>
              </w:rPr>
              <w:t xml:space="preserve"> Service Area</w:t>
            </w:r>
          </w:p>
        </w:tc>
        <w:tc>
          <w:tcPr>
            <w:tcW w:w="1174" w:type="pct"/>
            <w:tcBorders>
              <w:top w:val="single" w:sz="4" w:space="0" w:color="auto"/>
              <w:left w:val="single" w:sz="4" w:space="0" w:color="auto"/>
              <w:bottom w:val="single" w:sz="4" w:space="0" w:color="auto"/>
              <w:right w:val="single" w:sz="4" w:space="0" w:color="000000"/>
            </w:tcBorders>
            <w:shd w:val="clear" w:color="auto" w:fill="D2D1BD" w:themeFill="accent6" w:themeFillTint="99"/>
            <w:vAlign w:val="center"/>
            <w:hideMark/>
          </w:tcPr>
          <w:p w14:paraId="184C18FE" w14:textId="77777777" w:rsidR="00C20532" w:rsidRPr="00E85AF1" w:rsidRDefault="00C20532" w:rsidP="00C20532">
            <w:pPr>
              <w:spacing w:after="0"/>
              <w:ind w:right="72"/>
              <w:jc w:val="center"/>
              <w:rPr>
                <w:rFonts w:ascii="Arial" w:hAnsi="Arial" w:cs="Arial"/>
                <w:b/>
                <w:sz w:val="20"/>
                <w:szCs w:val="20"/>
              </w:rPr>
            </w:pPr>
            <w:r>
              <w:rPr>
                <w:rFonts w:ascii="Arial" w:hAnsi="Arial" w:cs="Arial"/>
                <w:b/>
                <w:sz w:val="20"/>
                <w:szCs w:val="20"/>
              </w:rPr>
              <w:t>Kern County</w:t>
            </w:r>
          </w:p>
        </w:tc>
        <w:tc>
          <w:tcPr>
            <w:tcW w:w="902" w:type="pct"/>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3A679560"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California</w:t>
            </w:r>
          </w:p>
        </w:tc>
      </w:tr>
      <w:tr w:rsidR="00C20532" w:rsidRPr="00E85AF1" w14:paraId="01273845" w14:textId="77777777" w:rsidTr="00D00E9D">
        <w:trPr>
          <w:trHeight w:val="264"/>
        </w:trPr>
        <w:tc>
          <w:tcPr>
            <w:tcW w:w="1422" w:type="pct"/>
            <w:vMerge/>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7DC2ED3A" w14:textId="77777777" w:rsidR="00C20532" w:rsidRPr="00E85AF1" w:rsidRDefault="00C20532" w:rsidP="00C20532">
            <w:pPr>
              <w:spacing w:after="0"/>
              <w:ind w:left="432" w:right="72" w:hanging="360"/>
              <w:rPr>
                <w:rFonts w:ascii="Arial" w:hAnsi="Arial" w:cs="Arial"/>
                <w:sz w:val="20"/>
                <w:szCs w:val="20"/>
                <w:lang w:bidi="en-US"/>
              </w:rPr>
            </w:pPr>
          </w:p>
        </w:tc>
        <w:tc>
          <w:tcPr>
            <w:tcW w:w="704"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3A13CBB2"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Number</w:t>
            </w:r>
          </w:p>
        </w:tc>
        <w:tc>
          <w:tcPr>
            <w:tcW w:w="798"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247A4ECC"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1174" w:type="pct"/>
            <w:tcBorders>
              <w:top w:val="nil"/>
              <w:left w:val="single" w:sz="4" w:space="0" w:color="auto"/>
              <w:bottom w:val="single" w:sz="4" w:space="0" w:color="auto"/>
              <w:right w:val="single" w:sz="4" w:space="0" w:color="auto"/>
            </w:tcBorders>
            <w:shd w:val="clear" w:color="auto" w:fill="D2D1BD" w:themeFill="accent6" w:themeFillTint="99"/>
            <w:vAlign w:val="center"/>
            <w:hideMark/>
          </w:tcPr>
          <w:p w14:paraId="032DA781"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c>
          <w:tcPr>
            <w:tcW w:w="902" w:type="pct"/>
            <w:tcBorders>
              <w:top w:val="nil"/>
              <w:left w:val="nil"/>
              <w:bottom w:val="single" w:sz="4" w:space="0" w:color="auto"/>
              <w:right w:val="single" w:sz="4" w:space="0" w:color="auto"/>
            </w:tcBorders>
            <w:shd w:val="clear" w:color="auto" w:fill="D2D1BD" w:themeFill="accent6" w:themeFillTint="99"/>
            <w:vAlign w:val="center"/>
            <w:hideMark/>
          </w:tcPr>
          <w:p w14:paraId="097FA69B" w14:textId="77777777" w:rsidR="00C20532" w:rsidRPr="00E85AF1" w:rsidRDefault="00C20532" w:rsidP="00C20532">
            <w:pPr>
              <w:spacing w:after="0"/>
              <w:ind w:right="72"/>
              <w:jc w:val="center"/>
              <w:rPr>
                <w:rFonts w:ascii="Arial" w:hAnsi="Arial" w:cs="Arial"/>
                <w:b/>
                <w:sz w:val="20"/>
                <w:szCs w:val="20"/>
              </w:rPr>
            </w:pPr>
            <w:r w:rsidRPr="00E85AF1">
              <w:rPr>
                <w:rFonts w:ascii="Arial" w:hAnsi="Arial" w:cs="Arial"/>
                <w:b/>
                <w:sz w:val="20"/>
                <w:szCs w:val="20"/>
              </w:rPr>
              <w:t>Rate</w:t>
            </w:r>
          </w:p>
        </w:tc>
      </w:tr>
      <w:tr w:rsidR="00C20532" w:rsidRPr="00E85AF1" w14:paraId="402BA0DE" w14:textId="77777777" w:rsidTr="00D00E9D">
        <w:trPr>
          <w:trHeight w:val="374"/>
        </w:trPr>
        <w:tc>
          <w:tcPr>
            <w:tcW w:w="1422" w:type="pct"/>
            <w:tcBorders>
              <w:top w:val="nil"/>
              <w:left w:val="single" w:sz="4" w:space="0" w:color="auto"/>
              <w:bottom w:val="single" w:sz="4" w:space="0" w:color="auto"/>
              <w:right w:val="single" w:sz="4" w:space="0" w:color="auto"/>
            </w:tcBorders>
            <w:vAlign w:val="center"/>
            <w:hideMark/>
          </w:tcPr>
          <w:p w14:paraId="58A65CC3" w14:textId="77777777" w:rsidR="00C20532" w:rsidRPr="0007051B" w:rsidRDefault="00C20532" w:rsidP="00C20532">
            <w:pPr>
              <w:spacing w:after="0" w:line="240" w:lineRule="auto"/>
              <w:ind w:left="360" w:hanging="360"/>
              <w:rPr>
                <w:rFonts w:ascii="Arial" w:hAnsi="Arial" w:cs="Arial"/>
                <w:color w:val="000000"/>
                <w:sz w:val="20"/>
                <w:szCs w:val="20"/>
              </w:rPr>
            </w:pPr>
            <w:r>
              <w:rPr>
                <w:rFonts w:ascii="Arial" w:hAnsi="Arial" w:cs="Arial"/>
                <w:color w:val="000000"/>
                <w:sz w:val="20"/>
                <w:szCs w:val="20"/>
              </w:rPr>
              <w:t>Kidney</w:t>
            </w:r>
            <w:r w:rsidRPr="0007051B">
              <w:rPr>
                <w:rFonts w:ascii="Arial" w:hAnsi="Arial" w:cs="Arial"/>
                <w:color w:val="000000"/>
                <w:sz w:val="20"/>
                <w:szCs w:val="20"/>
              </w:rPr>
              <w:t xml:space="preserve"> disease </w:t>
            </w:r>
            <w:r>
              <w:rPr>
                <w:rFonts w:ascii="Arial" w:hAnsi="Arial" w:cs="Arial"/>
                <w:color w:val="000000"/>
                <w:sz w:val="20"/>
                <w:szCs w:val="20"/>
              </w:rPr>
              <w:t>death rate</w:t>
            </w:r>
          </w:p>
        </w:tc>
        <w:tc>
          <w:tcPr>
            <w:tcW w:w="704" w:type="pct"/>
            <w:tcBorders>
              <w:top w:val="nil"/>
              <w:left w:val="single" w:sz="4" w:space="0" w:color="auto"/>
              <w:bottom w:val="single" w:sz="4" w:space="0" w:color="auto"/>
              <w:right w:val="single" w:sz="4" w:space="0" w:color="auto"/>
            </w:tcBorders>
            <w:vAlign w:val="center"/>
            <w:hideMark/>
          </w:tcPr>
          <w:p w14:paraId="01418E26"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5</w:t>
            </w:r>
          </w:p>
        </w:tc>
        <w:tc>
          <w:tcPr>
            <w:tcW w:w="798" w:type="pct"/>
            <w:tcBorders>
              <w:top w:val="nil"/>
              <w:left w:val="single" w:sz="4" w:space="0" w:color="auto"/>
              <w:bottom w:val="single" w:sz="4" w:space="0" w:color="auto"/>
              <w:right w:val="single" w:sz="4" w:space="0" w:color="auto"/>
            </w:tcBorders>
            <w:vAlign w:val="center"/>
            <w:hideMark/>
          </w:tcPr>
          <w:p w14:paraId="4AF6EFAB"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9.8</w:t>
            </w:r>
          </w:p>
        </w:tc>
        <w:tc>
          <w:tcPr>
            <w:tcW w:w="1174" w:type="pct"/>
            <w:tcBorders>
              <w:top w:val="nil"/>
              <w:left w:val="single" w:sz="4" w:space="0" w:color="auto"/>
              <w:bottom w:val="single" w:sz="4" w:space="0" w:color="auto"/>
              <w:right w:val="single" w:sz="4" w:space="0" w:color="auto"/>
            </w:tcBorders>
            <w:vAlign w:val="center"/>
            <w:hideMark/>
          </w:tcPr>
          <w:p w14:paraId="7E553EDF"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11.4</w:t>
            </w:r>
          </w:p>
        </w:tc>
        <w:tc>
          <w:tcPr>
            <w:tcW w:w="902" w:type="pct"/>
            <w:tcBorders>
              <w:top w:val="nil"/>
              <w:left w:val="nil"/>
              <w:bottom w:val="single" w:sz="4" w:space="0" w:color="auto"/>
              <w:right w:val="single" w:sz="4" w:space="0" w:color="auto"/>
            </w:tcBorders>
            <w:vAlign w:val="center"/>
            <w:hideMark/>
          </w:tcPr>
          <w:p w14:paraId="2759EED1" w14:textId="77777777" w:rsidR="00C20532" w:rsidRPr="0007051B" w:rsidRDefault="00C20532" w:rsidP="00C20532">
            <w:pPr>
              <w:spacing w:after="0" w:line="240" w:lineRule="auto"/>
              <w:ind w:hanging="360"/>
              <w:jc w:val="right"/>
              <w:rPr>
                <w:rFonts w:ascii="Arial" w:hAnsi="Arial" w:cs="Arial"/>
                <w:color w:val="000000"/>
                <w:sz w:val="20"/>
                <w:szCs w:val="20"/>
              </w:rPr>
            </w:pPr>
            <w:r>
              <w:rPr>
                <w:rFonts w:ascii="Arial" w:hAnsi="Arial" w:cs="Arial"/>
                <w:color w:val="000000"/>
                <w:sz w:val="20"/>
                <w:szCs w:val="20"/>
              </w:rPr>
              <w:t>8.2</w:t>
            </w:r>
          </w:p>
        </w:tc>
      </w:tr>
    </w:tbl>
    <w:p w14:paraId="64C72F6D" w14:textId="77777777" w:rsidR="00C20532" w:rsidRPr="00E85AF1" w:rsidRDefault="00C20532" w:rsidP="00C20532">
      <w:pPr>
        <w:widowControl w:val="0"/>
        <w:spacing w:after="0" w:line="240" w:lineRule="auto"/>
        <w:rPr>
          <w:rFonts w:ascii="Arial" w:hAnsi="Arial" w:cs="Arial"/>
          <w:i/>
          <w:sz w:val="16"/>
          <w:szCs w:val="16"/>
          <w:lang w:bidi="en-US"/>
        </w:rPr>
      </w:pPr>
      <w:r w:rsidRPr="00E85AF1">
        <w:rPr>
          <w:rFonts w:ascii="Arial" w:hAnsi="Arial" w:cs="Arial"/>
          <w:i/>
          <w:sz w:val="16"/>
          <w:szCs w:val="16"/>
        </w:rPr>
        <w:t xml:space="preserve">Source: Calculated by Gary Bess Associates using California Department of Public Health Master Death File </w:t>
      </w:r>
      <w:r>
        <w:rPr>
          <w:rFonts w:ascii="Arial" w:hAnsi="Arial" w:cs="Arial"/>
          <w:i/>
          <w:sz w:val="16"/>
          <w:szCs w:val="16"/>
        </w:rPr>
        <w:t>2014-2015</w:t>
      </w:r>
      <w:r w:rsidRPr="00E85AF1">
        <w:rPr>
          <w:rFonts w:ascii="Arial" w:hAnsi="Arial" w:cs="Arial"/>
          <w:i/>
          <w:sz w:val="16"/>
          <w:szCs w:val="16"/>
        </w:rPr>
        <w:t xml:space="preserve"> and U.S. Census Bureau American Community Survey, 5-Year A</w:t>
      </w:r>
      <w:r>
        <w:rPr>
          <w:rFonts w:ascii="Arial" w:hAnsi="Arial" w:cs="Arial"/>
          <w:i/>
          <w:sz w:val="16"/>
          <w:szCs w:val="16"/>
        </w:rPr>
        <w:t xml:space="preserve">verage 2013-2017,Table B01001 </w:t>
      </w:r>
      <w:r w:rsidRPr="00E85AF1">
        <w:rPr>
          <w:rFonts w:ascii="Arial" w:hAnsi="Arial" w:cs="Arial"/>
          <w:i/>
          <w:sz w:val="16"/>
          <w:szCs w:val="16"/>
        </w:rPr>
        <w:t xml:space="preserve">and using the </w:t>
      </w:r>
      <w:r>
        <w:rPr>
          <w:rFonts w:ascii="Arial" w:hAnsi="Arial" w:cs="Arial"/>
          <w:i/>
          <w:sz w:val="16"/>
          <w:szCs w:val="16"/>
        </w:rPr>
        <w:t>2000 U.S. standard million</w:t>
      </w:r>
      <w:r w:rsidRPr="00E85AF1">
        <w:rPr>
          <w:rFonts w:ascii="Arial" w:hAnsi="Arial" w:cs="Arial"/>
          <w:i/>
          <w:sz w:val="16"/>
          <w:szCs w:val="16"/>
        </w:rPr>
        <w:t>.</w:t>
      </w:r>
    </w:p>
    <w:p w14:paraId="48734D14" w14:textId="77777777" w:rsidR="00C20532" w:rsidRPr="00780B2A" w:rsidRDefault="00C20532" w:rsidP="00C20532">
      <w:pPr>
        <w:spacing w:after="0"/>
        <w:rPr>
          <w:rFonts w:ascii="Arial" w:eastAsiaTheme="majorEastAsia" w:hAnsi="Arial" w:cs="Arial"/>
          <w:bCs/>
          <w:sz w:val="24"/>
          <w:szCs w:val="24"/>
        </w:rPr>
      </w:pPr>
    </w:p>
    <w:p w14:paraId="0A60C200" w14:textId="77777777" w:rsidR="00C20532" w:rsidRPr="00784343" w:rsidRDefault="00C20532" w:rsidP="00C20532">
      <w:pPr>
        <w:pStyle w:val="Heading3"/>
        <w:spacing w:before="0"/>
        <w:rPr>
          <w:rFonts w:ascii="Arial" w:hAnsi="Arial" w:cs="Arial"/>
          <w:color w:val="5B5B5B" w:themeColor="accent1" w:themeShade="BF"/>
          <w:sz w:val="24"/>
          <w:szCs w:val="24"/>
        </w:rPr>
      </w:pPr>
      <w:bookmarkStart w:id="314" w:name="_Toc518837712"/>
      <w:bookmarkStart w:id="315" w:name="_Toc14106135"/>
      <w:bookmarkStart w:id="316" w:name="_Toc22044004"/>
      <w:r w:rsidRPr="00784343">
        <w:rPr>
          <w:rFonts w:ascii="Arial" w:hAnsi="Arial" w:cs="Arial"/>
          <w:color w:val="5B5B5B" w:themeColor="accent1" w:themeShade="BF"/>
          <w:sz w:val="24"/>
          <w:szCs w:val="24"/>
        </w:rPr>
        <w:t>Drug Overdose</w:t>
      </w:r>
      <w:bookmarkEnd w:id="314"/>
      <w:bookmarkEnd w:id="315"/>
      <w:bookmarkEnd w:id="316"/>
    </w:p>
    <w:p w14:paraId="3CFF2349" w14:textId="74E75C1A" w:rsidR="00C20532" w:rsidRDefault="00C20532" w:rsidP="00C20532">
      <w:pPr>
        <w:spacing w:after="0"/>
        <w:rPr>
          <w:rFonts w:ascii="Arial" w:hAnsi="Arial" w:cs="Arial"/>
          <w:sz w:val="24"/>
          <w:szCs w:val="24"/>
        </w:rPr>
      </w:pPr>
      <w:r>
        <w:rPr>
          <w:rFonts w:ascii="Arial" w:hAnsi="Arial" w:cs="Arial"/>
          <w:sz w:val="24"/>
          <w:szCs w:val="24"/>
        </w:rPr>
        <w:t>The age-adjusted death rate from unintentional drug overdoses in Kern County was 24.3 deaths per 100,000 persons, which was higher than the state rate (12.0 per 100,000).</w:t>
      </w:r>
    </w:p>
    <w:p w14:paraId="6AC559D0" w14:textId="77777777" w:rsidR="00BE6597" w:rsidRDefault="00BE6597" w:rsidP="00C20532">
      <w:pPr>
        <w:spacing w:after="0"/>
        <w:rPr>
          <w:rFonts w:ascii="Arial" w:hAnsi="Arial" w:cs="Arial"/>
          <w:sz w:val="24"/>
          <w:szCs w:val="24"/>
        </w:rPr>
      </w:pPr>
    </w:p>
    <w:p w14:paraId="22F98495" w14:textId="77777777" w:rsidR="00C20532" w:rsidRPr="00AF6A2D" w:rsidRDefault="00C20532" w:rsidP="00BE6597">
      <w:pPr>
        <w:spacing w:after="0"/>
        <w:rPr>
          <w:rFonts w:ascii="Arial" w:hAnsi="Arial" w:cs="Arial"/>
          <w:b/>
        </w:rPr>
      </w:pPr>
      <w:r>
        <w:rPr>
          <w:rFonts w:ascii="Arial" w:hAnsi="Arial" w:cs="Arial"/>
          <w:b/>
        </w:rPr>
        <w:t>Unintentional Drug Overdose Deaths, Age-Adjusted, per 100,000 Persons, 2015-2017</w:t>
      </w:r>
    </w:p>
    <w:tbl>
      <w:tblPr>
        <w:tblW w:w="9360" w:type="dxa"/>
        <w:tblInd w:w="5" w:type="dxa"/>
        <w:tblLayout w:type="fixed"/>
        <w:tblCellMar>
          <w:left w:w="0" w:type="dxa"/>
          <w:right w:w="0" w:type="dxa"/>
        </w:tblCellMar>
        <w:tblLook w:val="0000" w:firstRow="0" w:lastRow="0" w:firstColumn="0" w:lastColumn="0" w:noHBand="0" w:noVBand="0"/>
      </w:tblPr>
      <w:tblGrid>
        <w:gridCol w:w="4680"/>
        <w:gridCol w:w="4680"/>
      </w:tblGrid>
      <w:tr w:rsidR="00C20532" w:rsidRPr="002A01F0" w14:paraId="6EC21B1D" w14:textId="77777777" w:rsidTr="00C20532">
        <w:trPr>
          <w:trHeight w:val="305"/>
          <w:tblHeader/>
        </w:trPr>
        <w:tc>
          <w:tcPr>
            <w:tcW w:w="250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9601288" w14:textId="77777777" w:rsidR="00C20532" w:rsidRPr="00A36D54" w:rsidRDefault="00C20532" w:rsidP="00C20532">
            <w:pPr>
              <w:keepNext/>
              <w:spacing w:after="0" w:line="240" w:lineRule="auto"/>
              <w:ind w:right="72"/>
              <w:rPr>
                <w:rFonts w:ascii="Arial" w:hAnsi="Arial" w:cs="Arial"/>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5B3D368" w14:textId="77777777" w:rsidR="00C20532" w:rsidRPr="00A36D54" w:rsidRDefault="00C20532" w:rsidP="00C20532">
            <w:pPr>
              <w:keepNext/>
              <w:spacing w:after="40" w:line="240" w:lineRule="auto"/>
              <w:ind w:left="72" w:right="72"/>
              <w:jc w:val="center"/>
              <w:rPr>
                <w:rFonts w:ascii="Arial" w:hAnsi="Arial" w:cs="Arial"/>
                <w:b/>
                <w:bCs/>
                <w:sz w:val="20"/>
                <w:szCs w:val="20"/>
              </w:rPr>
            </w:pPr>
            <w:r>
              <w:rPr>
                <w:rFonts w:ascii="Arial" w:hAnsi="Arial" w:cs="Arial"/>
                <w:b/>
                <w:bCs/>
                <w:sz w:val="20"/>
                <w:szCs w:val="20"/>
              </w:rPr>
              <w:t>Rate</w:t>
            </w:r>
          </w:p>
        </w:tc>
      </w:tr>
      <w:tr w:rsidR="00C20532" w:rsidRPr="00892B7C" w14:paraId="0099709E" w14:textId="77777777" w:rsidTr="00C20532">
        <w:trPr>
          <w:trHeight w:val="6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71BAD" w14:textId="77777777" w:rsidR="00C20532" w:rsidRPr="00780B2A" w:rsidRDefault="00C20532" w:rsidP="00C20532">
            <w:pPr>
              <w:keepNext/>
              <w:spacing w:after="0" w:line="240" w:lineRule="auto"/>
              <w:ind w:left="72" w:right="72"/>
              <w:rPr>
                <w:rFonts w:ascii="Arial" w:hAnsi="Arial" w:cs="Arial"/>
                <w:bCs/>
                <w:sz w:val="20"/>
                <w:szCs w:val="20"/>
              </w:rPr>
            </w:pPr>
            <w:r w:rsidRPr="00780B2A">
              <w:rPr>
                <w:rFonts w:ascii="Arial" w:hAnsi="Arial" w:cs="Arial"/>
                <w:bCs/>
                <w:sz w:val="20"/>
                <w:szCs w:val="20"/>
              </w:rPr>
              <w:t>Kern County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B0D844D" w14:textId="77777777" w:rsidR="00C20532" w:rsidRPr="00780B2A" w:rsidRDefault="00C20532" w:rsidP="00C20532">
            <w:pPr>
              <w:spacing w:after="40" w:line="240" w:lineRule="auto"/>
              <w:ind w:left="72" w:right="72"/>
              <w:jc w:val="right"/>
              <w:rPr>
                <w:rFonts w:ascii="Arial" w:hAnsi="Arial" w:cs="Arial"/>
                <w:sz w:val="20"/>
                <w:szCs w:val="20"/>
              </w:rPr>
            </w:pPr>
            <w:r w:rsidRPr="00780B2A">
              <w:rPr>
                <w:rFonts w:ascii="Arial" w:hAnsi="Arial" w:cs="Arial"/>
                <w:sz w:val="20"/>
                <w:szCs w:val="20"/>
              </w:rPr>
              <w:t>2</w:t>
            </w:r>
            <w:r>
              <w:rPr>
                <w:rFonts w:ascii="Arial" w:hAnsi="Arial" w:cs="Arial"/>
                <w:sz w:val="20"/>
                <w:szCs w:val="20"/>
              </w:rPr>
              <w:t>4.3</w:t>
            </w:r>
          </w:p>
        </w:tc>
      </w:tr>
      <w:tr w:rsidR="00C20532" w:rsidRPr="00892B7C" w14:paraId="666F050F" w14:textId="77777777" w:rsidTr="00C20532">
        <w:trPr>
          <w:trHeight w:val="60"/>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20D94" w14:textId="77777777" w:rsidR="00C20532" w:rsidRPr="00780B2A" w:rsidRDefault="00C20532" w:rsidP="00C20532">
            <w:pPr>
              <w:keepNext/>
              <w:spacing w:after="0" w:line="240" w:lineRule="auto"/>
              <w:ind w:left="72" w:right="72"/>
              <w:rPr>
                <w:rFonts w:ascii="Arial" w:hAnsi="Arial" w:cs="Arial"/>
                <w:bCs/>
                <w:sz w:val="20"/>
                <w:szCs w:val="20"/>
              </w:rPr>
            </w:pPr>
            <w:r w:rsidRPr="00780B2A">
              <w:rPr>
                <w:rFonts w:ascii="Arial" w:hAnsi="Arial" w:cs="Arial"/>
                <w:bCs/>
                <w:sz w:val="20"/>
                <w:szCs w:val="20"/>
              </w:rPr>
              <w:t>California</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4FB8BD" w14:textId="77777777" w:rsidR="00C20532" w:rsidRPr="00780B2A" w:rsidRDefault="00C20532" w:rsidP="00C20532">
            <w:pPr>
              <w:spacing w:after="40" w:line="240" w:lineRule="auto"/>
              <w:ind w:left="72" w:right="72"/>
              <w:jc w:val="right"/>
              <w:rPr>
                <w:rFonts w:ascii="Arial" w:hAnsi="Arial" w:cs="Arial"/>
                <w:sz w:val="20"/>
                <w:szCs w:val="20"/>
              </w:rPr>
            </w:pPr>
            <w:r w:rsidRPr="00780B2A">
              <w:rPr>
                <w:rFonts w:ascii="Arial" w:hAnsi="Arial" w:cs="Arial"/>
                <w:sz w:val="20"/>
                <w:szCs w:val="20"/>
              </w:rPr>
              <w:t>1</w:t>
            </w:r>
            <w:r>
              <w:rPr>
                <w:rFonts w:ascii="Arial" w:hAnsi="Arial" w:cs="Arial"/>
                <w:sz w:val="20"/>
                <w:szCs w:val="20"/>
              </w:rPr>
              <w:t>2.0</w:t>
            </w:r>
          </w:p>
        </w:tc>
      </w:tr>
    </w:tbl>
    <w:p w14:paraId="4C220334" w14:textId="77777777" w:rsidR="00C20532" w:rsidRPr="00FB6CE0" w:rsidRDefault="00C20532" w:rsidP="00C20532">
      <w:pPr>
        <w:spacing w:after="0" w:line="240" w:lineRule="auto"/>
        <w:rPr>
          <w:rFonts w:ascii="Arial" w:hAnsi="Arial" w:cs="Arial"/>
          <w:i/>
          <w:sz w:val="16"/>
          <w:szCs w:val="16"/>
        </w:rPr>
      </w:pPr>
      <w:r w:rsidRPr="00FB6CE0">
        <w:rPr>
          <w:rFonts w:ascii="Arial" w:hAnsi="Arial" w:cs="Arial"/>
          <w:i/>
          <w:sz w:val="16"/>
          <w:szCs w:val="16"/>
        </w:rPr>
        <w:t xml:space="preserve">Source: U.S. Centers for Disease Control (CDC) as reported by County Health Rankings 2018, per Counduent Healthy Communities Institute via </w:t>
      </w:r>
      <w:hyperlink r:id="rId79" w:history="1">
        <w:r w:rsidRPr="00FB6CE0">
          <w:rPr>
            <w:rStyle w:val="Hyperlink"/>
            <w:rFonts w:ascii="Arial" w:hAnsi="Arial" w:cs="Arial"/>
            <w:i/>
            <w:sz w:val="16"/>
            <w:szCs w:val="16"/>
          </w:rPr>
          <w:t>http://www.healthykern.org</w:t>
        </w:r>
      </w:hyperlink>
    </w:p>
    <w:p w14:paraId="4FE1AF84" w14:textId="77777777" w:rsidR="00C20532" w:rsidRPr="00E30EC2" w:rsidRDefault="00C20532" w:rsidP="00C20532">
      <w:pPr>
        <w:spacing w:after="0"/>
        <w:rPr>
          <w:rFonts w:ascii="Arial" w:hAnsi="Arial" w:cs="Arial"/>
          <w:sz w:val="24"/>
          <w:szCs w:val="24"/>
        </w:rPr>
      </w:pPr>
    </w:p>
    <w:p w14:paraId="20173BB0" w14:textId="167734C2" w:rsidR="00C20532" w:rsidRDefault="00C20532" w:rsidP="00C20532">
      <w:pPr>
        <w:spacing w:after="0"/>
        <w:rPr>
          <w:rFonts w:ascii="Arial" w:hAnsi="Arial" w:cs="Arial"/>
          <w:sz w:val="24"/>
          <w:szCs w:val="24"/>
        </w:rPr>
      </w:pPr>
      <w:r>
        <w:rPr>
          <w:rFonts w:ascii="Arial" w:hAnsi="Arial" w:cs="Arial"/>
          <w:sz w:val="24"/>
          <w:szCs w:val="24"/>
        </w:rPr>
        <w:t xml:space="preserve">The age-adjusted death rate from opioid overdoses ranged from a low of 0 deaths per 100,000 persons in Inyokern, Randsburg and Trona, to a high of 16.2 deaths per 100,000 persons in Ridgecrest. </w:t>
      </w:r>
    </w:p>
    <w:p w14:paraId="36599585" w14:textId="77777777" w:rsidR="00C20532" w:rsidRDefault="00C20532" w:rsidP="00C20532">
      <w:pPr>
        <w:spacing w:after="0"/>
        <w:rPr>
          <w:rFonts w:ascii="Arial" w:hAnsi="Arial" w:cs="Arial"/>
          <w:sz w:val="24"/>
          <w:szCs w:val="24"/>
        </w:rPr>
      </w:pPr>
    </w:p>
    <w:p w14:paraId="25C9ED34" w14:textId="77777777" w:rsidR="00C20532" w:rsidRPr="00AF6A2D" w:rsidRDefault="00C20532" w:rsidP="00D00E9D">
      <w:pPr>
        <w:widowControl w:val="0"/>
        <w:spacing w:after="0"/>
        <w:rPr>
          <w:rFonts w:ascii="Arial" w:hAnsi="Arial" w:cs="Arial"/>
          <w:b/>
        </w:rPr>
      </w:pPr>
      <w:r>
        <w:rPr>
          <w:rFonts w:ascii="Arial" w:hAnsi="Arial" w:cs="Arial"/>
          <w:b/>
        </w:rPr>
        <w:t>Opioid Drug Overdose Deaths, Age-Adjusted, per 100,000 Persons</w:t>
      </w:r>
    </w:p>
    <w:tbl>
      <w:tblPr>
        <w:tblW w:w="9360" w:type="dxa"/>
        <w:tblInd w:w="5" w:type="dxa"/>
        <w:tblLayout w:type="fixed"/>
        <w:tblCellMar>
          <w:left w:w="0" w:type="dxa"/>
          <w:right w:w="0" w:type="dxa"/>
        </w:tblCellMar>
        <w:tblLook w:val="0000" w:firstRow="0" w:lastRow="0" w:firstColumn="0" w:lastColumn="0" w:noHBand="0" w:noVBand="0"/>
      </w:tblPr>
      <w:tblGrid>
        <w:gridCol w:w="2340"/>
        <w:gridCol w:w="2340"/>
        <w:gridCol w:w="4680"/>
      </w:tblGrid>
      <w:tr w:rsidR="00C20532" w:rsidRPr="002A01F0" w14:paraId="15E82E48" w14:textId="77777777" w:rsidTr="00D00E9D">
        <w:trPr>
          <w:trHeight w:val="305"/>
          <w:tblHeader/>
        </w:trPr>
        <w:tc>
          <w:tcPr>
            <w:tcW w:w="125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E9DAE38" w14:textId="77777777" w:rsidR="00C20532" w:rsidRPr="00A36D54" w:rsidRDefault="00C20532" w:rsidP="00D00E9D">
            <w:pPr>
              <w:widowControl w:val="0"/>
              <w:spacing w:after="0" w:line="240" w:lineRule="auto"/>
              <w:ind w:right="72"/>
              <w:rPr>
                <w:rFonts w:ascii="Arial" w:hAnsi="Arial"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12317B61" w14:textId="77777777" w:rsidR="00C20532" w:rsidRPr="00A36D54" w:rsidRDefault="00C20532" w:rsidP="00D00E9D">
            <w:pPr>
              <w:widowControl w:val="0"/>
              <w:spacing w:after="0" w:line="240" w:lineRule="auto"/>
              <w:ind w:right="72"/>
              <w:jc w:val="center"/>
              <w:rPr>
                <w:rFonts w:ascii="Arial" w:hAnsi="Arial" w:cs="Arial"/>
                <w:b/>
                <w:sz w:val="20"/>
                <w:szCs w:val="20"/>
              </w:rPr>
            </w:pPr>
            <w:r>
              <w:rPr>
                <w:rFonts w:ascii="Arial" w:hAnsi="Arial" w:cs="Arial"/>
                <w:b/>
                <w:sz w:val="20"/>
                <w:szCs w:val="20"/>
              </w:rPr>
              <w:t>ZIP Code</w:t>
            </w:r>
          </w:p>
        </w:tc>
        <w:tc>
          <w:tcPr>
            <w:tcW w:w="250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F56F456" w14:textId="77777777" w:rsidR="00C20532" w:rsidRPr="00A36D54" w:rsidRDefault="00C20532" w:rsidP="00D00E9D">
            <w:pPr>
              <w:widowControl w:val="0"/>
              <w:spacing w:after="40" w:line="240" w:lineRule="auto"/>
              <w:ind w:left="72" w:right="72"/>
              <w:jc w:val="center"/>
              <w:rPr>
                <w:rFonts w:ascii="Arial" w:hAnsi="Arial" w:cs="Arial"/>
                <w:b/>
                <w:bCs/>
                <w:sz w:val="20"/>
                <w:szCs w:val="20"/>
              </w:rPr>
            </w:pPr>
            <w:r>
              <w:rPr>
                <w:rFonts w:ascii="Arial" w:hAnsi="Arial" w:cs="Arial"/>
                <w:b/>
                <w:bCs/>
                <w:sz w:val="20"/>
                <w:szCs w:val="20"/>
              </w:rPr>
              <w:t>Rate</w:t>
            </w:r>
          </w:p>
        </w:tc>
      </w:tr>
      <w:tr w:rsidR="00C20532" w:rsidRPr="00892B7C" w14:paraId="19409FAA" w14:textId="77777777" w:rsidTr="00D00E9D">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07444BFD" w14:textId="77777777" w:rsidR="00C20532" w:rsidRPr="00341E06" w:rsidRDefault="00C20532" w:rsidP="00D00E9D">
            <w:pPr>
              <w:widowControl w:val="0"/>
              <w:spacing w:after="0" w:line="240" w:lineRule="auto"/>
              <w:ind w:left="72" w:right="72"/>
              <w:rPr>
                <w:rFonts w:ascii="Arial" w:hAnsi="Arial" w:cs="Arial"/>
                <w:color w:val="000000"/>
                <w:sz w:val="20"/>
                <w:szCs w:val="20"/>
              </w:rPr>
            </w:pPr>
            <w:r>
              <w:rPr>
                <w:rFonts w:ascii="Arial" w:hAnsi="Arial" w:cs="Arial"/>
                <w:color w:val="000000"/>
                <w:sz w:val="20"/>
                <w:szCs w:val="20"/>
              </w:rPr>
              <w:t>Inyokern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6223D57E" w14:textId="77777777" w:rsidR="00C20532" w:rsidRPr="00341E06" w:rsidRDefault="00C20532" w:rsidP="00D00E9D">
            <w:pPr>
              <w:widowControl w:val="0"/>
              <w:spacing w:after="0" w:line="240" w:lineRule="auto"/>
              <w:ind w:left="72" w:right="72"/>
              <w:jc w:val="center"/>
              <w:rPr>
                <w:rFonts w:ascii="Arial" w:hAnsi="Arial" w:cs="Arial"/>
                <w:color w:val="000000"/>
                <w:sz w:val="20"/>
                <w:szCs w:val="20"/>
              </w:rPr>
            </w:pPr>
            <w:r>
              <w:rPr>
                <w:rFonts w:ascii="Arial" w:hAnsi="Arial" w:cs="Arial"/>
                <w:color w:val="000000"/>
                <w:sz w:val="20"/>
                <w:szCs w:val="20"/>
              </w:rPr>
              <w:t>93527</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21F8A" w14:textId="77777777" w:rsidR="00C20532" w:rsidRPr="004632D0" w:rsidRDefault="00C20532" w:rsidP="00D00E9D">
            <w:pPr>
              <w:widowControl w:val="0"/>
              <w:spacing w:after="40" w:line="240" w:lineRule="auto"/>
              <w:ind w:left="72" w:right="72"/>
              <w:jc w:val="right"/>
              <w:rPr>
                <w:rFonts w:ascii="Arial" w:hAnsi="Arial" w:cs="Arial"/>
                <w:sz w:val="20"/>
                <w:szCs w:val="20"/>
              </w:rPr>
            </w:pPr>
            <w:r>
              <w:rPr>
                <w:rFonts w:ascii="Arial" w:hAnsi="Arial" w:cs="Arial"/>
                <w:sz w:val="20"/>
                <w:szCs w:val="20"/>
              </w:rPr>
              <w:t>0.0</w:t>
            </w:r>
          </w:p>
        </w:tc>
      </w:tr>
      <w:tr w:rsidR="00C20532" w:rsidRPr="00892B7C" w14:paraId="0C5DEFB5" w14:textId="77777777" w:rsidTr="00D00E9D">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5F3A0EE1" w14:textId="77777777" w:rsidR="00C20532" w:rsidRDefault="00C20532" w:rsidP="00D00E9D">
            <w:pPr>
              <w:widowControl w:val="0"/>
              <w:spacing w:after="0" w:line="240" w:lineRule="auto"/>
              <w:ind w:left="72" w:right="72"/>
              <w:rPr>
                <w:rFonts w:ascii="Arial" w:hAnsi="Arial" w:cs="Arial"/>
                <w:b/>
                <w:bCs/>
                <w:sz w:val="20"/>
                <w:szCs w:val="20"/>
              </w:rPr>
            </w:pPr>
            <w:r>
              <w:rPr>
                <w:rFonts w:ascii="Arial" w:hAnsi="Arial" w:cs="Arial"/>
                <w:color w:val="000000"/>
                <w:sz w:val="20"/>
                <w:szCs w:val="20"/>
              </w:rPr>
              <w:t>Randsburg</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5159AA93" w14:textId="77777777" w:rsidR="00C20532" w:rsidRDefault="00C20532" w:rsidP="00D00E9D">
            <w:pPr>
              <w:widowControl w:val="0"/>
              <w:spacing w:after="0" w:line="240" w:lineRule="auto"/>
              <w:ind w:left="72" w:right="72"/>
              <w:jc w:val="center"/>
              <w:rPr>
                <w:rFonts w:ascii="Arial" w:hAnsi="Arial" w:cs="Arial"/>
                <w:b/>
                <w:bCs/>
                <w:sz w:val="20"/>
                <w:szCs w:val="20"/>
              </w:rPr>
            </w:pPr>
            <w:r>
              <w:rPr>
                <w:rFonts w:ascii="Arial" w:hAnsi="Arial" w:cs="Arial"/>
                <w:color w:val="000000"/>
                <w:sz w:val="20"/>
                <w:szCs w:val="20"/>
              </w:rPr>
              <w:t>93554</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1A543" w14:textId="77777777" w:rsidR="00C20532" w:rsidRPr="004632D0" w:rsidRDefault="00C20532" w:rsidP="00D00E9D">
            <w:pPr>
              <w:widowControl w:val="0"/>
              <w:spacing w:after="40" w:line="240" w:lineRule="auto"/>
              <w:ind w:left="72" w:right="72"/>
              <w:jc w:val="right"/>
              <w:rPr>
                <w:rFonts w:ascii="Arial" w:hAnsi="Arial" w:cs="Arial"/>
                <w:sz w:val="20"/>
                <w:szCs w:val="20"/>
              </w:rPr>
            </w:pPr>
            <w:r>
              <w:rPr>
                <w:rFonts w:ascii="Arial" w:hAnsi="Arial" w:cs="Arial"/>
                <w:sz w:val="20"/>
                <w:szCs w:val="20"/>
              </w:rPr>
              <w:t>0.0</w:t>
            </w:r>
          </w:p>
        </w:tc>
      </w:tr>
      <w:tr w:rsidR="00C20532" w:rsidRPr="00892B7C" w14:paraId="342AFC15" w14:textId="77777777" w:rsidTr="00D00E9D">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0AC1A9AE" w14:textId="77777777" w:rsidR="00C20532" w:rsidRPr="00341E06" w:rsidRDefault="00C20532" w:rsidP="00D00E9D">
            <w:pPr>
              <w:widowControl w:val="0"/>
              <w:spacing w:after="0" w:line="240" w:lineRule="auto"/>
              <w:ind w:left="72" w:right="72"/>
              <w:rPr>
                <w:rFonts w:ascii="Arial" w:hAnsi="Arial" w:cs="Arial"/>
                <w:color w:val="000000"/>
                <w:sz w:val="20"/>
                <w:szCs w:val="20"/>
              </w:rPr>
            </w:pPr>
            <w:r>
              <w:rPr>
                <w:rFonts w:ascii="Arial" w:hAnsi="Arial" w:cs="Arial"/>
                <w:color w:val="000000"/>
                <w:sz w:val="20"/>
                <w:szCs w:val="20"/>
              </w:rPr>
              <w:t>Ridgecrest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42973128" w14:textId="77777777" w:rsidR="00C20532" w:rsidRPr="00341E06" w:rsidRDefault="00C20532" w:rsidP="00D00E9D">
            <w:pPr>
              <w:widowControl w:val="0"/>
              <w:spacing w:after="0" w:line="240" w:lineRule="auto"/>
              <w:ind w:left="72" w:right="72"/>
              <w:jc w:val="center"/>
              <w:rPr>
                <w:rFonts w:ascii="Arial" w:hAnsi="Arial" w:cs="Arial"/>
                <w:color w:val="000000"/>
                <w:sz w:val="20"/>
                <w:szCs w:val="20"/>
              </w:rPr>
            </w:pPr>
            <w:r>
              <w:rPr>
                <w:rFonts w:ascii="Arial" w:hAnsi="Arial" w:cs="Arial"/>
                <w:color w:val="000000"/>
                <w:sz w:val="20"/>
                <w:szCs w:val="20"/>
              </w:rPr>
              <w:t>93555</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5A72B" w14:textId="77777777" w:rsidR="00C20532" w:rsidRPr="004632D0" w:rsidRDefault="00C20532" w:rsidP="00D00E9D">
            <w:pPr>
              <w:widowControl w:val="0"/>
              <w:spacing w:after="40" w:line="240" w:lineRule="auto"/>
              <w:ind w:left="72" w:right="72"/>
              <w:jc w:val="right"/>
              <w:rPr>
                <w:rFonts w:ascii="Arial" w:hAnsi="Arial" w:cs="Arial"/>
                <w:sz w:val="20"/>
                <w:szCs w:val="20"/>
              </w:rPr>
            </w:pPr>
            <w:r>
              <w:rPr>
                <w:rFonts w:ascii="Arial" w:hAnsi="Arial" w:cs="Arial"/>
                <w:sz w:val="20"/>
                <w:szCs w:val="20"/>
              </w:rPr>
              <w:t>16.2</w:t>
            </w:r>
          </w:p>
        </w:tc>
      </w:tr>
      <w:tr w:rsidR="00C20532" w:rsidRPr="00892B7C" w14:paraId="0B7017B7" w14:textId="77777777" w:rsidTr="00D00E9D">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701574D6" w14:textId="77777777" w:rsidR="00C20532" w:rsidRDefault="00C20532" w:rsidP="00D00E9D">
            <w:pPr>
              <w:widowControl w:val="0"/>
              <w:spacing w:after="0" w:line="240" w:lineRule="auto"/>
              <w:ind w:left="72" w:right="72"/>
              <w:rPr>
                <w:rFonts w:ascii="Arial" w:hAnsi="Arial" w:cs="Arial"/>
                <w:b/>
                <w:bCs/>
                <w:sz w:val="20"/>
                <w:szCs w:val="20"/>
              </w:rPr>
            </w:pPr>
            <w:r>
              <w:rPr>
                <w:rFonts w:ascii="Arial" w:hAnsi="Arial" w:cs="Arial"/>
                <w:color w:val="000000"/>
                <w:sz w:val="20"/>
                <w:szCs w:val="20"/>
              </w:rPr>
              <w:t>Trona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02303353" w14:textId="77777777" w:rsidR="00C20532" w:rsidRDefault="00C20532" w:rsidP="00D00E9D">
            <w:pPr>
              <w:widowControl w:val="0"/>
              <w:spacing w:after="0" w:line="240" w:lineRule="auto"/>
              <w:ind w:left="72" w:right="72"/>
              <w:jc w:val="center"/>
              <w:rPr>
                <w:rFonts w:ascii="Arial" w:hAnsi="Arial" w:cs="Arial"/>
                <w:b/>
                <w:bCs/>
                <w:sz w:val="20"/>
                <w:szCs w:val="20"/>
              </w:rPr>
            </w:pPr>
            <w:r>
              <w:rPr>
                <w:rFonts w:ascii="Arial" w:hAnsi="Arial" w:cs="Arial"/>
                <w:color w:val="000000"/>
                <w:sz w:val="20"/>
                <w:szCs w:val="20"/>
              </w:rPr>
              <w:t>93562</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DBB1E" w14:textId="77777777" w:rsidR="00C20532" w:rsidRPr="004632D0" w:rsidRDefault="00C20532" w:rsidP="00D00E9D">
            <w:pPr>
              <w:widowControl w:val="0"/>
              <w:spacing w:after="40" w:line="240" w:lineRule="auto"/>
              <w:ind w:left="72" w:right="72"/>
              <w:jc w:val="right"/>
              <w:rPr>
                <w:rFonts w:ascii="Arial" w:hAnsi="Arial" w:cs="Arial"/>
                <w:sz w:val="20"/>
                <w:szCs w:val="20"/>
              </w:rPr>
            </w:pPr>
            <w:r>
              <w:rPr>
                <w:rFonts w:ascii="Arial" w:hAnsi="Arial" w:cs="Arial"/>
                <w:sz w:val="20"/>
                <w:szCs w:val="20"/>
              </w:rPr>
              <w:t>0.0</w:t>
            </w:r>
          </w:p>
        </w:tc>
      </w:tr>
      <w:tr w:rsidR="00C20532" w:rsidRPr="00892B7C" w14:paraId="408D74C1" w14:textId="77777777" w:rsidTr="00D00E9D">
        <w:trPr>
          <w:trHeight w:val="6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A793B" w14:textId="77777777" w:rsidR="00C20532" w:rsidRPr="00892B7C" w:rsidRDefault="00C20532" w:rsidP="00D00E9D">
            <w:pPr>
              <w:widowControl w:val="0"/>
              <w:spacing w:after="0" w:line="240" w:lineRule="auto"/>
              <w:ind w:left="72" w:right="72"/>
              <w:rPr>
                <w:rFonts w:ascii="Arial" w:hAnsi="Arial" w:cs="Arial"/>
                <w:b/>
                <w:bCs/>
                <w:sz w:val="20"/>
                <w:szCs w:val="20"/>
              </w:rPr>
            </w:pPr>
            <w:r>
              <w:rPr>
                <w:rFonts w:ascii="Arial" w:hAnsi="Arial" w:cs="Arial"/>
                <w:b/>
                <w:bCs/>
                <w:sz w:val="20"/>
                <w:szCs w:val="20"/>
              </w:rPr>
              <w:t>Kern County</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9BDA6" w14:textId="77777777" w:rsidR="00C20532" w:rsidRPr="00892B7C" w:rsidRDefault="00C20532" w:rsidP="00D00E9D">
            <w:pPr>
              <w:widowControl w:val="0"/>
              <w:spacing w:after="40" w:line="240" w:lineRule="auto"/>
              <w:ind w:left="72" w:right="72"/>
              <w:jc w:val="right"/>
              <w:rPr>
                <w:rFonts w:ascii="Arial" w:hAnsi="Arial" w:cs="Arial"/>
                <w:b/>
                <w:sz w:val="20"/>
                <w:szCs w:val="20"/>
              </w:rPr>
            </w:pPr>
            <w:r>
              <w:rPr>
                <w:rFonts w:ascii="Arial" w:hAnsi="Arial" w:cs="Arial"/>
                <w:b/>
                <w:sz w:val="20"/>
                <w:szCs w:val="20"/>
              </w:rPr>
              <w:t>8.5</w:t>
            </w:r>
          </w:p>
        </w:tc>
      </w:tr>
      <w:tr w:rsidR="00C20532" w:rsidRPr="00892B7C" w14:paraId="08F1B2FA" w14:textId="77777777" w:rsidTr="00D00E9D">
        <w:trPr>
          <w:trHeight w:val="6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4D5BA" w14:textId="77777777" w:rsidR="00C20532" w:rsidRDefault="00C20532" w:rsidP="00D00E9D">
            <w:pPr>
              <w:widowControl w:val="0"/>
              <w:spacing w:after="0" w:line="240" w:lineRule="auto"/>
              <w:ind w:left="72" w:right="72"/>
              <w:rPr>
                <w:rFonts w:ascii="Arial" w:hAnsi="Arial" w:cs="Arial"/>
                <w:b/>
                <w:bCs/>
                <w:sz w:val="20"/>
                <w:szCs w:val="20"/>
              </w:rPr>
            </w:pPr>
            <w:r>
              <w:rPr>
                <w:rFonts w:ascii="Arial" w:hAnsi="Arial" w:cs="Arial"/>
                <w:b/>
                <w:bCs/>
                <w:sz w:val="20"/>
                <w:szCs w:val="20"/>
              </w:rPr>
              <w:t>California</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7EA3B" w14:textId="77777777" w:rsidR="00C20532" w:rsidRPr="00892B7C" w:rsidRDefault="00C20532" w:rsidP="00D00E9D">
            <w:pPr>
              <w:widowControl w:val="0"/>
              <w:spacing w:after="40" w:line="240" w:lineRule="auto"/>
              <w:ind w:left="72" w:right="72"/>
              <w:jc w:val="right"/>
              <w:rPr>
                <w:rFonts w:ascii="Arial" w:hAnsi="Arial" w:cs="Arial"/>
                <w:b/>
                <w:sz w:val="20"/>
                <w:szCs w:val="20"/>
              </w:rPr>
            </w:pPr>
            <w:r>
              <w:rPr>
                <w:rFonts w:ascii="Arial" w:hAnsi="Arial" w:cs="Arial"/>
                <w:b/>
                <w:sz w:val="20"/>
                <w:szCs w:val="20"/>
              </w:rPr>
              <w:t>5.2</w:t>
            </w:r>
          </w:p>
        </w:tc>
      </w:tr>
    </w:tbl>
    <w:p w14:paraId="3B6BD69F" w14:textId="77777777" w:rsidR="00C20532" w:rsidRPr="00404980" w:rsidRDefault="00C20532" w:rsidP="00C20532">
      <w:pPr>
        <w:spacing w:after="0" w:line="240" w:lineRule="auto"/>
        <w:rPr>
          <w:rStyle w:val="Hyperlink"/>
          <w:rFonts w:ascii="Arial" w:hAnsi="Arial" w:cs="Arial"/>
          <w:i/>
          <w:sz w:val="16"/>
          <w:szCs w:val="16"/>
        </w:rPr>
      </w:pPr>
      <w:r>
        <w:rPr>
          <w:rFonts w:ascii="Arial" w:hAnsi="Arial" w:cs="Arial"/>
          <w:i/>
          <w:sz w:val="16"/>
          <w:szCs w:val="16"/>
        </w:rPr>
        <w:t xml:space="preserve">Source: California Office of Statewide Health Planning and Development, </w:t>
      </w:r>
      <w:r>
        <w:rPr>
          <w:rStyle w:val="Hyperlink"/>
          <w:rFonts w:ascii="Arial" w:hAnsi="Arial" w:cs="Arial"/>
          <w:i/>
          <w:sz w:val="16"/>
          <w:szCs w:val="16"/>
        </w:rPr>
        <w:t>via California Department of Public Health, California Opioid Overdose Surveillance Dashboard</w:t>
      </w:r>
      <w:r w:rsidRPr="00F92DFD">
        <w:rPr>
          <w:rStyle w:val="Hyperlink"/>
          <w:rFonts w:ascii="Arial" w:hAnsi="Arial" w:cs="Arial"/>
          <w:i/>
          <w:sz w:val="16"/>
          <w:szCs w:val="16"/>
        </w:rPr>
        <w:t>, 201</w:t>
      </w:r>
      <w:r>
        <w:rPr>
          <w:rStyle w:val="Hyperlink"/>
          <w:rFonts w:ascii="Arial" w:hAnsi="Arial" w:cs="Arial"/>
          <w:i/>
          <w:sz w:val="16"/>
          <w:szCs w:val="16"/>
        </w:rPr>
        <w:t>7.</w:t>
      </w:r>
      <w:r w:rsidRPr="00F92DFD">
        <w:rPr>
          <w:rStyle w:val="Hyperlink"/>
          <w:rFonts w:ascii="Arial" w:hAnsi="Arial" w:cs="Arial"/>
          <w:i/>
          <w:sz w:val="16"/>
          <w:szCs w:val="16"/>
        </w:rPr>
        <w:t xml:space="preserve"> </w:t>
      </w:r>
      <w:r>
        <w:rPr>
          <w:rFonts w:ascii="Arial" w:hAnsi="Arial" w:cs="Arial"/>
          <w:i/>
          <w:sz w:val="16"/>
          <w:szCs w:val="16"/>
        </w:rPr>
        <w:fldChar w:fldCharType="begin"/>
      </w:r>
      <w:r>
        <w:rPr>
          <w:rFonts w:ascii="Arial" w:hAnsi="Arial" w:cs="Arial"/>
          <w:i/>
          <w:sz w:val="16"/>
          <w:szCs w:val="16"/>
        </w:rPr>
        <w:instrText xml:space="preserve"> HYPERLINK "https://discovery.cdph.ca.gov/CDIC/ODdash/" </w:instrText>
      </w:r>
      <w:r>
        <w:rPr>
          <w:rFonts w:ascii="Arial" w:hAnsi="Arial" w:cs="Arial"/>
          <w:i/>
          <w:sz w:val="16"/>
          <w:szCs w:val="16"/>
        </w:rPr>
        <w:fldChar w:fldCharType="separate"/>
      </w:r>
      <w:r w:rsidRPr="00404980">
        <w:rPr>
          <w:rStyle w:val="Hyperlink"/>
          <w:rFonts w:ascii="Arial" w:hAnsi="Arial" w:cs="Arial"/>
          <w:i/>
          <w:sz w:val="16"/>
          <w:szCs w:val="16"/>
        </w:rPr>
        <w:t>https://discovery.cdph.ca.gov/CDIC/ODdash/</w:t>
      </w:r>
    </w:p>
    <w:p w14:paraId="33155546" w14:textId="77777777" w:rsidR="00C20532" w:rsidRDefault="00C20532" w:rsidP="00C20532">
      <w:pPr>
        <w:spacing w:line="240" w:lineRule="auto"/>
        <w:rPr>
          <w:rFonts w:ascii="Arial" w:eastAsiaTheme="majorEastAsia" w:hAnsi="Arial" w:cs="Arial"/>
          <w:b/>
          <w:bCs/>
          <w:color w:val="5B5B5B" w:themeColor="accent1" w:themeShade="BF"/>
          <w:sz w:val="28"/>
          <w:szCs w:val="28"/>
        </w:rPr>
      </w:pPr>
      <w:r>
        <w:rPr>
          <w:rFonts w:ascii="Arial" w:hAnsi="Arial" w:cs="Arial"/>
          <w:i/>
          <w:sz w:val="16"/>
          <w:szCs w:val="16"/>
        </w:rPr>
        <w:fldChar w:fldCharType="end"/>
      </w:r>
      <w:r>
        <w:rPr>
          <w:rFonts w:ascii="Arial" w:hAnsi="Arial" w:cs="Arial"/>
        </w:rPr>
        <w:br w:type="page"/>
      </w:r>
    </w:p>
    <w:p w14:paraId="54752B28" w14:textId="77777777" w:rsidR="00C20532" w:rsidRPr="0006701E" w:rsidRDefault="00C20532" w:rsidP="00C20532">
      <w:pPr>
        <w:pStyle w:val="Heading1"/>
        <w:jc w:val="center"/>
        <w:rPr>
          <w:rFonts w:ascii="Arial" w:hAnsi="Arial" w:cs="Arial"/>
          <w:color w:val="484A59" w:themeColor="accent4" w:themeShade="80"/>
        </w:rPr>
      </w:pPr>
      <w:bookmarkStart w:id="317" w:name="_Toc14106136"/>
      <w:bookmarkStart w:id="318" w:name="_Toc22044005"/>
      <w:r w:rsidRPr="0006701E">
        <w:rPr>
          <w:rFonts w:ascii="Arial" w:hAnsi="Arial" w:cs="Arial"/>
          <w:color w:val="484A59" w:themeColor="accent4" w:themeShade="80"/>
        </w:rPr>
        <w:lastRenderedPageBreak/>
        <w:t>Acute and Chronic Disease</w:t>
      </w:r>
      <w:bookmarkEnd w:id="317"/>
      <w:bookmarkEnd w:id="318"/>
    </w:p>
    <w:p w14:paraId="2E05775F" w14:textId="77777777" w:rsidR="00C20532" w:rsidRPr="00350E6E" w:rsidRDefault="00C20532" w:rsidP="00C20532">
      <w:pPr>
        <w:spacing w:after="0"/>
        <w:rPr>
          <w:rFonts w:ascii="Arial" w:hAnsi="Arial" w:cs="Arial"/>
          <w:sz w:val="24"/>
          <w:szCs w:val="24"/>
        </w:rPr>
      </w:pPr>
    </w:p>
    <w:p w14:paraId="22C14930" w14:textId="77777777" w:rsidR="00C20532" w:rsidRPr="005A1FAA" w:rsidRDefault="00C20532" w:rsidP="00C20532">
      <w:pPr>
        <w:pStyle w:val="Heading3"/>
        <w:widowControl w:val="0"/>
        <w:spacing w:before="0"/>
        <w:rPr>
          <w:rFonts w:ascii="Arial" w:hAnsi="Arial" w:cs="Arial"/>
          <w:color w:val="5B5B5B" w:themeColor="accent1" w:themeShade="BF"/>
          <w:sz w:val="24"/>
          <w:szCs w:val="24"/>
        </w:rPr>
      </w:pPr>
      <w:bookmarkStart w:id="319" w:name="_Toc448764024"/>
      <w:bookmarkStart w:id="320" w:name="_Toc524101419"/>
      <w:bookmarkStart w:id="321" w:name="_Toc525237706"/>
      <w:bookmarkStart w:id="322" w:name="_Toc14106137"/>
      <w:bookmarkStart w:id="323" w:name="_Toc22044006"/>
      <w:r w:rsidRPr="00B10F79">
        <w:rPr>
          <w:rFonts w:ascii="Arial" w:hAnsi="Arial" w:cs="Arial"/>
          <w:color w:val="5B5B5B" w:themeColor="accent1" w:themeShade="BF"/>
          <w:sz w:val="24"/>
          <w:szCs w:val="24"/>
        </w:rPr>
        <w:t>Hospitalization Rates by Diagnoses</w:t>
      </w:r>
      <w:bookmarkEnd w:id="319"/>
      <w:bookmarkEnd w:id="320"/>
      <w:bookmarkEnd w:id="321"/>
      <w:bookmarkEnd w:id="322"/>
      <w:bookmarkEnd w:id="323"/>
    </w:p>
    <w:p w14:paraId="6C216976" w14:textId="77777777" w:rsidR="00C20532" w:rsidRDefault="00C20532" w:rsidP="00C20532">
      <w:pPr>
        <w:widowControl w:val="0"/>
        <w:spacing w:after="0"/>
        <w:rPr>
          <w:rFonts w:ascii="Arial" w:hAnsi="Arial" w:cs="Arial"/>
          <w:sz w:val="24"/>
          <w:szCs w:val="24"/>
        </w:rPr>
      </w:pPr>
      <w:r>
        <w:rPr>
          <w:rFonts w:ascii="Arial" w:hAnsi="Arial" w:cs="Arial"/>
          <w:sz w:val="24"/>
          <w:szCs w:val="24"/>
        </w:rPr>
        <w:t>At Ridgecrest Regional Hospital, the top five primary diagnoses resulting in hospitalization were pregnancies, births, and disorders of the digestive, respiratory and circulatory systems.</w:t>
      </w:r>
    </w:p>
    <w:p w14:paraId="58D7C874" w14:textId="77777777" w:rsidR="00C20532" w:rsidRPr="006B3803" w:rsidRDefault="00C20532" w:rsidP="00C20532">
      <w:pPr>
        <w:spacing w:after="0" w:line="300" w:lineRule="auto"/>
        <w:rPr>
          <w:rFonts w:ascii="Arial" w:hAnsi="Arial" w:cs="Arial"/>
          <w:sz w:val="24"/>
          <w:szCs w:val="24"/>
        </w:rPr>
      </w:pPr>
    </w:p>
    <w:p w14:paraId="6931FC41" w14:textId="77777777" w:rsidR="00C20532" w:rsidRPr="00C341F5" w:rsidRDefault="00C20532" w:rsidP="00C20532">
      <w:pPr>
        <w:spacing w:after="0"/>
        <w:rPr>
          <w:rFonts w:ascii="Arial" w:hAnsi="Arial" w:cs="Arial"/>
          <w:b/>
        </w:rPr>
      </w:pPr>
      <w:r>
        <w:rPr>
          <w:rFonts w:ascii="Arial" w:hAnsi="Arial" w:cs="Arial"/>
          <w:b/>
        </w:rPr>
        <w:t>Hospitalization Rates by Principal Diagnosis, Top Ten Causes</w:t>
      </w:r>
    </w:p>
    <w:tbl>
      <w:tblPr>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3"/>
        <w:gridCol w:w="4860"/>
      </w:tblGrid>
      <w:tr w:rsidR="00C20532" w:rsidRPr="005869E1" w14:paraId="36B94933" w14:textId="77777777" w:rsidTr="00D00E9D">
        <w:tc>
          <w:tcPr>
            <w:tcW w:w="4613" w:type="dxa"/>
            <w:shd w:val="clear" w:color="auto" w:fill="D2D1BD" w:themeFill="accent6" w:themeFillTint="99"/>
          </w:tcPr>
          <w:p w14:paraId="3DA73BF4" w14:textId="77777777" w:rsidR="00C20532" w:rsidRPr="00AC42BD" w:rsidRDefault="00C20532" w:rsidP="00C20532">
            <w:pPr>
              <w:spacing w:after="0"/>
              <w:rPr>
                <w:rFonts w:ascii="Arial" w:hAnsi="Arial" w:cs="Arial"/>
                <w:b/>
                <w:iCs/>
                <w:sz w:val="20"/>
                <w:szCs w:val="20"/>
              </w:rPr>
            </w:pPr>
          </w:p>
        </w:tc>
        <w:tc>
          <w:tcPr>
            <w:tcW w:w="4860" w:type="dxa"/>
            <w:shd w:val="clear" w:color="auto" w:fill="D2D1BD" w:themeFill="accent6" w:themeFillTint="99"/>
            <w:vAlign w:val="center"/>
          </w:tcPr>
          <w:p w14:paraId="53B3E086" w14:textId="77777777" w:rsidR="00C20532" w:rsidRPr="00AC42BD" w:rsidRDefault="00C20532" w:rsidP="00C20532">
            <w:pPr>
              <w:spacing w:after="0"/>
              <w:jc w:val="center"/>
              <w:rPr>
                <w:rFonts w:ascii="Arial" w:hAnsi="Arial" w:cs="Arial"/>
                <w:b/>
                <w:iCs/>
                <w:sz w:val="20"/>
                <w:szCs w:val="20"/>
              </w:rPr>
            </w:pPr>
            <w:r>
              <w:rPr>
                <w:rFonts w:ascii="Arial" w:hAnsi="Arial" w:cs="Arial"/>
                <w:b/>
                <w:iCs/>
                <w:sz w:val="20"/>
                <w:szCs w:val="20"/>
              </w:rPr>
              <w:t>Ridgecrest Regional Hospital</w:t>
            </w:r>
          </w:p>
        </w:tc>
      </w:tr>
      <w:tr w:rsidR="00C20532" w:rsidRPr="005869E1" w14:paraId="36986DF4" w14:textId="77777777" w:rsidTr="00D00E9D">
        <w:tc>
          <w:tcPr>
            <w:tcW w:w="4613" w:type="dxa"/>
            <w:shd w:val="clear" w:color="auto" w:fill="auto"/>
            <w:vAlign w:val="center"/>
          </w:tcPr>
          <w:p w14:paraId="7D39FF2B" w14:textId="77777777" w:rsidR="00C20532" w:rsidRDefault="00C20532" w:rsidP="00C20532">
            <w:pPr>
              <w:spacing w:after="0" w:line="240" w:lineRule="auto"/>
              <w:rPr>
                <w:rFonts w:ascii="Arial" w:hAnsi="Arial" w:cs="Arial"/>
                <w:iCs/>
                <w:color w:val="222222"/>
                <w:sz w:val="20"/>
                <w:szCs w:val="20"/>
              </w:rPr>
            </w:pPr>
            <w:r>
              <w:rPr>
                <w:rFonts w:ascii="Arial" w:hAnsi="Arial" w:cs="Arial"/>
                <w:iCs/>
                <w:color w:val="222222"/>
                <w:sz w:val="20"/>
                <w:szCs w:val="20"/>
              </w:rPr>
              <w:t>All pregnancies</w:t>
            </w:r>
          </w:p>
        </w:tc>
        <w:tc>
          <w:tcPr>
            <w:tcW w:w="4860" w:type="dxa"/>
            <w:shd w:val="clear" w:color="auto" w:fill="auto"/>
          </w:tcPr>
          <w:p w14:paraId="34FF0610" w14:textId="77777777" w:rsidR="00C20532" w:rsidRDefault="00C20532" w:rsidP="00C20532">
            <w:pPr>
              <w:pStyle w:val="Standard"/>
              <w:tabs>
                <w:tab w:val="left" w:pos="405"/>
                <w:tab w:val="right" w:pos="2394"/>
              </w:tabs>
              <w:spacing w:after="0" w:line="240" w:lineRule="auto"/>
              <w:jc w:val="right"/>
              <w:rPr>
                <w:rFonts w:ascii="Arial" w:hAnsi="Arial" w:cs="Arial"/>
                <w:iCs/>
                <w:color w:val="222222"/>
                <w:sz w:val="20"/>
                <w:szCs w:val="20"/>
              </w:rPr>
            </w:pPr>
            <w:r>
              <w:rPr>
                <w:rFonts w:ascii="Arial" w:hAnsi="Arial" w:cs="Arial"/>
                <w:iCs/>
                <w:color w:val="222222"/>
                <w:sz w:val="20"/>
                <w:szCs w:val="20"/>
              </w:rPr>
              <w:t>18.9%</w:t>
            </w:r>
          </w:p>
        </w:tc>
      </w:tr>
      <w:tr w:rsidR="00C20532" w:rsidRPr="005869E1" w14:paraId="3EA818AC" w14:textId="77777777" w:rsidTr="00D00E9D">
        <w:tc>
          <w:tcPr>
            <w:tcW w:w="4613" w:type="dxa"/>
            <w:shd w:val="clear" w:color="auto" w:fill="auto"/>
            <w:vAlign w:val="center"/>
          </w:tcPr>
          <w:p w14:paraId="10BEF0D3" w14:textId="77777777" w:rsidR="00C20532" w:rsidRDefault="00C20532" w:rsidP="00C20532">
            <w:pPr>
              <w:spacing w:after="0" w:line="240" w:lineRule="auto"/>
              <w:rPr>
                <w:rFonts w:ascii="Arial" w:hAnsi="Arial" w:cs="Arial"/>
                <w:iCs/>
                <w:color w:val="222222"/>
                <w:sz w:val="20"/>
                <w:szCs w:val="20"/>
              </w:rPr>
            </w:pPr>
            <w:r>
              <w:rPr>
                <w:rFonts w:ascii="Arial" w:hAnsi="Arial" w:cs="Arial"/>
                <w:iCs/>
                <w:color w:val="222222"/>
                <w:sz w:val="20"/>
                <w:szCs w:val="20"/>
              </w:rPr>
              <w:t>Births</w:t>
            </w:r>
          </w:p>
        </w:tc>
        <w:tc>
          <w:tcPr>
            <w:tcW w:w="4860" w:type="dxa"/>
            <w:shd w:val="clear" w:color="auto" w:fill="auto"/>
          </w:tcPr>
          <w:p w14:paraId="08299790" w14:textId="77777777" w:rsidR="00C20532" w:rsidRDefault="00C20532" w:rsidP="00C20532">
            <w:pPr>
              <w:pStyle w:val="Standard"/>
              <w:tabs>
                <w:tab w:val="left" w:pos="405"/>
                <w:tab w:val="right" w:pos="2394"/>
              </w:tabs>
              <w:spacing w:after="0" w:line="240" w:lineRule="auto"/>
              <w:jc w:val="right"/>
              <w:rPr>
                <w:rFonts w:ascii="Arial" w:hAnsi="Arial" w:cs="Arial"/>
                <w:iCs/>
                <w:color w:val="222222"/>
                <w:sz w:val="20"/>
                <w:szCs w:val="20"/>
              </w:rPr>
            </w:pPr>
            <w:r>
              <w:rPr>
                <w:rFonts w:ascii="Arial" w:hAnsi="Arial" w:cs="Arial"/>
                <w:iCs/>
                <w:color w:val="222222"/>
                <w:sz w:val="20"/>
                <w:szCs w:val="20"/>
              </w:rPr>
              <w:t>15.4%</w:t>
            </w:r>
          </w:p>
        </w:tc>
      </w:tr>
      <w:tr w:rsidR="00C20532" w:rsidRPr="005869E1" w14:paraId="51E36E2C" w14:textId="77777777" w:rsidTr="00D00E9D">
        <w:tc>
          <w:tcPr>
            <w:tcW w:w="4613" w:type="dxa"/>
            <w:shd w:val="clear" w:color="auto" w:fill="auto"/>
            <w:vAlign w:val="center"/>
          </w:tcPr>
          <w:p w14:paraId="51C76283" w14:textId="77777777" w:rsidR="00C20532" w:rsidRDefault="00C20532" w:rsidP="00C20532">
            <w:pPr>
              <w:spacing w:after="0" w:line="240" w:lineRule="auto"/>
              <w:rPr>
                <w:rFonts w:ascii="Arial" w:hAnsi="Arial" w:cs="Arial"/>
                <w:iCs/>
                <w:color w:val="222222"/>
                <w:sz w:val="20"/>
                <w:szCs w:val="20"/>
              </w:rPr>
            </w:pPr>
            <w:r>
              <w:rPr>
                <w:rFonts w:ascii="Arial" w:hAnsi="Arial" w:cs="Arial"/>
                <w:iCs/>
                <w:color w:val="222222"/>
                <w:sz w:val="20"/>
                <w:szCs w:val="20"/>
              </w:rPr>
              <w:t>Digestive system</w:t>
            </w:r>
          </w:p>
        </w:tc>
        <w:tc>
          <w:tcPr>
            <w:tcW w:w="4860" w:type="dxa"/>
            <w:shd w:val="clear" w:color="auto" w:fill="auto"/>
          </w:tcPr>
          <w:p w14:paraId="691B283C" w14:textId="77777777" w:rsidR="00C20532" w:rsidRDefault="00C20532" w:rsidP="00C20532">
            <w:pPr>
              <w:pStyle w:val="Standard"/>
              <w:tabs>
                <w:tab w:val="left" w:pos="405"/>
                <w:tab w:val="right" w:pos="2394"/>
              </w:tabs>
              <w:spacing w:after="0" w:line="240" w:lineRule="auto"/>
              <w:jc w:val="right"/>
              <w:rPr>
                <w:rFonts w:ascii="Arial" w:hAnsi="Arial" w:cs="Arial"/>
                <w:iCs/>
                <w:color w:val="222222"/>
                <w:sz w:val="20"/>
                <w:szCs w:val="20"/>
              </w:rPr>
            </w:pPr>
            <w:r>
              <w:rPr>
                <w:rFonts w:ascii="Arial" w:hAnsi="Arial" w:cs="Arial"/>
                <w:iCs/>
                <w:color w:val="222222"/>
                <w:sz w:val="20"/>
                <w:szCs w:val="20"/>
              </w:rPr>
              <w:t>12.1%</w:t>
            </w:r>
          </w:p>
        </w:tc>
      </w:tr>
      <w:tr w:rsidR="00C20532" w:rsidRPr="005869E1" w14:paraId="09833920" w14:textId="77777777" w:rsidTr="00D00E9D">
        <w:tc>
          <w:tcPr>
            <w:tcW w:w="4613" w:type="dxa"/>
            <w:shd w:val="clear" w:color="auto" w:fill="auto"/>
            <w:vAlign w:val="center"/>
          </w:tcPr>
          <w:p w14:paraId="1D0668CD" w14:textId="77777777" w:rsidR="00C20532" w:rsidRDefault="00C20532" w:rsidP="00C20532">
            <w:pPr>
              <w:spacing w:after="0" w:line="240" w:lineRule="auto"/>
              <w:rPr>
                <w:rFonts w:ascii="Arial" w:hAnsi="Arial" w:cs="Arial"/>
                <w:iCs/>
                <w:color w:val="222222"/>
                <w:sz w:val="20"/>
                <w:szCs w:val="20"/>
              </w:rPr>
            </w:pPr>
            <w:r>
              <w:rPr>
                <w:rFonts w:ascii="Arial" w:hAnsi="Arial" w:cs="Arial"/>
                <w:iCs/>
                <w:color w:val="222222"/>
                <w:sz w:val="20"/>
                <w:szCs w:val="20"/>
              </w:rPr>
              <w:t>Respiratory system</w:t>
            </w:r>
          </w:p>
        </w:tc>
        <w:tc>
          <w:tcPr>
            <w:tcW w:w="4860" w:type="dxa"/>
            <w:shd w:val="clear" w:color="auto" w:fill="auto"/>
          </w:tcPr>
          <w:p w14:paraId="19EF39A5" w14:textId="77777777" w:rsidR="00C20532" w:rsidRDefault="00C20532" w:rsidP="00C20532">
            <w:pPr>
              <w:pStyle w:val="Standard"/>
              <w:tabs>
                <w:tab w:val="left" w:pos="405"/>
                <w:tab w:val="right" w:pos="2394"/>
              </w:tabs>
              <w:spacing w:after="0" w:line="240" w:lineRule="auto"/>
              <w:jc w:val="right"/>
              <w:rPr>
                <w:rFonts w:ascii="Arial" w:hAnsi="Arial" w:cs="Arial"/>
                <w:iCs/>
                <w:color w:val="222222"/>
                <w:sz w:val="20"/>
                <w:szCs w:val="20"/>
              </w:rPr>
            </w:pPr>
            <w:r>
              <w:rPr>
                <w:rFonts w:ascii="Arial" w:hAnsi="Arial" w:cs="Arial"/>
                <w:iCs/>
                <w:color w:val="222222"/>
                <w:sz w:val="20"/>
                <w:szCs w:val="20"/>
              </w:rPr>
              <w:t>11.3%</w:t>
            </w:r>
          </w:p>
        </w:tc>
      </w:tr>
      <w:tr w:rsidR="00C20532" w:rsidRPr="005869E1" w14:paraId="42246D21" w14:textId="77777777" w:rsidTr="00D00E9D">
        <w:tc>
          <w:tcPr>
            <w:tcW w:w="4613" w:type="dxa"/>
            <w:shd w:val="clear" w:color="auto" w:fill="auto"/>
            <w:vAlign w:val="center"/>
          </w:tcPr>
          <w:p w14:paraId="0A332D5C"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Circulatory system</w:t>
            </w:r>
          </w:p>
        </w:tc>
        <w:tc>
          <w:tcPr>
            <w:tcW w:w="4860" w:type="dxa"/>
            <w:shd w:val="clear" w:color="auto" w:fill="auto"/>
          </w:tcPr>
          <w:p w14:paraId="685FE6C1"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7.5%</w:t>
            </w:r>
          </w:p>
        </w:tc>
      </w:tr>
      <w:tr w:rsidR="00C20532" w:rsidRPr="005869E1" w14:paraId="78BEC37E" w14:textId="77777777" w:rsidTr="00D00E9D">
        <w:tc>
          <w:tcPr>
            <w:tcW w:w="4613" w:type="dxa"/>
            <w:shd w:val="clear" w:color="auto" w:fill="auto"/>
            <w:vAlign w:val="center"/>
          </w:tcPr>
          <w:p w14:paraId="0A7B5DDD"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Infections</w:t>
            </w:r>
          </w:p>
        </w:tc>
        <w:tc>
          <w:tcPr>
            <w:tcW w:w="4860" w:type="dxa"/>
            <w:shd w:val="clear" w:color="auto" w:fill="auto"/>
          </w:tcPr>
          <w:p w14:paraId="39CC96B7"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4.8%</w:t>
            </w:r>
          </w:p>
        </w:tc>
      </w:tr>
      <w:tr w:rsidR="00C20532" w:rsidRPr="005869E1" w14:paraId="3E988ED8" w14:textId="77777777" w:rsidTr="00D00E9D">
        <w:tc>
          <w:tcPr>
            <w:tcW w:w="4613" w:type="dxa"/>
            <w:shd w:val="clear" w:color="auto" w:fill="auto"/>
          </w:tcPr>
          <w:p w14:paraId="495EB0E2"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Endocrine diseases</w:t>
            </w:r>
          </w:p>
        </w:tc>
        <w:tc>
          <w:tcPr>
            <w:tcW w:w="4860" w:type="dxa"/>
            <w:shd w:val="clear" w:color="auto" w:fill="auto"/>
          </w:tcPr>
          <w:p w14:paraId="50B4AE89"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4.3%</w:t>
            </w:r>
          </w:p>
        </w:tc>
      </w:tr>
      <w:tr w:rsidR="00C20532" w:rsidRPr="005869E1" w14:paraId="094D69ED" w14:textId="77777777" w:rsidTr="00D00E9D">
        <w:tc>
          <w:tcPr>
            <w:tcW w:w="4613" w:type="dxa"/>
            <w:shd w:val="clear" w:color="auto" w:fill="auto"/>
            <w:vAlign w:val="center"/>
          </w:tcPr>
          <w:p w14:paraId="7DACBC79"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Injuries / Poisonings</w:t>
            </w:r>
          </w:p>
        </w:tc>
        <w:tc>
          <w:tcPr>
            <w:tcW w:w="4860" w:type="dxa"/>
            <w:shd w:val="clear" w:color="auto" w:fill="auto"/>
          </w:tcPr>
          <w:p w14:paraId="66C75D26"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4.2%</w:t>
            </w:r>
          </w:p>
        </w:tc>
      </w:tr>
      <w:tr w:rsidR="00C20532" w:rsidRPr="005869E1" w14:paraId="1778C47C" w14:textId="77777777" w:rsidTr="00D00E9D">
        <w:tc>
          <w:tcPr>
            <w:tcW w:w="4613" w:type="dxa"/>
            <w:shd w:val="clear" w:color="auto" w:fill="auto"/>
          </w:tcPr>
          <w:p w14:paraId="79E56AE2"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Genitourinary system</w:t>
            </w:r>
          </w:p>
        </w:tc>
        <w:tc>
          <w:tcPr>
            <w:tcW w:w="4860" w:type="dxa"/>
            <w:shd w:val="clear" w:color="auto" w:fill="auto"/>
          </w:tcPr>
          <w:p w14:paraId="71424C5F"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4.1%</w:t>
            </w:r>
          </w:p>
        </w:tc>
      </w:tr>
      <w:tr w:rsidR="00C20532" w:rsidRPr="005869E1" w14:paraId="5B774251" w14:textId="77777777" w:rsidTr="00D00E9D">
        <w:tc>
          <w:tcPr>
            <w:tcW w:w="4613" w:type="dxa"/>
            <w:shd w:val="clear" w:color="auto" w:fill="auto"/>
          </w:tcPr>
          <w:p w14:paraId="0F169926"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Skin disorders</w:t>
            </w:r>
          </w:p>
        </w:tc>
        <w:tc>
          <w:tcPr>
            <w:tcW w:w="4860" w:type="dxa"/>
            <w:shd w:val="clear" w:color="auto" w:fill="auto"/>
          </w:tcPr>
          <w:p w14:paraId="70FE00F2"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2.3%</w:t>
            </w:r>
          </w:p>
        </w:tc>
      </w:tr>
    </w:tbl>
    <w:p w14:paraId="093807C1" w14:textId="77777777" w:rsidR="00C20532" w:rsidRDefault="00C20532" w:rsidP="00C20532">
      <w:pPr>
        <w:pStyle w:val="Standard"/>
        <w:spacing w:after="0" w:line="240" w:lineRule="auto"/>
        <w:rPr>
          <w:rFonts w:ascii="Arial" w:hAnsi="Arial" w:cs="Arial"/>
          <w:sz w:val="24"/>
          <w:szCs w:val="24"/>
        </w:rPr>
      </w:pPr>
      <w:r>
        <w:rPr>
          <w:rFonts w:ascii="Arial" w:hAnsi="Arial" w:cs="Arial"/>
          <w:i/>
          <w:iCs/>
          <w:sz w:val="16"/>
          <w:szCs w:val="16"/>
        </w:rPr>
        <w:t>Source: Healthy Communities Institute, California Office of Statewide Health Planning and Developme</w:t>
      </w:r>
      <w:r w:rsidRPr="00642C81">
        <w:rPr>
          <w:rFonts w:ascii="Arial" w:hAnsi="Arial" w:cs="Arial"/>
          <w:i/>
          <w:iCs/>
          <w:sz w:val="16"/>
          <w:szCs w:val="16"/>
        </w:rPr>
        <w:t>nt, 201</w:t>
      </w:r>
      <w:r>
        <w:rPr>
          <w:rFonts w:ascii="Arial" w:hAnsi="Arial" w:cs="Arial"/>
          <w:i/>
          <w:iCs/>
          <w:sz w:val="16"/>
          <w:szCs w:val="16"/>
        </w:rPr>
        <w:t>8</w:t>
      </w:r>
      <w:r w:rsidRPr="00642C81">
        <w:rPr>
          <w:rFonts w:ascii="Arial" w:hAnsi="Arial" w:cs="Arial"/>
          <w:i/>
          <w:iCs/>
          <w:sz w:val="16"/>
          <w:szCs w:val="16"/>
        </w:rPr>
        <w:t>.</w:t>
      </w:r>
      <w:r>
        <w:rPr>
          <w:rFonts w:ascii="Arial" w:hAnsi="Arial" w:cs="Arial"/>
          <w:i/>
          <w:iCs/>
          <w:sz w:val="16"/>
          <w:szCs w:val="16"/>
        </w:rPr>
        <w:t xml:space="preserve"> </w:t>
      </w:r>
      <w:hyperlink r:id="rId80" w:history="1">
        <w:r>
          <w:rPr>
            <w:rFonts w:ascii="Arial" w:hAnsi="Arial" w:cs="Arial"/>
            <w:i/>
            <w:iCs/>
            <w:sz w:val="16"/>
            <w:szCs w:val="16"/>
          </w:rPr>
          <w:t>http://report.oshpd.ca.gov/?DID=PID&amp;RID=Facility_Summary_Report_Hospital_Inpatient</w:t>
        </w:r>
      </w:hyperlink>
    </w:p>
    <w:p w14:paraId="458E20EC" w14:textId="77777777" w:rsidR="00C20532" w:rsidRDefault="00C20532" w:rsidP="00C20532">
      <w:pPr>
        <w:spacing w:after="0"/>
        <w:rPr>
          <w:rFonts w:ascii="Arial" w:hAnsi="Arial" w:cs="Arial"/>
          <w:sz w:val="24"/>
          <w:szCs w:val="24"/>
        </w:rPr>
      </w:pPr>
    </w:p>
    <w:p w14:paraId="7891E535" w14:textId="77777777" w:rsidR="00C20532" w:rsidRPr="005A1FAA" w:rsidRDefault="00C20532" w:rsidP="00C20532">
      <w:pPr>
        <w:pStyle w:val="Heading3"/>
        <w:widowControl w:val="0"/>
        <w:spacing w:before="0"/>
        <w:rPr>
          <w:rFonts w:ascii="Arial" w:hAnsi="Arial" w:cs="Arial"/>
          <w:color w:val="5B5B5B" w:themeColor="accent1" w:themeShade="BF"/>
          <w:sz w:val="24"/>
          <w:szCs w:val="24"/>
        </w:rPr>
      </w:pPr>
      <w:bookmarkStart w:id="324" w:name="_Toc525237707"/>
      <w:bookmarkStart w:id="325" w:name="_Toc14106138"/>
      <w:bookmarkStart w:id="326" w:name="_Toc22044007"/>
      <w:r>
        <w:rPr>
          <w:rFonts w:ascii="Arial" w:hAnsi="Arial" w:cs="Arial"/>
          <w:color w:val="5B5B5B" w:themeColor="accent1" w:themeShade="BF"/>
          <w:sz w:val="24"/>
          <w:szCs w:val="24"/>
        </w:rPr>
        <w:t>Emergency Room</w:t>
      </w:r>
      <w:r w:rsidRPr="00B10F79">
        <w:rPr>
          <w:rFonts w:ascii="Arial" w:hAnsi="Arial" w:cs="Arial"/>
          <w:color w:val="5B5B5B" w:themeColor="accent1" w:themeShade="BF"/>
          <w:sz w:val="24"/>
          <w:szCs w:val="24"/>
        </w:rPr>
        <w:t xml:space="preserve"> Rates by Diagnoses</w:t>
      </w:r>
      <w:bookmarkEnd w:id="324"/>
      <w:bookmarkEnd w:id="325"/>
      <w:bookmarkEnd w:id="326"/>
    </w:p>
    <w:p w14:paraId="10131C8A" w14:textId="77777777" w:rsidR="00C20532" w:rsidRDefault="00C20532" w:rsidP="00C20532">
      <w:pPr>
        <w:widowControl w:val="0"/>
        <w:spacing w:after="0"/>
        <w:rPr>
          <w:rFonts w:ascii="Arial" w:hAnsi="Arial" w:cs="Arial"/>
          <w:sz w:val="24"/>
          <w:szCs w:val="24"/>
        </w:rPr>
      </w:pPr>
      <w:r>
        <w:rPr>
          <w:rFonts w:ascii="Arial" w:hAnsi="Arial" w:cs="Arial"/>
          <w:sz w:val="24"/>
          <w:szCs w:val="24"/>
        </w:rPr>
        <w:t>At Ridgecrest Regional Hospital, the top five primary diagnoses seen in the Emergency Department were injuries/poisonings, respiratory system, musculoskeletal system, digestive system, and genitourinary system diagnoses.</w:t>
      </w:r>
    </w:p>
    <w:p w14:paraId="483A9E64" w14:textId="77777777" w:rsidR="00C20532" w:rsidRPr="006B3803" w:rsidRDefault="00C20532" w:rsidP="00C20532">
      <w:pPr>
        <w:spacing w:after="0" w:line="300" w:lineRule="auto"/>
        <w:rPr>
          <w:rFonts w:ascii="Arial" w:hAnsi="Arial" w:cs="Arial"/>
          <w:sz w:val="24"/>
          <w:szCs w:val="24"/>
        </w:rPr>
      </w:pPr>
    </w:p>
    <w:p w14:paraId="0BDB4E61" w14:textId="77777777" w:rsidR="00C20532" w:rsidRPr="00C341F5" w:rsidRDefault="00C20532" w:rsidP="00C20532">
      <w:pPr>
        <w:spacing w:after="0"/>
        <w:rPr>
          <w:rFonts w:ascii="Arial" w:hAnsi="Arial" w:cs="Arial"/>
          <w:b/>
        </w:rPr>
      </w:pPr>
      <w:r>
        <w:rPr>
          <w:rFonts w:ascii="Arial" w:hAnsi="Arial" w:cs="Arial"/>
          <w:b/>
        </w:rPr>
        <w:t>Emergency Room Rates by Principal Diagnosis, Top Ten Causes</w:t>
      </w:r>
    </w:p>
    <w:tbl>
      <w:tblPr>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3"/>
        <w:gridCol w:w="4680"/>
      </w:tblGrid>
      <w:tr w:rsidR="00C20532" w:rsidRPr="005869E1" w14:paraId="155821B7" w14:textId="77777777" w:rsidTr="00D00E9D">
        <w:tc>
          <w:tcPr>
            <w:tcW w:w="4793" w:type="dxa"/>
            <w:shd w:val="clear" w:color="auto" w:fill="D2D1BD" w:themeFill="accent6" w:themeFillTint="99"/>
          </w:tcPr>
          <w:p w14:paraId="775A8FDD" w14:textId="77777777" w:rsidR="00C20532" w:rsidRPr="00AC42BD" w:rsidRDefault="00C20532" w:rsidP="00C20532">
            <w:pPr>
              <w:spacing w:after="0"/>
              <w:rPr>
                <w:rFonts w:ascii="Arial" w:hAnsi="Arial" w:cs="Arial"/>
                <w:b/>
                <w:iCs/>
                <w:sz w:val="20"/>
                <w:szCs w:val="20"/>
              </w:rPr>
            </w:pPr>
          </w:p>
        </w:tc>
        <w:tc>
          <w:tcPr>
            <w:tcW w:w="4680" w:type="dxa"/>
            <w:shd w:val="clear" w:color="auto" w:fill="D2D1BD" w:themeFill="accent6" w:themeFillTint="99"/>
            <w:vAlign w:val="center"/>
          </w:tcPr>
          <w:p w14:paraId="684E0D11" w14:textId="77777777" w:rsidR="00C20532" w:rsidRPr="00AC42BD" w:rsidRDefault="00C20532" w:rsidP="00C20532">
            <w:pPr>
              <w:spacing w:after="0"/>
              <w:jc w:val="center"/>
              <w:rPr>
                <w:rFonts w:ascii="Arial" w:hAnsi="Arial" w:cs="Arial"/>
                <w:b/>
                <w:iCs/>
                <w:sz w:val="20"/>
                <w:szCs w:val="20"/>
              </w:rPr>
            </w:pPr>
            <w:r>
              <w:rPr>
                <w:rFonts w:ascii="Arial" w:hAnsi="Arial" w:cs="Arial"/>
                <w:b/>
                <w:iCs/>
                <w:sz w:val="20"/>
                <w:szCs w:val="20"/>
              </w:rPr>
              <w:t>Ridgecrest Regional Hospital</w:t>
            </w:r>
          </w:p>
        </w:tc>
      </w:tr>
      <w:tr w:rsidR="00C20532" w:rsidRPr="005869E1" w14:paraId="50283E0D" w14:textId="77777777" w:rsidTr="00D00E9D">
        <w:tc>
          <w:tcPr>
            <w:tcW w:w="4793" w:type="dxa"/>
            <w:shd w:val="clear" w:color="auto" w:fill="auto"/>
          </w:tcPr>
          <w:p w14:paraId="71122977"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Injuries/poisonings</w:t>
            </w:r>
          </w:p>
        </w:tc>
        <w:tc>
          <w:tcPr>
            <w:tcW w:w="4680" w:type="dxa"/>
            <w:shd w:val="clear" w:color="auto" w:fill="auto"/>
          </w:tcPr>
          <w:p w14:paraId="60CDBF14"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21.0%</w:t>
            </w:r>
          </w:p>
        </w:tc>
      </w:tr>
      <w:tr w:rsidR="00C20532" w:rsidRPr="005869E1" w14:paraId="79ECA565" w14:textId="77777777" w:rsidTr="00D00E9D">
        <w:tc>
          <w:tcPr>
            <w:tcW w:w="4793" w:type="dxa"/>
            <w:shd w:val="clear" w:color="auto" w:fill="auto"/>
          </w:tcPr>
          <w:p w14:paraId="32E1661E"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Respiratory system</w:t>
            </w:r>
          </w:p>
        </w:tc>
        <w:tc>
          <w:tcPr>
            <w:tcW w:w="4680" w:type="dxa"/>
            <w:shd w:val="clear" w:color="auto" w:fill="auto"/>
          </w:tcPr>
          <w:p w14:paraId="0C176E3C"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10.4%</w:t>
            </w:r>
          </w:p>
        </w:tc>
      </w:tr>
      <w:tr w:rsidR="00C20532" w:rsidRPr="005869E1" w14:paraId="6EBC3AC4" w14:textId="77777777" w:rsidTr="00D00E9D">
        <w:tc>
          <w:tcPr>
            <w:tcW w:w="4793" w:type="dxa"/>
            <w:shd w:val="clear" w:color="auto" w:fill="auto"/>
          </w:tcPr>
          <w:p w14:paraId="06921D57"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Musculoskeletal system</w:t>
            </w:r>
          </w:p>
        </w:tc>
        <w:tc>
          <w:tcPr>
            <w:tcW w:w="4680" w:type="dxa"/>
            <w:shd w:val="clear" w:color="auto" w:fill="auto"/>
          </w:tcPr>
          <w:p w14:paraId="2E7C39A5"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6.3%</w:t>
            </w:r>
          </w:p>
        </w:tc>
      </w:tr>
      <w:tr w:rsidR="00C20532" w:rsidRPr="005869E1" w14:paraId="0CD33177" w14:textId="77777777" w:rsidTr="00D00E9D">
        <w:tc>
          <w:tcPr>
            <w:tcW w:w="4793" w:type="dxa"/>
            <w:shd w:val="clear" w:color="auto" w:fill="auto"/>
          </w:tcPr>
          <w:p w14:paraId="46276A83"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Digestive system</w:t>
            </w:r>
          </w:p>
        </w:tc>
        <w:tc>
          <w:tcPr>
            <w:tcW w:w="4680" w:type="dxa"/>
            <w:shd w:val="clear" w:color="auto" w:fill="auto"/>
          </w:tcPr>
          <w:p w14:paraId="712E006C"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6.2%</w:t>
            </w:r>
          </w:p>
        </w:tc>
      </w:tr>
      <w:tr w:rsidR="00C20532" w:rsidRPr="005869E1" w14:paraId="2245F20C" w14:textId="77777777" w:rsidTr="00D00E9D">
        <w:tc>
          <w:tcPr>
            <w:tcW w:w="4793" w:type="dxa"/>
            <w:shd w:val="clear" w:color="auto" w:fill="auto"/>
          </w:tcPr>
          <w:p w14:paraId="1D1D4A05"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Genitourinary system</w:t>
            </w:r>
          </w:p>
        </w:tc>
        <w:tc>
          <w:tcPr>
            <w:tcW w:w="4680" w:type="dxa"/>
            <w:shd w:val="clear" w:color="auto" w:fill="auto"/>
          </w:tcPr>
          <w:p w14:paraId="07AD669B"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6.2%</w:t>
            </w:r>
          </w:p>
        </w:tc>
      </w:tr>
      <w:tr w:rsidR="00C20532" w:rsidRPr="005869E1" w14:paraId="742A743D" w14:textId="77777777" w:rsidTr="00D00E9D">
        <w:tc>
          <w:tcPr>
            <w:tcW w:w="4793" w:type="dxa"/>
            <w:shd w:val="clear" w:color="auto" w:fill="auto"/>
          </w:tcPr>
          <w:p w14:paraId="70637080"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Nervous system (including eye and ear disorders)</w:t>
            </w:r>
          </w:p>
        </w:tc>
        <w:tc>
          <w:tcPr>
            <w:tcW w:w="4680" w:type="dxa"/>
            <w:shd w:val="clear" w:color="auto" w:fill="auto"/>
          </w:tcPr>
          <w:p w14:paraId="31DFDCE8"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5.6%</w:t>
            </w:r>
          </w:p>
        </w:tc>
      </w:tr>
      <w:tr w:rsidR="00C20532" w:rsidRPr="005869E1" w14:paraId="5F716ABD" w14:textId="77777777" w:rsidTr="00D00E9D">
        <w:tc>
          <w:tcPr>
            <w:tcW w:w="4793" w:type="dxa"/>
            <w:shd w:val="clear" w:color="auto" w:fill="auto"/>
          </w:tcPr>
          <w:p w14:paraId="1BBA3EB3"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Skin disorders</w:t>
            </w:r>
          </w:p>
        </w:tc>
        <w:tc>
          <w:tcPr>
            <w:tcW w:w="4680" w:type="dxa"/>
            <w:shd w:val="clear" w:color="auto" w:fill="auto"/>
          </w:tcPr>
          <w:p w14:paraId="53041A4A"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4.3%</w:t>
            </w:r>
          </w:p>
        </w:tc>
      </w:tr>
      <w:tr w:rsidR="00C20532" w:rsidRPr="005869E1" w14:paraId="33E536E9" w14:textId="77777777" w:rsidTr="00D00E9D">
        <w:tc>
          <w:tcPr>
            <w:tcW w:w="4793" w:type="dxa"/>
            <w:shd w:val="clear" w:color="auto" w:fill="auto"/>
          </w:tcPr>
          <w:p w14:paraId="1D18B70B"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Circulatory system</w:t>
            </w:r>
          </w:p>
        </w:tc>
        <w:tc>
          <w:tcPr>
            <w:tcW w:w="4680" w:type="dxa"/>
            <w:shd w:val="clear" w:color="auto" w:fill="auto"/>
          </w:tcPr>
          <w:p w14:paraId="5832E76D"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3.3%</w:t>
            </w:r>
          </w:p>
        </w:tc>
      </w:tr>
      <w:tr w:rsidR="00C20532" w:rsidRPr="005869E1" w14:paraId="45E54CEA" w14:textId="77777777" w:rsidTr="00D00E9D">
        <w:tc>
          <w:tcPr>
            <w:tcW w:w="4793" w:type="dxa"/>
            <w:shd w:val="clear" w:color="auto" w:fill="auto"/>
          </w:tcPr>
          <w:p w14:paraId="7B785B36"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Mental disorders</w:t>
            </w:r>
          </w:p>
        </w:tc>
        <w:tc>
          <w:tcPr>
            <w:tcW w:w="4680" w:type="dxa"/>
            <w:shd w:val="clear" w:color="auto" w:fill="auto"/>
          </w:tcPr>
          <w:p w14:paraId="53502D43"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2.4%</w:t>
            </w:r>
          </w:p>
        </w:tc>
      </w:tr>
      <w:tr w:rsidR="00C20532" w:rsidRPr="005869E1" w14:paraId="14F72815" w14:textId="77777777" w:rsidTr="00D00E9D">
        <w:tc>
          <w:tcPr>
            <w:tcW w:w="4793" w:type="dxa"/>
            <w:shd w:val="clear" w:color="auto" w:fill="auto"/>
          </w:tcPr>
          <w:p w14:paraId="08C4843A" w14:textId="77777777" w:rsidR="00C20532" w:rsidRDefault="00C20532" w:rsidP="00C20532">
            <w:pPr>
              <w:pStyle w:val="Standard"/>
              <w:spacing w:after="0" w:line="240" w:lineRule="auto"/>
              <w:rPr>
                <w:rFonts w:ascii="Arial" w:hAnsi="Arial" w:cs="Arial"/>
                <w:iCs/>
                <w:color w:val="222222"/>
                <w:sz w:val="20"/>
                <w:szCs w:val="20"/>
              </w:rPr>
            </w:pPr>
            <w:r>
              <w:rPr>
                <w:rFonts w:ascii="Arial" w:hAnsi="Arial" w:cs="Arial"/>
                <w:iCs/>
                <w:color w:val="222222"/>
                <w:sz w:val="20"/>
                <w:szCs w:val="20"/>
              </w:rPr>
              <w:t>Infections</w:t>
            </w:r>
          </w:p>
        </w:tc>
        <w:tc>
          <w:tcPr>
            <w:tcW w:w="4680" w:type="dxa"/>
            <w:shd w:val="clear" w:color="auto" w:fill="auto"/>
          </w:tcPr>
          <w:p w14:paraId="76116907" w14:textId="77777777" w:rsidR="00C20532" w:rsidRDefault="00C20532" w:rsidP="00C20532">
            <w:pPr>
              <w:pStyle w:val="Standard"/>
              <w:spacing w:after="0" w:line="240" w:lineRule="auto"/>
              <w:jc w:val="right"/>
              <w:rPr>
                <w:rFonts w:ascii="Arial" w:hAnsi="Arial" w:cs="Arial"/>
                <w:iCs/>
                <w:color w:val="222222"/>
                <w:sz w:val="20"/>
                <w:szCs w:val="20"/>
              </w:rPr>
            </w:pPr>
            <w:r>
              <w:rPr>
                <w:rFonts w:ascii="Arial" w:hAnsi="Arial" w:cs="Arial"/>
                <w:iCs/>
                <w:color w:val="222222"/>
                <w:sz w:val="20"/>
                <w:szCs w:val="20"/>
              </w:rPr>
              <w:t>2.1%</w:t>
            </w:r>
          </w:p>
        </w:tc>
      </w:tr>
    </w:tbl>
    <w:p w14:paraId="68C96EE4" w14:textId="77777777" w:rsidR="00C20532" w:rsidRDefault="00C20532" w:rsidP="00C20532">
      <w:pPr>
        <w:pStyle w:val="Standard"/>
        <w:spacing w:after="0" w:line="240" w:lineRule="auto"/>
        <w:rPr>
          <w:rFonts w:ascii="Arial" w:hAnsi="Arial" w:cs="Arial"/>
          <w:sz w:val="24"/>
          <w:szCs w:val="24"/>
        </w:rPr>
      </w:pPr>
      <w:r>
        <w:rPr>
          <w:rFonts w:ascii="Arial" w:hAnsi="Arial" w:cs="Arial"/>
          <w:i/>
          <w:iCs/>
          <w:sz w:val="16"/>
          <w:szCs w:val="16"/>
        </w:rPr>
        <w:t>Source: Healthy Communities Institute, California Office of Statewide Health Planning and Developme</w:t>
      </w:r>
      <w:r w:rsidRPr="00642C81">
        <w:rPr>
          <w:rFonts w:ascii="Arial" w:hAnsi="Arial" w:cs="Arial"/>
          <w:i/>
          <w:iCs/>
          <w:sz w:val="16"/>
          <w:szCs w:val="16"/>
        </w:rPr>
        <w:t>nt, 201</w:t>
      </w:r>
      <w:r>
        <w:rPr>
          <w:rFonts w:ascii="Arial" w:hAnsi="Arial" w:cs="Arial"/>
          <w:i/>
          <w:iCs/>
          <w:sz w:val="16"/>
          <w:szCs w:val="16"/>
        </w:rPr>
        <w:t>8</w:t>
      </w:r>
      <w:r w:rsidRPr="00642C81">
        <w:rPr>
          <w:rFonts w:ascii="Arial" w:hAnsi="Arial" w:cs="Arial"/>
          <w:i/>
          <w:iCs/>
          <w:sz w:val="16"/>
          <w:szCs w:val="16"/>
        </w:rPr>
        <w:t>.</w:t>
      </w:r>
      <w:r>
        <w:rPr>
          <w:rFonts w:ascii="Arial" w:hAnsi="Arial" w:cs="Arial"/>
          <w:i/>
          <w:iCs/>
          <w:sz w:val="16"/>
          <w:szCs w:val="16"/>
        </w:rPr>
        <w:t xml:space="preserve"> </w:t>
      </w:r>
      <w:hyperlink r:id="rId81" w:history="1">
        <w:r>
          <w:rPr>
            <w:rFonts w:ascii="Arial" w:hAnsi="Arial" w:cs="Arial"/>
            <w:i/>
            <w:iCs/>
            <w:sz w:val="16"/>
            <w:szCs w:val="16"/>
          </w:rPr>
          <w:t>http://report.oshpd.ca.gov/?DID=PID&amp;RID=Facility_Summary_Report_Hospital_Inpatient</w:t>
        </w:r>
      </w:hyperlink>
    </w:p>
    <w:p w14:paraId="12B002B0" w14:textId="77777777" w:rsidR="00C20532" w:rsidRPr="003E44BB" w:rsidRDefault="00C20532" w:rsidP="00C20532">
      <w:pPr>
        <w:spacing w:after="0"/>
        <w:rPr>
          <w:rFonts w:ascii="Arial" w:hAnsi="Arial" w:cs="Arial"/>
          <w:sz w:val="24"/>
          <w:szCs w:val="24"/>
        </w:rPr>
      </w:pPr>
    </w:p>
    <w:p w14:paraId="0563D5F5" w14:textId="77777777" w:rsidR="00C20532" w:rsidRPr="009850DB" w:rsidRDefault="00C20532" w:rsidP="00C20532">
      <w:pPr>
        <w:pStyle w:val="Heading3"/>
        <w:widowControl w:val="0"/>
        <w:tabs>
          <w:tab w:val="left" w:pos="2595"/>
        </w:tabs>
        <w:spacing w:before="0"/>
        <w:rPr>
          <w:rFonts w:ascii="Arial" w:hAnsi="Arial" w:cs="Arial"/>
          <w:color w:val="5B5B5B" w:themeColor="accent1" w:themeShade="BF"/>
          <w:sz w:val="24"/>
          <w:szCs w:val="24"/>
        </w:rPr>
      </w:pPr>
      <w:bookmarkStart w:id="327" w:name="_Toc14106139"/>
      <w:bookmarkStart w:id="328" w:name="_Toc22044008"/>
      <w:r w:rsidRPr="001D413A">
        <w:rPr>
          <w:rFonts w:ascii="Arial" w:hAnsi="Arial" w:cs="Arial"/>
          <w:color w:val="5B5B5B" w:themeColor="accent1" w:themeShade="BF"/>
          <w:sz w:val="24"/>
          <w:szCs w:val="24"/>
        </w:rPr>
        <w:t>Diabetes</w:t>
      </w:r>
      <w:bookmarkEnd w:id="327"/>
      <w:bookmarkEnd w:id="328"/>
    </w:p>
    <w:p w14:paraId="6213DE6F" w14:textId="77777777" w:rsidR="00C20532" w:rsidRDefault="00C20532" w:rsidP="00C20532">
      <w:pPr>
        <w:widowControl w:val="0"/>
        <w:spacing w:after="0"/>
        <w:rPr>
          <w:rFonts w:ascii="Arial" w:hAnsi="Arial" w:cs="Arial"/>
          <w:sz w:val="24"/>
          <w:szCs w:val="24"/>
        </w:rPr>
      </w:pPr>
      <w:r>
        <w:rPr>
          <w:rFonts w:ascii="Arial" w:hAnsi="Arial" w:cs="Arial"/>
          <w:sz w:val="24"/>
          <w:szCs w:val="24"/>
        </w:rPr>
        <w:t xml:space="preserve">Among Kern County adults, 17.3% had been diagnosed as pre-diabetic, and 12.2% had been diagnosed with diabetes. These rates were higher than rates for the state. For adults with diabetes, 66% felt very confident they could control their diabetes. </w:t>
      </w:r>
    </w:p>
    <w:p w14:paraId="2F493EA3" w14:textId="77777777" w:rsidR="00C20532" w:rsidRPr="002964F4" w:rsidRDefault="00C20532" w:rsidP="00C20532">
      <w:pPr>
        <w:widowControl w:val="0"/>
        <w:spacing w:before="240" w:after="0" w:line="240" w:lineRule="auto"/>
        <w:rPr>
          <w:rFonts w:ascii="Arial" w:hAnsi="Arial" w:cs="Arial"/>
          <w:b/>
        </w:rPr>
      </w:pPr>
      <w:r w:rsidRPr="002964F4">
        <w:rPr>
          <w:rFonts w:ascii="Arial" w:hAnsi="Arial" w:cs="Arial"/>
          <w:b/>
        </w:rPr>
        <w:lastRenderedPageBreak/>
        <w:t xml:space="preserve">Adult Diabetes </w:t>
      </w:r>
    </w:p>
    <w:tbl>
      <w:tblPr>
        <w:tblW w:w="9360" w:type="dxa"/>
        <w:tblInd w:w="5" w:type="dxa"/>
        <w:tblLayout w:type="fixed"/>
        <w:tblCellMar>
          <w:left w:w="0" w:type="dxa"/>
          <w:right w:w="0" w:type="dxa"/>
        </w:tblCellMar>
        <w:tblLook w:val="0000" w:firstRow="0" w:lastRow="0" w:firstColumn="0" w:lastColumn="0" w:noHBand="0" w:noVBand="0"/>
      </w:tblPr>
      <w:tblGrid>
        <w:gridCol w:w="3240"/>
        <w:gridCol w:w="3050"/>
        <w:gridCol w:w="3070"/>
      </w:tblGrid>
      <w:tr w:rsidR="00C20532" w:rsidRPr="00AB42DD" w14:paraId="48C7C934" w14:textId="77777777" w:rsidTr="00C20532">
        <w:trPr>
          <w:trHeight w:val="169"/>
          <w:tblHeader/>
        </w:trPr>
        <w:tc>
          <w:tcPr>
            <w:tcW w:w="324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7F4C5CA" w14:textId="77777777" w:rsidR="00C20532" w:rsidRPr="00AB42DD" w:rsidRDefault="00C20532" w:rsidP="00C20532">
            <w:pPr>
              <w:widowControl w:val="0"/>
              <w:spacing w:before="40" w:after="0" w:line="240" w:lineRule="auto"/>
              <w:ind w:left="72" w:right="72"/>
              <w:rPr>
                <w:rFonts w:ascii="Arial" w:hAnsi="Arial" w:cs="Arial"/>
                <w:b/>
                <w:sz w:val="20"/>
                <w:szCs w:val="20"/>
              </w:rPr>
            </w:pPr>
          </w:p>
        </w:tc>
        <w:tc>
          <w:tcPr>
            <w:tcW w:w="305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454904D" w14:textId="77777777" w:rsidR="00C20532" w:rsidRPr="00AB42DD" w:rsidRDefault="00C20532" w:rsidP="00C20532">
            <w:pPr>
              <w:widowControl w:val="0"/>
              <w:spacing w:before="40"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307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B30C378" w14:textId="77777777" w:rsidR="00C20532" w:rsidRPr="00AB42DD" w:rsidRDefault="00C20532" w:rsidP="00C20532">
            <w:pPr>
              <w:widowControl w:val="0"/>
              <w:spacing w:before="40" w:after="0" w:line="240" w:lineRule="auto"/>
              <w:ind w:left="72" w:right="72"/>
              <w:jc w:val="center"/>
              <w:rPr>
                <w:rFonts w:ascii="Arial" w:hAnsi="Arial" w:cs="Arial"/>
                <w:b/>
                <w:bCs/>
                <w:sz w:val="20"/>
                <w:szCs w:val="20"/>
              </w:rPr>
            </w:pPr>
            <w:r>
              <w:rPr>
                <w:rFonts w:ascii="Arial" w:hAnsi="Arial" w:cs="Arial"/>
                <w:b/>
                <w:bCs/>
                <w:sz w:val="20"/>
                <w:szCs w:val="20"/>
              </w:rPr>
              <w:t>California</w:t>
            </w:r>
          </w:p>
        </w:tc>
      </w:tr>
      <w:tr w:rsidR="00C20532" w:rsidRPr="00951EA0" w14:paraId="03A81C38" w14:textId="77777777" w:rsidTr="00C20532">
        <w:trPr>
          <w:trHeight w:val="21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37EBE69" w14:textId="77777777" w:rsidR="00C20532" w:rsidRPr="00951EA0" w:rsidRDefault="00C20532" w:rsidP="00C20532">
            <w:pPr>
              <w:widowControl w:val="0"/>
              <w:spacing w:before="40" w:after="0" w:line="240" w:lineRule="auto"/>
              <w:ind w:left="72" w:right="72"/>
              <w:rPr>
                <w:rFonts w:ascii="Arial" w:hAnsi="Arial" w:cs="Arial"/>
                <w:bCs/>
                <w:sz w:val="20"/>
                <w:szCs w:val="20"/>
              </w:rPr>
            </w:pPr>
            <w:r>
              <w:rPr>
                <w:rFonts w:ascii="Arial" w:hAnsi="Arial" w:cs="Arial"/>
                <w:bCs/>
                <w:sz w:val="20"/>
                <w:szCs w:val="20"/>
              </w:rPr>
              <w:t>Diagnosed pre-diabetic</w:t>
            </w:r>
          </w:p>
        </w:tc>
        <w:tc>
          <w:tcPr>
            <w:tcW w:w="3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B98EA" w14:textId="77777777" w:rsidR="00C20532" w:rsidRPr="00951EA0" w:rsidRDefault="00C20532" w:rsidP="00C20532">
            <w:pPr>
              <w:widowControl w:val="0"/>
              <w:spacing w:before="40" w:after="0" w:line="240" w:lineRule="auto"/>
              <w:ind w:left="72" w:right="72"/>
              <w:jc w:val="right"/>
              <w:rPr>
                <w:rFonts w:ascii="Arial" w:hAnsi="Arial" w:cs="Arial"/>
                <w:sz w:val="20"/>
                <w:szCs w:val="20"/>
              </w:rPr>
            </w:pPr>
            <w:r>
              <w:rPr>
                <w:rFonts w:ascii="Arial" w:hAnsi="Arial" w:cs="Arial"/>
                <w:sz w:val="20"/>
                <w:szCs w:val="20"/>
              </w:rPr>
              <w:t>17.3%</w:t>
            </w:r>
          </w:p>
        </w:tc>
        <w:tc>
          <w:tcPr>
            <w:tcW w:w="3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60985" w14:textId="77777777" w:rsidR="00C20532" w:rsidRPr="00951EA0" w:rsidRDefault="00C20532" w:rsidP="00C20532">
            <w:pPr>
              <w:widowControl w:val="0"/>
              <w:spacing w:before="40" w:after="0" w:line="240" w:lineRule="auto"/>
              <w:ind w:left="72" w:right="72"/>
              <w:jc w:val="right"/>
              <w:rPr>
                <w:rFonts w:ascii="Arial" w:hAnsi="Arial" w:cs="Arial"/>
                <w:sz w:val="20"/>
                <w:szCs w:val="20"/>
              </w:rPr>
            </w:pPr>
            <w:r>
              <w:rPr>
                <w:rFonts w:ascii="Arial" w:hAnsi="Arial" w:cs="Arial"/>
                <w:sz w:val="20"/>
                <w:szCs w:val="20"/>
              </w:rPr>
              <w:t>14.2%</w:t>
            </w:r>
          </w:p>
        </w:tc>
      </w:tr>
      <w:tr w:rsidR="00C20532" w:rsidRPr="00951EA0" w14:paraId="671B3D98" w14:textId="77777777" w:rsidTr="00C20532">
        <w:trPr>
          <w:trHeight w:val="60"/>
        </w:trPr>
        <w:tc>
          <w:tcPr>
            <w:tcW w:w="3240" w:type="dxa"/>
            <w:tcBorders>
              <w:top w:val="single" w:sz="4" w:space="0" w:color="auto"/>
              <w:left w:val="single" w:sz="4" w:space="0" w:color="auto"/>
              <w:bottom w:val="double" w:sz="4" w:space="0" w:color="auto"/>
              <w:right w:val="single" w:sz="4" w:space="0" w:color="auto"/>
            </w:tcBorders>
            <w:shd w:val="clear" w:color="auto" w:fill="auto"/>
            <w:vAlign w:val="center"/>
          </w:tcPr>
          <w:p w14:paraId="634F4F35" w14:textId="77777777" w:rsidR="00C20532" w:rsidRPr="00951EA0" w:rsidRDefault="00C20532" w:rsidP="00C20532">
            <w:pPr>
              <w:widowControl w:val="0"/>
              <w:spacing w:before="40" w:after="0" w:line="240" w:lineRule="auto"/>
              <w:ind w:left="72" w:right="72"/>
              <w:rPr>
                <w:rFonts w:ascii="Arial" w:hAnsi="Arial" w:cs="Arial"/>
                <w:bCs/>
                <w:sz w:val="20"/>
                <w:szCs w:val="20"/>
              </w:rPr>
            </w:pPr>
            <w:r>
              <w:rPr>
                <w:rFonts w:ascii="Arial" w:hAnsi="Arial" w:cs="Arial"/>
                <w:bCs/>
                <w:sz w:val="20"/>
                <w:szCs w:val="20"/>
              </w:rPr>
              <w:t>Diagnosed with diabetes</w:t>
            </w:r>
          </w:p>
        </w:tc>
        <w:tc>
          <w:tcPr>
            <w:tcW w:w="30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49E8D4D" w14:textId="77777777" w:rsidR="00C20532" w:rsidRDefault="00C20532" w:rsidP="00C20532">
            <w:pPr>
              <w:widowControl w:val="0"/>
              <w:tabs>
                <w:tab w:val="left" w:pos="405"/>
                <w:tab w:val="right" w:pos="2394"/>
              </w:tabs>
              <w:spacing w:before="40" w:after="0" w:line="240" w:lineRule="auto"/>
              <w:ind w:left="72" w:right="72"/>
              <w:jc w:val="right"/>
              <w:rPr>
                <w:rFonts w:ascii="Arial" w:hAnsi="Arial" w:cs="Arial"/>
                <w:iCs/>
                <w:color w:val="222222"/>
                <w:sz w:val="20"/>
                <w:szCs w:val="20"/>
              </w:rPr>
            </w:pPr>
            <w:r>
              <w:rPr>
                <w:rFonts w:ascii="Arial" w:hAnsi="Arial" w:cs="Arial"/>
                <w:iCs/>
                <w:color w:val="222222"/>
                <w:sz w:val="20"/>
                <w:szCs w:val="20"/>
              </w:rPr>
              <w:t>12.2%</w:t>
            </w:r>
          </w:p>
        </w:tc>
        <w:tc>
          <w:tcPr>
            <w:tcW w:w="307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019FB624" w14:textId="77777777" w:rsidR="00C20532" w:rsidRDefault="00C20532" w:rsidP="00C20532">
            <w:pPr>
              <w:widowControl w:val="0"/>
              <w:tabs>
                <w:tab w:val="left" w:pos="405"/>
                <w:tab w:val="right" w:pos="2394"/>
              </w:tabs>
              <w:spacing w:before="40" w:after="0" w:line="240" w:lineRule="auto"/>
              <w:ind w:left="72" w:right="72"/>
              <w:jc w:val="right"/>
              <w:rPr>
                <w:rFonts w:ascii="Arial" w:hAnsi="Arial" w:cs="Arial"/>
                <w:iCs/>
                <w:color w:val="222222"/>
                <w:sz w:val="20"/>
                <w:szCs w:val="20"/>
              </w:rPr>
            </w:pPr>
            <w:r>
              <w:rPr>
                <w:rFonts w:ascii="Arial" w:hAnsi="Arial" w:cs="Arial"/>
                <w:iCs/>
                <w:color w:val="222222"/>
                <w:sz w:val="20"/>
                <w:szCs w:val="20"/>
              </w:rPr>
              <w:t>9.8%</w:t>
            </w:r>
          </w:p>
        </w:tc>
      </w:tr>
      <w:tr w:rsidR="00C20532" w:rsidRPr="00951EA0" w14:paraId="00635897" w14:textId="77777777" w:rsidTr="00C20532">
        <w:trPr>
          <w:trHeight w:val="60"/>
        </w:trPr>
        <w:tc>
          <w:tcPr>
            <w:tcW w:w="3240" w:type="dxa"/>
            <w:tcBorders>
              <w:top w:val="double" w:sz="4" w:space="0" w:color="auto"/>
              <w:left w:val="single" w:sz="4" w:space="0" w:color="auto"/>
              <w:bottom w:val="single" w:sz="4" w:space="0" w:color="auto"/>
              <w:right w:val="single" w:sz="4" w:space="0" w:color="auto"/>
            </w:tcBorders>
            <w:shd w:val="clear" w:color="auto" w:fill="auto"/>
            <w:vAlign w:val="center"/>
          </w:tcPr>
          <w:p w14:paraId="1B16EB1B" w14:textId="77777777" w:rsidR="00C20532" w:rsidRDefault="00C20532" w:rsidP="00C20532">
            <w:pPr>
              <w:keepNext/>
              <w:spacing w:before="40" w:after="0" w:line="240" w:lineRule="auto"/>
              <w:ind w:left="72" w:right="72"/>
              <w:rPr>
                <w:rFonts w:ascii="Arial" w:hAnsi="Arial" w:cs="Arial"/>
                <w:bCs/>
                <w:sz w:val="20"/>
                <w:szCs w:val="20"/>
              </w:rPr>
            </w:pPr>
            <w:r>
              <w:rPr>
                <w:rFonts w:ascii="Arial" w:hAnsi="Arial" w:cs="Arial"/>
                <w:bCs/>
                <w:sz w:val="20"/>
                <w:szCs w:val="20"/>
              </w:rPr>
              <w:t>Very confident to control diabetes</w:t>
            </w:r>
          </w:p>
        </w:tc>
        <w:tc>
          <w:tcPr>
            <w:tcW w:w="3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5946258D"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66.0%</w:t>
            </w:r>
          </w:p>
        </w:tc>
        <w:tc>
          <w:tcPr>
            <w:tcW w:w="307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731B7BA5"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59.4%</w:t>
            </w:r>
          </w:p>
        </w:tc>
      </w:tr>
      <w:tr w:rsidR="00C20532" w:rsidRPr="00951EA0" w14:paraId="6FD1A3EE" w14:textId="77777777" w:rsidTr="00C20532">
        <w:trPr>
          <w:trHeight w:val="6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E4A3ED7" w14:textId="77777777" w:rsidR="00C20532" w:rsidRDefault="00C20532" w:rsidP="00C20532">
            <w:pPr>
              <w:keepNext/>
              <w:spacing w:before="40" w:after="0" w:line="240" w:lineRule="auto"/>
              <w:ind w:left="72" w:right="72"/>
              <w:rPr>
                <w:rFonts w:ascii="Arial" w:hAnsi="Arial" w:cs="Arial"/>
                <w:bCs/>
                <w:sz w:val="20"/>
                <w:szCs w:val="20"/>
              </w:rPr>
            </w:pPr>
            <w:r>
              <w:rPr>
                <w:rFonts w:ascii="Arial" w:hAnsi="Arial" w:cs="Arial"/>
                <w:bCs/>
                <w:sz w:val="20"/>
                <w:szCs w:val="20"/>
              </w:rPr>
              <w:t>Somewhat confident</w:t>
            </w:r>
          </w:p>
        </w:tc>
        <w:tc>
          <w:tcPr>
            <w:tcW w:w="3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9C1D6"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27.0%</w:t>
            </w:r>
          </w:p>
        </w:tc>
        <w:tc>
          <w:tcPr>
            <w:tcW w:w="3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DD6AD"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32.3%</w:t>
            </w:r>
          </w:p>
        </w:tc>
      </w:tr>
      <w:tr w:rsidR="00C20532" w:rsidRPr="00951EA0" w14:paraId="5AF1EC5F" w14:textId="77777777" w:rsidTr="00C20532">
        <w:trPr>
          <w:trHeight w:val="6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88ADB38" w14:textId="77777777" w:rsidR="00C20532" w:rsidRDefault="00C20532" w:rsidP="00C20532">
            <w:pPr>
              <w:keepNext/>
              <w:spacing w:before="40" w:after="0" w:line="240" w:lineRule="auto"/>
              <w:ind w:left="72" w:right="72"/>
              <w:rPr>
                <w:rFonts w:ascii="Arial" w:hAnsi="Arial" w:cs="Arial"/>
                <w:bCs/>
                <w:sz w:val="20"/>
                <w:szCs w:val="20"/>
              </w:rPr>
            </w:pPr>
            <w:r>
              <w:rPr>
                <w:rFonts w:ascii="Arial" w:hAnsi="Arial" w:cs="Arial"/>
                <w:bCs/>
                <w:sz w:val="20"/>
                <w:szCs w:val="20"/>
              </w:rPr>
              <w:t>Not confident</w:t>
            </w:r>
          </w:p>
        </w:tc>
        <w:tc>
          <w:tcPr>
            <w:tcW w:w="3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8D3A0"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7.0%*</w:t>
            </w:r>
          </w:p>
        </w:tc>
        <w:tc>
          <w:tcPr>
            <w:tcW w:w="3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B8AA1"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8.2%</w:t>
            </w:r>
          </w:p>
        </w:tc>
      </w:tr>
    </w:tbl>
    <w:p w14:paraId="0E05E6F6" w14:textId="77777777" w:rsidR="00C20532" w:rsidRDefault="00C20532" w:rsidP="00C20532">
      <w:pPr>
        <w:spacing w:after="0"/>
        <w:rPr>
          <w:rFonts w:ascii="Arial" w:hAnsi="Arial" w:cs="Arial"/>
          <w:b/>
        </w:rPr>
      </w:pPr>
      <w:r w:rsidRPr="002E03E9">
        <w:rPr>
          <w:rFonts w:ascii="Arial" w:hAnsi="Arial" w:cs="Arial"/>
          <w:i/>
          <w:sz w:val="16"/>
          <w:szCs w:val="16"/>
        </w:rPr>
        <w:t>Source: Californ</w:t>
      </w:r>
      <w:r>
        <w:rPr>
          <w:rFonts w:ascii="Arial" w:hAnsi="Arial" w:cs="Arial"/>
          <w:i/>
          <w:sz w:val="16"/>
          <w:szCs w:val="16"/>
        </w:rPr>
        <w:t xml:space="preserve">ia Health Interview Survey, 2015-2017. </w:t>
      </w:r>
      <w:hyperlink r:id="rId82" w:history="1">
        <w:r w:rsidRPr="00537F9E">
          <w:rPr>
            <w:rStyle w:val="Hyperlink"/>
            <w:rFonts w:ascii="Arial" w:hAnsi="Arial"/>
            <w:i/>
            <w:sz w:val="16"/>
            <w:szCs w:val="16"/>
          </w:rPr>
          <w:t>http://ask.chis.ucla.edu/</w:t>
        </w:r>
      </w:hyperlink>
      <w:r>
        <w:rPr>
          <w:rStyle w:val="Hyperlink"/>
          <w:rFonts w:ascii="Arial" w:hAnsi="Arial"/>
          <w:i/>
          <w:sz w:val="16"/>
          <w:szCs w:val="16"/>
        </w:rPr>
        <w:t xml:space="preserve"> *S</w:t>
      </w:r>
      <w:r w:rsidRPr="005746A9">
        <w:rPr>
          <w:rStyle w:val="Hyperlink"/>
          <w:rFonts w:ascii="Arial" w:hAnsi="Arial"/>
          <w:i/>
          <w:sz w:val="16"/>
          <w:szCs w:val="16"/>
        </w:rPr>
        <w:t>tatistically unstable due to sample size</w:t>
      </w:r>
      <w:r>
        <w:rPr>
          <w:rStyle w:val="Hyperlink"/>
          <w:rFonts w:ascii="Arial" w:hAnsi="Arial"/>
          <w:i/>
          <w:sz w:val="16"/>
          <w:szCs w:val="16"/>
        </w:rPr>
        <w:t>.</w:t>
      </w:r>
    </w:p>
    <w:p w14:paraId="137A14CE" w14:textId="77777777" w:rsidR="00C20532" w:rsidRDefault="00C20532" w:rsidP="00C20532">
      <w:pPr>
        <w:spacing w:after="0"/>
        <w:rPr>
          <w:rFonts w:ascii="Arial" w:hAnsi="Arial"/>
          <w:sz w:val="24"/>
          <w:szCs w:val="24"/>
        </w:rPr>
      </w:pPr>
    </w:p>
    <w:p w14:paraId="4D7CE778" w14:textId="77777777" w:rsidR="00C20532" w:rsidRDefault="00C20532" w:rsidP="00C20532">
      <w:pPr>
        <w:spacing w:before="40" w:after="0"/>
        <w:rPr>
          <w:rFonts w:ascii="Arial" w:hAnsi="Arial"/>
          <w:sz w:val="24"/>
          <w:szCs w:val="24"/>
        </w:rPr>
      </w:pPr>
      <w:r>
        <w:rPr>
          <w:rFonts w:ascii="Arial" w:hAnsi="Arial"/>
          <w:sz w:val="24"/>
          <w:szCs w:val="24"/>
        </w:rPr>
        <w:t xml:space="preserve">Among Latino adults in Kern County, 11.6% reported they had been diagnosed with diabetes. 10.2% of Whites, 8% of African Americans, and 6.8% of Asians had been diagnosed with diabetes. </w:t>
      </w:r>
    </w:p>
    <w:p w14:paraId="4BC8CF1E" w14:textId="77777777" w:rsidR="00C20532" w:rsidRPr="003E44BB" w:rsidRDefault="00C20532" w:rsidP="00C20532">
      <w:pPr>
        <w:spacing w:before="40" w:after="0"/>
        <w:rPr>
          <w:rFonts w:ascii="Arial" w:hAnsi="Arial"/>
          <w:sz w:val="24"/>
          <w:szCs w:val="24"/>
        </w:rPr>
      </w:pPr>
    </w:p>
    <w:p w14:paraId="71BE9AA5" w14:textId="77777777" w:rsidR="00C20532" w:rsidRPr="008021AA" w:rsidRDefault="00C20532" w:rsidP="00C20532">
      <w:pPr>
        <w:spacing w:after="0"/>
        <w:rPr>
          <w:rFonts w:ascii="Arial" w:hAnsi="Arial" w:cs="Arial"/>
          <w:b/>
        </w:rPr>
      </w:pPr>
      <w:r>
        <w:rPr>
          <w:rFonts w:ascii="Arial" w:hAnsi="Arial" w:cs="Arial"/>
          <w:b/>
        </w:rPr>
        <w:t>Adult Diabetes by Race/Ethnicity</w:t>
      </w:r>
    </w:p>
    <w:tbl>
      <w:tblPr>
        <w:tblW w:w="9360" w:type="dxa"/>
        <w:tblInd w:w="5" w:type="dxa"/>
        <w:tblLayout w:type="fixed"/>
        <w:tblCellMar>
          <w:left w:w="0" w:type="dxa"/>
          <w:right w:w="0" w:type="dxa"/>
        </w:tblCellMar>
        <w:tblLook w:val="0000" w:firstRow="0" w:lastRow="0" w:firstColumn="0" w:lastColumn="0" w:noHBand="0" w:noVBand="0"/>
      </w:tblPr>
      <w:tblGrid>
        <w:gridCol w:w="2340"/>
        <w:gridCol w:w="3680"/>
        <w:gridCol w:w="3340"/>
      </w:tblGrid>
      <w:tr w:rsidR="00C20532" w:rsidRPr="00AB42DD" w14:paraId="4A8B4352" w14:textId="77777777" w:rsidTr="00C20532">
        <w:trPr>
          <w:trHeight w:val="169"/>
        </w:trPr>
        <w:tc>
          <w:tcPr>
            <w:tcW w:w="234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83FA999" w14:textId="77777777" w:rsidR="00C20532" w:rsidRPr="00AB42DD" w:rsidRDefault="00C20532" w:rsidP="00C20532">
            <w:pPr>
              <w:keepNext/>
              <w:spacing w:before="40" w:after="0" w:line="240" w:lineRule="auto"/>
              <w:ind w:left="72" w:right="72"/>
              <w:rPr>
                <w:rFonts w:ascii="Arial" w:hAnsi="Arial" w:cs="Arial"/>
                <w:b/>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D5A1D95" w14:textId="77777777" w:rsidR="00C20532" w:rsidRPr="00AB42DD"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334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52DD684" w14:textId="77777777" w:rsidR="00C20532" w:rsidRPr="00AB42DD" w:rsidRDefault="00C20532" w:rsidP="00C20532">
            <w:pPr>
              <w:keepNext/>
              <w:spacing w:before="40" w:after="0" w:line="240" w:lineRule="auto"/>
              <w:ind w:left="72" w:right="72"/>
              <w:jc w:val="center"/>
              <w:rPr>
                <w:rFonts w:ascii="Arial" w:hAnsi="Arial" w:cs="Arial"/>
                <w:b/>
                <w:bCs/>
                <w:sz w:val="20"/>
                <w:szCs w:val="20"/>
              </w:rPr>
            </w:pPr>
            <w:r>
              <w:rPr>
                <w:rFonts w:ascii="Arial" w:eastAsia="Times New Roman" w:hAnsi="Arial" w:cs="Arial"/>
                <w:b/>
                <w:bCs/>
                <w:sz w:val="20"/>
                <w:szCs w:val="20"/>
              </w:rPr>
              <w:t>California</w:t>
            </w:r>
          </w:p>
        </w:tc>
      </w:tr>
      <w:tr w:rsidR="00C20532" w:rsidRPr="00951EA0" w14:paraId="1FC88037" w14:textId="77777777" w:rsidTr="00C20532">
        <w:trPr>
          <w:trHeight w:val="21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BA2718F" w14:textId="77777777" w:rsidR="00C20532" w:rsidRPr="00951EA0"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African American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B73D0"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8.0%*</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6A584" w14:textId="77777777" w:rsidR="00C20532" w:rsidRPr="00951EA0" w:rsidRDefault="00C20532" w:rsidP="00C20532">
            <w:pPr>
              <w:spacing w:after="0" w:line="240" w:lineRule="auto"/>
              <w:ind w:left="72" w:right="72"/>
              <w:jc w:val="right"/>
              <w:rPr>
                <w:rFonts w:ascii="Arial" w:hAnsi="Arial" w:cs="Arial"/>
                <w:sz w:val="20"/>
                <w:szCs w:val="20"/>
              </w:rPr>
            </w:pPr>
            <w:r>
              <w:rPr>
                <w:rFonts w:ascii="Arial" w:hAnsi="Arial" w:cs="Arial"/>
                <w:sz w:val="20"/>
                <w:szCs w:val="20"/>
              </w:rPr>
              <w:t>12.1%</w:t>
            </w:r>
          </w:p>
        </w:tc>
      </w:tr>
      <w:tr w:rsidR="00C20532" w14:paraId="15B75E2B" w14:textId="77777777" w:rsidTr="00C20532">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9EB7E7E"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Latino</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090AD"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11.6%</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AFBB7"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11.6%</w:t>
            </w:r>
          </w:p>
        </w:tc>
      </w:tr>
      <w:tr w:rsidR="00C20532" w14:paraId="2E6B1FA0" w14:textId="77777777" w:rsidTr="00C20532">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6A4646C"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White</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D640A"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10.2%</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3C78C"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7.7%</w:t>
            </w:r>
          </w:p>
        </w:tc>
      </w:tr>
      <w:tr w:rsidR="00C20532" w14:paraId="30C95D78" w14:textId="77777777" w:rsidTr="00C20532">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EA907D4"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Asian</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E2D87"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6.8%*</w:t>
            </w:r>
          </w:p>
        </w:tc>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561E4"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8.7%</w:t>
            </w:r>
          </w:p>
        </w:tc>
      </w:tr>
      <w:tr w:rsidR="00C20532" w:rsidRPr="00626FEE" w14:paraId="5EFA9050" w14:textId="77777777" w:rsidTr="00C20532">
        <w:trPr>
          <w:trHeight w:val="60"/>
        </w:trPr>
        <w:tc>
          <w:tcPr>
            <w:tcW w:w="9360" w:type="dxa"/>
            <w:gridSpan w:val="3"/>
            <w:tcBorders>
              <w:top w:val="single" w:sz="4" w:space="0" w:color="auto"/>
              <w:left w:val="nil"/>
              <w:bottom w:val="nil"/>
              <w:right w:val="nil"/>
            </w:tcBorders>
            <w:shd w:val="clear" w:color="auto" w:fill="auto"/>
            <w:noWrap/>
            <w:vAlign w:val="bottom"/>
          </w:tcPr>
          <w:p w14:paraId="38137EF7" w14:textId="77777777" w:rsidR="00C20532" w:rsidRPr="00AE3B65" w:rsidRDefault="00C20532" w:rsidP="00C20532">
            <w:pPr>
              <w:spacing w:after="0"/>
              <w:rPr>
                <w:rFonts w:ascii="Arial" w:hAnsi="Arial" w:cs="Arial"/>
                <w:b/>
              </w:rPr>
            </w:pPr>
            <w:r w:rsidRPr="002E03E9">
              <w:rPr>
                <w:rFonts w:ascii="Arial" w:hAnsi="Arial" w:cs="Arial"/>
                <w:i/>
                <w:sz w:val="16"/>
                <w:szCs w:val="16"/>
              </w:rPr>
              <w:t>Source: Californ</w:t>
            </w:r>
            <w:r>
              <w:rPr>
                <w:rFonts w:ascii="Arial" w:hAnsi="Arial" w:cs="Arial"/>
                <w:i/>
                <w:sz w:val="16"/>
                <w:szCs w:val="16"/>
              </w:rPr>
              <w:t xml:space="preserve">ia Health Interview Survey, 2013-2017. </w:t>
            </w:r>
            <w:hyperlink r:id="rId83" w:history="1">
              <w:r w:rsidRPr="00537F9E">
                <w:rPr>
                  <w:rStyle w:val="Hyperlink"/>
                  <w:rFonts w:ascii="Arial" w:hAnsi="Arial"/>
                  <w:i/>
                  <w:sz w:val="16"/>
                  <w:szCs w:val="16"/>
                </w:rPr>
                <w:t>http://ask.chis.ucla.edu/</w:t>
              </w:r>
            </w:hyperlink>
            <w:r>
              <w:rPr>
                <w:rStyle w:val="Hyperlink"/>
                <w:rFonts w:ascii="Arial" w:hAnsi="Arial"/>
                <w:i/>
                <w:sz w:val="16"/>
                <w:szCs w:val="16"/>
              </w:rPr>
              <w:t xml:space="preserve"> </w:t>
            </w:r>
            <w:r w:rsidRPr="005746A9">
              <w:rPr>
                <w:rStyle w:val="Hyperlink"/>
                <w:rFonts w:ascii="Arial" w:hAnsi="Arial"/>
                <w:i/>
                <w:sz w:val="16"/>
                <w:szCs w:val="16"/>
              </w:rPr>
              <w:t>*</w:t>
            </w:r>
            <w:r>
              <w:rPr>
                <w:rStyle w:val="Hyperlink"/>
                <w:rFonts w:ascii="Arial" w:hAnsi="Arial"/>
                <w:i/>
                <w:sz w:val="16"/>
                <w:szCs w:val="16"/>
              </w:rPr>
              <w:t>S</w:t>
            </w:r>
            <w:r w:rsidRPr="005746A9">
              <w:rPr>
                <w:rStyle w:val="Hyperlink"/>
                <w:rFonts w:ascii="Arial" w:hAnsi="Arial"/>
                <w:i/>
                <w:sz w:val="16"/>
                <w:szCs w:val="16"/>
              </w:rPr>
              <w:t>tatistically unstable due to sample size</w:t>
            </w:r>
            <w:r>
              <w:rPr>
                <w:rStyle w:val="Hyperlink"/>
                <w:rFonts w:ascii="Arial" w:hAnsi="Arial"/>
                <w:i/>
                <w:sz w:val="16"/>
                <w:szCs w:val="16"/>
              </w:rPr>
              <w:t>.</w:t>
            </w:r>
          </w:p>
        </w:tc>
      </w:tr>
    </w:tbl>
    <w:p w14:paraId="4D7F2AF2" w14:textId="77777777" w:rsidR="00C20532" w:rsidRDefault="00C20532" w:rsidP="00C20532">
      <w:pPr>
        <w:spacing w:after="0"/>
        <w:rPr>
          <w:rFonts w:ascii="Arial" w:hAnsi="Arial" w:cs="Arial"/>
          <w:sz w:val="24"/>
          <w:szCs w:val="24"/>
        </w:rPr>
      </w:pPr>
    </w:p>
    <w:p w14:paraId="229F769C" w14:textId="77777777" w:rsidR="00C20532" w:rsidRDefault="00C20532" w:rsidP="00C20532">
      <w:pPr>
        <w:spacing w:after="0"/>
        <w:rPr>
          <w:rFonts w:ascii="Arial" w:hAnsi="Arial" w:cs="Arial"/>
          <w:sz w:val="24"/>
          <w:szCs w:val="24"/>
        </w:rPr>
      </w:pPr>
      <w:r>
        <w:rPr>
          <w:rFonts w:ascii="Arial" w:hAnsi="Arial" w:cs="Arial"/>
          <w:sz w:val="24"/>
          <w:szCs w:val="24"/>
        </w:rPr>
        <w:t>Hospitalizations for diabetes in Kern County occur at a rate of 20.7 per 10,000 adults and ER visits for diabetes occur at a rate of 40.7 per 10,000 adults. These rates (and the rates for every diabetes sub-category) are higher than the diabetes hospitalization and ER rates in the state.</w:t>
      </w:r>
    </w:p>
    <w:p w14:paraId="5A95F957" w14:textId="77777777" w:rsidR="00C20532" w:rsidRPr="008F6185" w:rsidRDefault="00C20532" w:rsidP="00C20532">
      <w:pPr>
        <w:spacing w:after="0"/>
        <w:rPr>
          <w:rFonts w:ascii="Arial" w:hAnsi="Arial" w:cs="Arial"/>
          <w:sz w:val="24"/>
          <w:szCs w:val="24"/>
        </w:rPr>
      </w:pPr>
    </w:p>
    <w:p w14:paraId="468B6110" w14:textId="77777777" w:rsidR="00C20532" w:rsidRPr="004E22B0" w:rsidRDefault="00C20532" w:rsidP="00C20532">
      <w:pPr>
        <w:spacing w:after="0" w:line="240" w:lineRule="auto"/>
        <w:rPr>
          <w:rFonts w:ascii="Arial" w:hAnsi="Arial" w:cs="Arial"/>
          <w:b/>
        </w:rPr>
      </w:pPr>
      <w:r>
        <w:rPr>
          <w:rFonts w:ascii="Arial" w:hAnsi="Arial" w:cs="Arial"/>
          <w:b/>
        </w:rPr>
        <w:t>Diabetes Hospitalization and ER</w:t>
      </w:r>
      <w:r w:rsidRPr="005D488D">
        <w:rPr>
          <w:rFonts w:ascii="Arial" w:hAnsi="Arial" w:cs="Arial"/>
          <w:b/>
        </w:rPr>
        <w:t xml:space="preserve"> Rates</w:t>
      </w:r>
      <w:r>
        <w:rPr>
          <w:rFonts w:ascii="Arial" w:hAnsi="Arial" w:cs="Arial"/>
          <w:b/>
        </w:rPr>
        <w:t xml:space="preserve">, </w:t>
      </w:r>
      <w:r w:rsidRPr="004E22B0">
        <w:rPr>
          <w:rFonts w:ascii="Arial" w:hAnsi="Arial" w:cs="Arial"/>
          <w:b/>
        </w:rPr>
        <w:t>per 1</w:t>
      </w:r>
      <w:r>
        <w:rPr>
          <w:rFonts w:ascii="Arial" w:hAnsi="Arial" w:cs="Arial"/>
          <w:b/>
        </w:rPr>
        <w:t>0,000 Adult</w:t>
      </w:r>
      <w:r w:rsidRPr="004E22B0">
        <w:rPr>
          <w:rFonts w:ascii="Arial" w:hAnsi="Arial" w:cs="Arial"/>
          <w:b/>
        </w:rPr>
        <w:t>s</w:t>
      </w:r>
      <w:r>
        <w:rPr>
          <w:rFonts w:ascii="Arial" w:hAnsi="Arial" w:cs="Arial"/>
          <w:b/>
        </w:rPr>
        <w:t>, 2015-2017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2728"/>
        <w:gridCol w:w="2515"/>
      </w:tblGrid>
      <w:tr w:rsidR="00C20532" w:rsidRPr="00A12945" w14:paraId="3A2E2134" w14:textId="77777777" w:rsidTr="00D00E9D">
        <w:trPr>
          <w:trHeight w:val="332"/>
        </w:trPr>
        <w:tc>
          <w:tcPr>
            <w:tcW w:w="4112" w:type="dxa"/>
            <w:shd w:val="clear" w:color="auto" w:fill="D2D1BD" w:themeFill="accent6" w:themeFillTint="99"/>
            <w:vAlign w:val="center"/>
          </w:tcPr>
          <w:p w14:paraId="6C177036" w14:textId="77777777" w:rsidR="00C20532" w:rsidRPr="00A12945" w:rsidRDefault="00C20532" w:rsidP="00C20532">
            <w:pPr>
              <w:spacing w:after="0"/>
              <w:rPr>
                <w:rFonts w:ascii="Arial" w:hAnsi="Arial" w:cs="Arial"/>
                <w:b/>
                <w:sz w:val="20"/>
                <w:szCs w:val="20"/>
              </w:rPr>
            </w:pPr>
          </w:p>
        </w:tc>
        <w:tc>
          <w:tcPr>
            <w:tcW w:w="2728" w:type="dxa"/>
            <w:shd w:val="clear" w:color="auto" w:fill="D2D1BD" w:themeFill="accent6" w:themeFillTint="99"/>
            <w:vAlign w:val="center"/>
          </w:tcPr>
          <w:p w14:paraId="5A38B9CE" w14:textId="77777777" w:rsidR="00C20532" w:rsidRPr="00A12945" w:rsidRDefault="00C20532" w:rsidP="00C20532">
            <w:pPr>
              <w:spacing w:after="0"/>
              <w:jc w:val="center"/>
              <w:rPr>
                <w:rFonts w:ascii="Arial" w:hAnsi="Arial" w:cs="Arial"/>
                <w:b/>
                <w:sz w:val="20"/>
                <w:szCs w:val="20"/>
              </w:rPr>
            </w:pPr>
            <w:r>
              <w:rPr>
                <w:rFonts w:ascii="Arial" w:hAnsi="Arial" w:cs="Arial"/>
                <w:b/>
                <w:sz w:val="20"/>
                <w:szCs w:val="20"/>
              </w:rPr>
              <w:t>Kern County</w:t>
            </w:r>
            <w:r w:rsidRPr="00A12945">
              <w:rPr>
                <w:rFonts w:ascii="Arial" w:hAnsi="Arial" w:cs="Arial"/>
                <w:b/>
                <w:sz w:val="20"/>
                <w:szCs w:val="20"/>
              </w:rPr>
              <w:t xml:space="preserve"> </w:t>
            </w:r>
          </w:p>
        </w:tc>
        <w:tc>
          <w:tcPr>
            <w:tcW w:w="2515" w:type="dxa"/>
            <w:shd w:val="clear" w:color="auto" w:fill="D2D1BD" w:themeFill="accent6" w:themeFillTint="99"/>
            <w:vAlign w:val="center"/>
          </w:tcPr>
          <w:p w14:paraId="4D3D0D25" w14:textId="77777777" w:rsidR="00C20532" w:rsidRPr="00A12945" w:rsidRDefault="00C20532" w:rsidP="00C20532">
            <w:pPr>
              <w:spacing w:after="0"/>
              <w:jc w:val="center"/>
              <w:rPr>
                <w:rFonts w:ascii="Arial" w:hAnsi="Arial" w:cs="Arial"/>
                <w:b/>
                <w:sz w:val="20"/>
                <w:szCs w:val="20"/>
              </w:rPr>
            </w:pPr>
            <w:r>
              <w:rPr>
                <w:rFonts w:ascii="Arial" w:hAnsi="Arial" w:cs="Arial"/>
                <w:b/>
                <w:sz w:val="20"/>
                <w:szCs w:val="20"/>
              </w:rPr>
              <w:t>California</w:t>
            </w:r>
          </w:p>
        </w:tc>
      </w:tr>
      <w:tr w:rsidR="00C20532" w:rsidRPr="00A12945" w14:paraId="5DAACEDE" w14:textId="77777777" w:rsidTr="00D00E9D">
        <w:tc>
          <w:tcPr>
            <w:tcW w:w="4112" w:type="dxa"/>
            <w:shd w:val="clear" w:color="auto" w:fill="auto"/>
          </w:tcPr>
          <w:p w14:paraId="16BC9CCA" w14:textId="77777777" w:rsidR="00C20532" w:rsidRPr="00C47611" w:rsidRDefault="00C20532" w:rsidP="00C20532">
            <w:pPr>
              <w:spacing w:after="0"/>
              <w:rPr>
                <w:rFonts w:ascii="Arial" w:hAnsi="Arial" w:cs="Arial"/>
                <w:b/>
                <w:iCs/>
                <w:color w:val="222222"/>
                <w:sz w:val="20"/>
                <w:szCs w:val="20"/>
              </w:rPr>
            </w:pPr>
            <w:r w:rsidRPr="00C47611">
              <w:rPr>
                <w:rFonts w:ascii="Arial" w:hAnsi="Arial" w:cs="Arial"/>
                <w:b/>
                <w:iCs/>
                <w:color w:val="222222"/>
                <w:sz w:val="20"/>
                <w:szCs w:val="20"/>
              </w:rPr>
              <w:t xml:space="preserve">Hospitalization rate due to </w:t>
            </w:r>
            <w:r>
              <w:rPr>
                <w:rFonts w:ascii="Arial" w:hAnsi="Arial" w:cs="Arial"/>
                <w:b/>
                <w:iCs/>
                <w:color w:val="222222"/>
                <w:sz w:val="20"/>
                <w:szCs w:val="20"/>
              </w:rPr>
              <w:t>d</w:t>
            </w:r>
            <w:r w:rsidRPr="00C47611">
              <w:rPr>
                <w:rFonts w:ascii="Arial" w:hAnsi="Arial" w:cs="Arial"/>
                <w:b/>
                <w:iCs/>
                <w:color w:val="222222"/>
                <w:sz w:val="20"/>
                <w:szCs w:val="20"/>
              </w:rPr>
              <w:t>iabetes</w:t>
            </w:r>
          </w:p>
        </w:tc>
        <w:tc>
          <w:tcPr>
            <w:tcW w:w="2728" w:type="dxa"/>
            <w:shd w:val="clear" w:color="auto" w:fill="auto"/>
          </w:tcPr>
          <w:p w14:paraId="5CD79D24" w14:textId="77777777" w:rsidR="00C20532" w:rsidRPr="00C47611" w:rsidRDefault="00C20532" w:rsidP="00C20532">
            <w:pPr>
              <w:spacing w:after="0"/>
              <w:jc w:val="right"/>
              <w:rPr>
                <w:rFonts w:ascii="Arial" w:hAnsi="Arial" w:cs="Arial"/>
                <w:b/>
                <w:sz w:val="20"/>
                <w:szCs w:val="20"/>
              </w:rPr>
            </w:pPr>
            <w:r>
              <w:rPr>
                <w:rFonts w:ascii="Arial" w:hAnsi="Arial" w:cs="Arial"/>
                <w:b/>
                <w:sz w:val="20"/>
                <w:szCs w:val="20"/>
              </w:rPr>
              <w:t>20.7</w:t>
            </w:r>
          </w:p>
        </w:tc>
        <w:tc>
          <w:tcPr>
            <w:tcW w:w="2515" w:type="dxa"/>
            <w:shd w:val="clear" w:color="auto" w:fill="auto"/>
            <w:vAlign w:val="bottom"/>
          </w:tcPr>
          <w:p w14:paraId="56B44AEA" w14:textId="77777777" w:rsidR="00C20532" w:rsidRPr="00C47611" w:rsidRDefault="00C20532" w:rsidP="00C20532">
            <w:pPr>
              <w:spacing w:after="20" w:line="240" w:lineRule="auto"/>
              <w:jc w:val="right"/>
              <w:rPr>
                <w:rFonts w:ascii="Arial" w:eastAsia="Times New Roman" w:hAnsi="Arial" w:cs="Arial"/>
                <w:b/>
                <w:color w:val="000000"/>
                <w:sz w:val="20"/>
                <w:szCs w:val="20"/>
                <w:lang w:eastAsia="ja-JP"/>
              </w:rPr>
            </w:pPr>
            <w:r>
              <w:rPr>
                <w:rFonts w:ascii="Arial" w:eastAsia="Times New Roman" w:hAnsi="Arial" w:cs="Arial"/>
                <w:b/>
                <w:color w:val="000000"/>
                <w:sz w:val="20"/>
                <w:szCs w:val="20"/>
                <w:lang w:eastAsia="ja-JP"/>
              </w:rPr>
              <w:t>15.5</w:t>
            </w:r>
          </w:p>
        </w:tc>
      </w:tr>
      <w:tr w:rsidR="00C20532" w:rsidRPr="00A12945" w14:paraId="63C791D2" w14:textId="77777777" w:rsidTr="00D00E9D">
        <w:tc>
          <w:tcPr>
            <w:tcW w:w="4112" w:type="dxa"/>
            <w:shd w:val="clear" w:color="auto" w:fill="auto"/>
          </w:tcPr>
          <w:p w14:paraId="7CCF0F02" w14:textId="77777777" w:rsidR="00C20532" w:rsidRPr="00576284" w:rsidRDefault="00C20532" w:rsidP="00C20532">
            <w:pPr>
              <w:spacing w:after="0"/>
              <w:rPr>
                <w:rFonts w:ascii="Arial" w:hAnsi="Arial" w:cs="Arial"/>
                <w:iCs/>
                <w:color w:val="222222"/>
                <w:sz w:val="20"/>
                <w:szCs w:val="20"/>
              </w:rPr>
            </w:pPr>
            <w:r>
              <w:rPr>
                <w:rFonts w:ascii="Arial" w:hAnsi="Arial" w:cs="Arial"/>
                <w:iCs/>
                <w:color w:val="222222"/>
                <w:sz w:val="20"/>
                <w:szCs w:val="20"/>
              </w:rPr>
              <w:t xml:space="preserve">  Due to long-term complications</w:t>
            </w:r>
          </w:p>
        </w:tc>
        <w:tc>
          <w:tcPr>
            <w:tcW w:w="2728" w:type="dxa"/>
            <w:shd w:val="clear" w:color="auto" w:fill="auto"/>
          </w:tcPr>
          <w:p w14:paraId="2E7FC34D" w14:textId="77777777" w:rsidR="00C20532" w:rsidRPr="00A12945" w:rsidRDefault="00C20532" w:rsidP="00C20532">
            <w:pPr>
              <w:spacing w:after="0"/>
              <w:jc w:val="right"/>
              <w:rPr>
                <w:rFonts w:ascii="Arial" w:hAnsi="Arial" w:cs="Arial"/>
                <w:sz w:val="20"/>
                <w:szCs w:val="20"/>
              </w:rPr>
            </w:pPr>
            <w:r>
              <w:rPr>
                <w:rFonts w:ascii="Arial" w:hAnsi="Arial" w:cs="Arial"/>
                <w:sz w:val="20"/>
                <w:szCs w:val="20"/>
              </w:rPr>
              <w:t>12.0</w:t>
            </w:r>
          </w:p>
        </w:tc>
        <w:tc>
          <w:tcPr>
            <w:tcW w:w="2515" w:type="dxa"/>
            <w:shd w:val="clear" w:color="auto" w:fill="auto"/>
            <w:vAlign w:val="bottom"/>
          </w:tcPr>
          <w:p w14:paraId="7674394F" w14:textId="77777777" w:rsidR="00C20532" w:rsidRPr="00045E18"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8.6</w:t>
            </w:r>
          </w:p>
        </w:tc>
      </w:tr>
      <w:tr w:rsidR="00C20532" w:rsidRPr="00A12945" w14:paraId="0A284DAA" w14:textId="77777777" w:rsidTr="00D00E9D">
        <w:tc>
          <w:tcPr>
            <w:tcW w:w="4112" w:type="dxa"/>
            <w:shd w:val="clear" w:color="auto" w:fill="auto"/>
          </w:tcPr>
          <w:p w14:paraId="7A320485"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 xml:space="preserve">  Due to short-term complications</w:t>
            </w:r>
          </w:p>
        </w:tc>
        <w:tc>
          <w:tcPr>
            <w:tcW w:w="2728" w:type="dxa"/>
            <w:shd w:val="clear" w:color="auto" w:fill="auto"/>
          </w:tcPr>
          <w:p w14:paraId="6BE45D59" w14:textId="77777777" w:rsidR="00C20532" w:rsidRPr="00A12945" w:rsidRDefault="00C20532" w:rsidP="00C20532">
            <w:pPr>
              <w:spacing w:after="0"/>
              <w:jc w:val="right"/>
              <w:rPr>
                <w:rFonts w:ascii="Arial" w:hAnsi="Arial" w:cs="Arial"/>
                <w:sz w:val="20"/>
                <w:szCs w:val="20"/>
              </w:rPr>
            </w:pPr>
            <w:r>
              <w:rPr>
                <w:rFonts w:ascii="Arial" w:hAnsi="Arial" w:cs="Arial"/>
                <w:sz w:val="20"/>
                <w:szCs w:val="20"/>
              </w:rPr>
              <w:t>5.8</w:t>
            </w:r>
          </w:p>
        </w:tc>
        <w:tc>
          <w:tcPr>
            <w:tcW w:w="2515" w:type="dxa"/>
            <w:shd w:val="clear" w:color="auto" w:fill="auto"/>
            <w:vAlign w:val="bottom"/>
          </w:tcPr>
          <w:p w14:paraId="32DE0310" w14:textId="77777777" w:rsidR="00C20532" w:rsidRPr="00045E18"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4.3</w:t>
            </w:r>
          </w:p>
        </w:tc>
      </w:tr>
      <w:tr w:rsidR="00C20532" w:rsidRPr="00A12945" w14:paraId="5B1B49C2" w14:textId="77777777" w:rsidTr="00D00E9D">
        <w:tc>
          <w:tcPr>
            <w:tcW w:w="4112" w:type="dxa"/>
            <w:shd w:val="clear" w:color="auto" w:fill="auto"/>
          </w:tcPr>
          <w:p w14:paraId="473825DC"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 xml:space="preserve">  Due to uncontrolled diabetes</w:t>
            </w:r>
          </w:p>
        </w:tc>
        <w:tc>
          <w:tcPr>
            <w:tcW w:w="2728" w:type="dxa"/>
            <w:shd w:val="clear" w:color="auto" w:fill="auto"/>
          </w:tcPr>
          <w:p w14:paraId="50113E1D" w14:textId="77777777" w:rsidR="00C20532" w:rsidRPr="00A12945" w:rsidRDefault="00C20532" w:rsidP="00C20532">
            <w:pPr>
              <w:spacing w:after="0"/>
              <w:jc w:val="right"/>
              <w:rPr>
                <w:rFonts w:ascii="Arial" w:hAnsi="Arial" w:cs="Arial"/>
                <w:sz w:val="20"/>
                <w:szCs w:val="20"/>
              </w:rPr>
            </w:pPr>
            <w:r>
              <w:rPr>
                <w:rFonts w:ascii="Arial" w:hAnsi="Arial" w:cs="Arial"/>
                <w:sz w:val="20"/>
                <w:szCs w:val="20"/>
              </w:rPr>
              <w:t>2.7</w:t>
            </w:r>
          </w:p>
        </w:tc>
        <w:tc>
          <w:tcPr>
            <w:tcW w:w="2515" w:type="dxa"/>
            <w:shd w:val="clear" w:color="auto" w:fill="auto"/>
            <w:vAlign w:val="bottom"/>
          </w:tcPr>
          <w:p w14:paraId="4088CC88" w14:textId="77777777" w:rsidR="00C20532" w:rsidRPr="00045E18"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2.5</w:t>
            </w:r>
          </w:p>
        </w:tc>
      </w:tr>
      <w:tr w:rsidR="00C20532" w:rsidRPr="00A12945" w14:paraId="480973B6" w14:textId="77777777" w:rsidTr="00D00E9D">
        <w:tc>
          <w:tcPr>
            <w:tcW w:w="4112" w:type="dxa"/>
            <w:shd w:val="clear" w:color="auto" w:fill="auto"/>
          </w:tcPr>
          <w:p w14:paraId="40E974D6" w14:textId="77777777" w:rsidR="00C20532" w:rsidRPr="00C47611" w:rsidRDefault="00C20532" w:rsidP="00C20532">
            <w:pPr>
              <w:widowControl w:val="0"/>
              <w:spacing w:after="0"/>
              <w:rPr>
                <w:rFonts w:ascii="Arial" w:hAnsi="Arial" w:cs="Arial"/>
                <w:b/>
                <w:iCs/>
                <w:color w:val="222222"/>
                <w:sz w:val="20"/>
                <w:szCs w:val="20"/>
              </w:rPr>
            </w:pPr>
            <w:r w:rsidRPr="00C47611">
              <w:rPr>
                <w:rFonts w:ascii="Arial" w:hAnsi="Arial" w:cs="Arial"/>
                <w:b/>
                <w:iCs/>
                <w:color w:val="222222"/>
                <w:sz w:val="20"/>
                <w:szCs w:val="20"/>
              </w:rPr>
              <w:t xml:space="preserve">ER rate </w:t>
            </w:r>
            <w:r>
              <w:rPr>
                <w:rFonts w:ascii="Arial" w:hAnsi="Arial" w:cs="Arial"/>
                <w:b/>
                <w:iCs/>
                <w:color w:val="222222"/>
                <w:sz w:val="20"/>
                <w:szCs w:val="20"/>
              </w:rPr>
              <w:t>due to</w:t>
            </w:r>
            <w:r w:rsidRPr="00C47611">
              <w:rPr>
                <w:rFonts w:ascii="Arial" w:hAnsi="Arial" w:cs="Arial"/>
                <w:b/>
                <w:iCs/>
                <w:color w:val="222222"/>
                <w:sz w:val="20"/>
                <w:szCs w:val="20"/>
              </w:rPr>
              <w:t xml:space="preserve"> diabetes</w:t>
            </w:r>
          </w:p>
        </w:tc>
        <w:tc>
          <w:tcPr>
            <w:tcW w:w="2728" w:type="dxa"/>
            <w:shd w:val="clear" w:color="auto" w:fill="auto"/>
          </w:tcPr>
          <w:p w14:paraId="57341C05" w14:textId="77777777" w:rsidR="00C20532" w:rsidRPr="00C47611" w:rsidRDefault="00C20532" w:rsidP="00C20532">
            <w:pPr>
              <w:widowControl w:val="0"/>
              <w:spacing w:after="0"/>
              <w:jc w:val="right"/>
              <w:rPr>
                <w:rFonts w:ascii="Arial" w:hAnsi="Arial" w:cs="Arial"/>
                <w:b/>
                <w:iCs/>
                <w:color w:val="222222"/>
                <w:sz w:val="20"/>
                <w:szCs w:val="20"/>
              </w:rPr>
            </w:pPr>
            <w:r>
              <w:rPr>
                <w:rFonts w:ascii="Arial" w:hAnsi="Arial" w:cs="Arial"/>
                <w:b/>
                <w:iCs/>
                <w:color w:val="222222"/>
                <w:sz w:val="20"/>
                <w:szCs w:val="20"/>
              </w:rPr>
              <w:t>40.7</w:t>
            </w:r>
          </w:p>
        </w:tc>
        <w:tc>
          <w:tcPr>
            <w:tcW w:w="2515" w:type="dxa"/>
            <w:shd w:val="clear" w:color="auto" w:fill="auto"/>
          </w:tcPr>
          <w:p w14:paraId="0523C356" w14:textId="77777777" w:rsidR="00C20532" w:rsidRPr="00C47611" w:rsidRDefault="00C20532" w:rsidP="00C20532">
            <w:pPr>
              <w:widowControl w:val="0"/>
              <w:spacing w:after="0"/>
              <w:jc w:val="right"/>
              <w:rPr>
                <w:rFonts w:ascii="Arial" w:hAnsi="Arial" w:cs="Arial"/>
                <w:b/>
                <w:iCs/>
                <w:color w:val="222222"/>
                <w:sz w:val="20"/>
                <w:szCs w:val="20"/>
              </w:rPr>
            </w:pPr>
            <w:r>
              <w:rPr>
                <w:rFonts w:ascii="Arial" w:hAnsi="Arial" w:cs="Arial"/>
                <w:b/>
                <w:iCs/>
                <w:color w:val="222222"/>
                <w:sz w:val="20"/>
                <w:szCs w:val="20"/>
              </w:rPr>
              <w:t>26.9</w:t>
            </w:r>
          </w:p>
        </w:tc>
      </w:tr>
      <w:tr w:rsidR="00C20532" w:rsidRPr="00A12945" w14:paraId="206F3770" w14:textId="77777777" w:rsidTr="00D00E9D">
        <w:tc>
          <w:tcPr>
            <w:tcW w:w="4112" w:type="dxa"/>
          </w:tcPr>
          <w:p w14:paraId="2DA8F32C" w14:textId="77777777" w:rsidR="00C20532" w:rsidRDefault="00C20532" w:rsidP="00C20532">
            <w:pPr>
              <w:widowControl w:val="0"/>
              <w:spacing w:after="0"/>
              <w:rPr>
                <w:rFonts w:ascii="Arial" w:hAnsi="Arial" w:cs="Arial"/>
                <w:iCs/>
                <w:color w:val="222222"/>
                <w:sz w:val="20"/>
                <w:szCs w:val="20"/>
              </w:rPr>
            </w:pPr>
            <w:r>
              <w:rPr>
                <w:rFonts w:ascii="Arial" w:hAnsi="Arial" w:cs="Arial"/>
                <w:iCs/>
                <w:color w:val="222222"/>
                <w:sz w:val="20"/>
                <w:szCs w:val="20"/>
              </w:rPr>
              <w:t xml:space="preserve">  Due to long-term complications</w:t>
            </w:r>
          </w:p>
        </w:tc>
        <w:tc>
          <w:tcPr>
            <w:tcW w:w="2728" w:type="dxa"/>
          </w:tcPr>
          <w:p w14:paraId="4585A198" w14:textId="77777777" w:rsidR="00C20532" w:rsidRDefault="00C20532" w:rsidP="00C20532">
            <w:pPr>
              <w:widowControl w:val="0"/>
              <w:spacing w:after="0"/>
              <w:jc w:val="right"/>
              <w:rPr>
                <w:rFonts w:ascii="Arial" w:hAnsi="Arial" w:cs="Arial"/>
                <w:iCs/>
                <w:color w:val="222222"/>
                <w:sz w:val="20"/>
                <w:szCs w:val="20"/>
              </w:rPr>
            </w:pPr>
            <w:r>
              <w:rPr>
                <w:rFonts w:ascii="Arial" w:hAnsi="Arial" w:cs="Arial"/>
                <w:iCs/>
                <w:color w:val="222222"/>
                <w:sz w:val="20"/>
                <w:szCs w:val="20"/>
              </w:rPr>
              <w:t>9.5</w:t>
            </w:r>
          </w:p>
        </w:tc>
        <w:tc>
          <w:tcPr>
            <w:tcW w:w="2515" w:type="dxa"/>
          </w:tcPr>
          <w:p w14:paraId="3295306B" w14:textId="77777777" w:rsidR="00C20532" w:rsidRDefault="00C20532" w:rsidP="00C20532">
            <w:pPr>
              <w:widowControl w:val="0"/>
              <w:spacing w:after="0"/>
              <w:jc w:val="right"/>
              <w:rPr>
                <w:rFonts w:ascii="Arial" w:hAnsi="Arial" w:cs="Arial"/>
                <w:iCs/>
                <w:color w:val="222222"/>
                <w:sz w:val="20"/>
                <w:szCs w:val="20"/>
              </w:rPr>
            </w:pPr>
            <w:r>
              <w:rPr>
                <w:rFonts w:ascii="Arial" w:hAnsi="Arial" w:cs="Arial"/>
                <w:iCs/>
                <w:color w:val="222222"/>
                <w:sz w:val="20"/>
                <w:szCs w:val="20"/>
              </w:rPr>
              <w:t>6.6</w:t>
            </w:r>
          </w:p>
        </w:tc>
      </w:tr>
      <w:tr w:rsidR="00C20532" w:rsidRPr="00A12945" w14:paraId="3A8BD4F8" w14:textId="77777777" w:rsidTr="00D00E9D">
        <w:tc>
          <w:tcPr>
            <w:tcW w:w="4112" w:type="dxa"/>
          </w:tcPr>
          <w:p w14:paraId="65AE90DD" w14:textId="77777777" w:rsidR="00C20532" w:rsidRDefault="00C20532" w:rsidP="00C20532">
            <w:pPr>
              <w:widowControl w:val="0"/>
              <w:spacing w:after="0"/>
              <w:rPr>
                <w:rFonts w:ascii="Arial" w:hAnsi="Arial" w:cs="Arial"/>
                <w:iCs/>
                <w:color w:val="222222"/>
                <w:sz w:val="20"/>
                <w:szCs w:val="20"/>
              </w:rPr>
            </w:pPr>
            <w:r>
              <w:rPr>
                <w:rFonts w:ascii="Arial" w:hAnsi="Arial" w:cs="Arial"/>
                <w:iCs/>
                <w:color w:val="222222"/>
                <w:sz w:val="20"/>
                <w:szCs w:val="20"/>
              </w:rPr>
              <w:t xml:space="preserve">  Due to short-term complications</w:t>
            </w:r>
          </w:p>
        </w:tc>
        <w:tc>
          <w:tcPr>
            <w:tcW w:w="2728" w:type="dxa"/>
          </w:tcPr>
          <w:p w14:paraId="74F84B91" w14:textId="77777777" w:rsidR="00C20532" w:rsidRDefault="00C20532" w:rsidP="00C20532">
            <w:pPr>
              <w:widowControl w:val="0"/>
              <w:spacing w:after="0"/>
              <w:jc w:val="right"/>
              <w:rPr>
                <w:rFonts w:ascii="Arial" w:hAnsi="Arial" w:cs="Arial"/>
                <w:iCs/>
                <w:color w:val="222222"/>
                <w:sz w:val="20"/>
                <w:szCs w:val="20"/>
              </w:rPr>
            </w:pPr>
            <w:r>
              <w:rPr>
                <w:rFonts w:ascii="Arial" w:hAnsi="Arial" w:cs="Arial"/>
                <w:iCs/>
                <w:color w:val="222222"/>
                <w:sz w:val="20"/>
                <w:szCs w:val="20"/>
              </w:rPr>
              <w:t>0.9</w:t>
            </w:r>
          </w:p>
        </w:tc>
        <w:tc>
          <w:tcPr>
            <w:tcW w:w="2515" w:type="dxa"/>
          </w:tcPr>
          <w:p w14:paraId="7477FF58" w14:textId="77777777" w:rsidR="00C20532" w:rsidRDefault="00C20532" w:rsidP="00C20532">
            <w:pPr>
              <w:widowControl w:val="0"/>
              <w:spacing w:after="0"/>
              <w:jc w:val="right"/>
              <w:rPr>
                <w:rFonts w:ascii="Arial" w:hAnsi="Arial" w:cs="Arial"/>
                <w:iCs/>
                <w:color w:val="222222"/>
                <w:sz w:val="20"/>
                <w:szCs w:val="20"/>
              </w:rPr>
            </w:pPr>
            <w:r>
              <w:rPr>
                <w:rFonts w:ascii="Arial" w:hAnsi="Arial" w:cs="Arial"/>
                <w:iCs/>
                <w:color w:val="222222"/>
                <w:sz w:val="20"/>
                <w:szCs w:val="20"/>
              </w:rPr>
              <w:t>0.6</w:t>
            </w:r>
          </w:p>
        </w:tc>
      </w:tr>
      <w:tr w:rsidR="00C20532" w:rsidRPr="00A12945" w14:paraId="6C52EAAD" w14:textId="77777777" w:rsidTr="00D00E9D">
        <w:tc>
          <w:tcPr>
            <w:tcW w:w="4112" w:type="dxa"/>
          </w:tcPr>
          <w:p w14:paraId="21760DA1" w14:textId="77777777" w:rsidR="00C20532" w:rsidRDefault="00C20532" w:rsidP="00C20532">
            <w:pPr>
              <w:widowControl w:val="0"/>
              <w:spacing w:after="0"/>
              <w:rPr>
                <w:rFonts w:ascii="Arial" w:hAnsi="Arial" w:cs="Arial"/>
                <w:iCs/>
                <w:color w:val="222222"/>
                <w:sz w:val="20"/>
                <w:szCs w:val="20"/>
              </w:rPr>
            </w:pPr>
            <w:r>
              <w:rPr>
                <w:rFonts w:ascii="Arial" w:hAnsi="Arial" w:cs="Arial"/>
                <w:iCs/>
                <w:color w:val="222222"/>
                <w:sz w:val="20"/>
                <w:szCs w:val="20"/>
              </w:rPr>
              <w:t xml:space="preserve">  Due to uncontrolled diabetes</w:t>
            </w:r>
          </w:p>
        </w:tc>
        <w:tc>
          <w:tcPr>
            <w:tcW w:w="2728" w:type="dxa"/>
          </w:tcPr>
          <w:p w14:paraId="48F5A3AB" w14:textId="77777777" w:rsidR="00C20532" w:rsidRDefault="00C20532" w:rsidP="00C20532">
            <w:pPr>
              <w:widowControl w:val="0"/>
              <w:spacing w:after="0"/>
              <w:jc w:val="right"/>
              <w:rPr>
                <w:rFonts w:ascii="Arial" w:hAnsi="Arial" w:cs="Arial"/>
                <w:iCs/>
                <w:color w:val="222222"/>
                <w:sz w:val="20"/>
                <w:szCs w:val="20"/>
              </w:rPr>
            </w:pPr>
            <w:r>
              <w:rPr>
                <w:rFonts w:ascii="Arial" w:hAnsi="Arial" w:cs="Arial"/>
                <w:iCs/>
                <w:color w:val="222222"/>
                <w:sz w:val="20"/>
                <w:szCs w:val="20"/>
              </w:rPr>
              <w:t>19.3</w:t>
            </w:r>
          </w:p>
        </w:tc>
        <w:tc>
          <w:tcPr>
            <w:tcW w:w="2515" w:type="dxa"/>
          </w:tcPr>
          <w:p w14:paraId="1294AA38" w14:textId="77777777" w:rsidR="00C20532" w:rsidRDefault="00C20532" w:rsidP="00C20532">
            <w:pPr>
              <w:widowControl w:val="0"/>
              <w:spacing w:after="0"/>
              <w:jc w:val="right"/>
              <w:rPr>
                <w:rFonts w:ascii="Arial" w:hAnsi="Arial" w:cs="Arial"/>
                <w:iCs/>
                <w:color w:val="222222"/>
                <w:sz w:val="20"/>
                <w:szCs w:val="20"/>
              </w:rPr>
            </w:pPr>
            <w:r>
              <w:rPr>
                <w:rFonts w:ascii="Arial" w:hAnsi="Arial" w:cs="Arial"/>
                <w:iCs/>
                <w:color w:val="222222"/>
                <w:sz w:val="20"/>
                <w:szCs w:val="20"/>
              </w:rPr>
              <w:t>12.8</w:t>
            </w:r>
          </w:p>
        </w:tc>
      </w:tr>
    </w:tbl>
    <w:p w14:paraId="4401E1DD" w14:textId="77777777" w:rsidR="00C20532" w:rsidRDefault="00C20532" w:rsidP="00C20532">
      <w:pPr>
        <w:spacing w:after="0"/>
        <w:rPr>
          <w:rFonts w:ascii="Arial" w:hAnsi="Arial"/>
          <w:i/>
          <w:sz w:val="16"/>
          <w:szCs w:val="16"/>
        </w:rPr>
      </w:pPr>
      <w:r w:rsidRPr="005D488D">
        <w:rPr>
          <w:rFonts w:ascii="Arial" w:eastAsia="Times New Roman" w:hAnsi="Arial" w:cs="Arial"/>
          <w:i/>
          <w:sz w:val="16"/>
          <w:szCs w:val="16"/>
        </w:rPr>
        <w:t xml:space="preserve">Source: </w:t>
      </w:r>
      <w:r w:rsidRPr="005D488D">
        <w:rPr>
          <w:rFonts w:ascii="Arial" w:hAnsi="Arial"/>
          <w:i/>
          <w:sz w:val="16"/>
          <w:szCs w:val="16"/>
        </w:rPr>
        <w:t xml:space="preserve">California Office of Statewide Health Planning &amp; Development, </w:t>
      </w:r>
      <w:r>
        <w:rPr>
          <w:rFonts w:ascii="Arial" w:hAnsi="Arial"/>
          <w:i/>
          <w:sz w:val="16"/>
          <w:szCs w:val="16"/>
        </w:rPr>
        <w:t>accessed via Healthy Kern County. www.healthykern.org</w:t>
      </w:r>
    </w:p>
    <w:p w14:paraId="1742AE3C" w14:textId="77777777" w:rsidR="00C20532" w:rsidRDefault="00C20532" w:rsidP="00C20532">
      <w:pPr>
        <w:spacing w:after="0" w:line="240" w:lineRule="auto"/>
        <w:rPr>
          <w:rFonts w:ascii="Arial" w:hAnsi="Arial" w:cs="Arial"/>
          <w:i/>
          <w:iCs/>
          <w:sz w:val="16"/>
        </w:rPr>
      </w:pPr>
      <w:r w:rsidRPr="005D488D">
        <w:rPr>
          <w:rFonts w:ascii="Arial" w:hAnsi="Arial" w:cs="Arial"/>
          <w:i/>
          <w:sz w:val="16"/>
        </w:rPr>
        <w:t>*</w:t>
      </w:r>
      <w:r w:rsidRPr="005D488D">
        <w:rPr>
          <w:rFonts w:ascii="Arial" w:hAnsi="Arial" w:cs="Arial"/>
          <w:i/>
          <w:iCs/>
          <w:sz w:val="16"/>
        </w:rPr>
        <w:t>Age-adjusted annual rates per 10,000 hospitalizations.</w:t>
      </w:r>
    </w:p>
    <w:p w14:paraId="7422EA31" w14:textId="77777777" w:rsidR="00C20532" w:rsidRPr="003C5DCA" w:rsidRDefault="00C20532" w:rsidP="00C20532">
      <w:pPr>
        <w:spacing w:after="0" w:line="240" w:lineRule="auto"/>
        <w:rPr>
          <w:rFonts w:ascii="Arial" w:hAnsi="Arial" w:cs="Arial"/>
          <w:sz w:val="24"/>
          <w:szCs w:val="24"/>
        </w:rPr>
      </w:pPr>
    </w:p>
    <w:p w14:paraId="7A7F550E" w14:textId="77777777" w:rsidR="00C20532" w:rsidRDefault="00C20532" w:rsidP="00C20532">
      <w:pPr>
        <w:spacing w:after="0"/>
        <w:rPr>
          <w:rFonts w:ascii="Arial" w:hAnsi="Arial" w:cs="Arial"/>
          <w:sz w:val="24"/>
          <w:szCs w:val="24"/>
        </w:rPr>
      </w:pPr>
      <w:r>
        <w:rPr>
          <w:rFonts w:ascii="Arial" w:hAnsi="Arial" w:cs="Arial"/>
          <w:sz w:val="24"/>
          <w:szCs w:val="24"/>
        </w:rPr>
        <w:t>The hospitalization rate for diabetes was 14.4 hospitalizations per 10,000 persons in Ridgecrest, which was lower than the county rate of 20.7 hospitalizations per 10,000 persons and the state rate of 15.5 hospitalizations per 10,000 persons. The ER rate for diabetes ranged from 33.4 ER visits for diabetes per 10,000 persons in Ridgecrest to 50.6 ER visits for hypertension per 10,000 persons in Inyokern.</w:t>
      </w:r>
    </w:p>
    <w:p w14:paraId="46DF87D2" w14:textId="77777777" w:rsidR="00C20532" w:rsidRPr="00AF6A2D" w:rsidRDefault="00C20532" w:rsidP="00C20532">
      <w:pPr>
        <w:spacing w:after="0"/>
        <w:rPr>
          <w:rFonts w:ascii="Arial" w:hAnsi="Arial" w:cs="Arial"/>
          <w:b/>
        </w:rPr>
      </w:pPr>
      <w:r>
        <w:rPr>
          <w:rFonts w:ascii="Arial" w:hAnsi="Arial" w:cs="Arial"/>
          <w:b/>
        </w:rPr>
        <w:lastRenderedPageBreak/>
        <w:t>Diabetes Hospitalization and ER Rates, Age-Adjusted, per 10,000 Persons, 2015-2017</w:t>
      </w:r>
    </w:p>
    <w:tbl>
      <w:tblPr>
        <w:tblW w:w="9360" w:type="dxa"/>
        <w:tblInd w:w="5"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C20532" w:rsidRPr="002A01F0" w14:paraId="3AA05ABF" w14:textId="77777777" w:rsidTr="00C20532">
        <w:trPr>
          <w:trHeight w:val="305"/>
          <w:tblHeader/>
        </w:trPr>
        <w:tc>
          <w:tcPr>
            <w:tcW w:w="125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86A6201" w14:textId="77777777" w:rsidR="00C20532" w:rsidRPr="00A36D54" w:rsidRDefault="00C20532" w:rsidP="00C20532">
            <w:pPr>
              <w:keepNext/>
              <w:spacing w:after="0" w:line="240" w:lineRule="auto"/>
              <w:ind w:right="72"/>
              <w:rPr>
                <w:rFonts w:ascii="Arial" w:hAnsi="Arial"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43E7B41" w14:textId="77777777" w:rsidR="00C20532" w:rsidRPr="00A36D54" w:rsidRDefault="00C20532" w:rsidP="00C20532">
            <w:pPr>
              <w:keepNext/>
              <w:spacing w:after="0" w:line="240" w:lineRule="auto"/>
              <w:ind w:right="72"/>
              <w:jc w:val="center"/>
              <w:rPr>
                <w:rFonts w:ascii="Arial" w:hAnsi="Arial" w:cs="Arial"/>
                <w:b/>
                <w:sz w:val="20"/>
                <w:szCs w:val="20"/>
              </w:rPr>
            </w:pPr>
            <w:r>
              <w:rPr>
                <w:rFonts w:ascii="Arial" w:hAnsi="Arial" w:cs="Arial"/>
                <w:b/>
                <w:sz w:val="20"/>
                <w:szCs w:val="20"/>
              </w:rPr>
              <w:t>ZIP Code</w:t>
            </w:r>
          </w:p>
        </w:tc>
        <w:tc>
          <w:tcPr>
            <w:tcW w:w="125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1C0B63FA" w14:textId="77777777" w:rsidR="00C20532" w:rsidRPr="00A36D54" w:rsidRDefault="00C20532" w:rsidP="00C20532">
            <w:pPr>
              <w:keepNext/>
              <w:spacing w:after="40" w:line="240" w:lineRule="auto"/>
              <w:ind w:left="72" w:right="72"/>
              <w:jc w:val="center"/>
              <w:rPr>
                <w:rFonts w:ascii="Arial" w:hAnsi="Arial" w:cs="Arial"/>
                <w:b/>
                <w:bCs/>
                <w:sz w:val="20"/>
                <w:szCs w:val="20"/>
              </w:rPr>
            </w:pPr>
            <w:r>
              <w:rPr>
                <w:rFonts w:ascii="Arial" w:hAnsi="Arial" w:cs="Arial"/>
                <w:b/>
                <w:bCs/>
                <w:sz w:val="20"/>
                <w:szCs w:val="20"/>
              </w:rPr>
              <w:t>Hospitalization Rate</w:t>
            </w:r>
          </w:p>
        </w:tc>
        <w:tc>
          <w:tcPr>
            <w:tcW w:w="125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C072EEE" w14:textId="77777777" w:rsidR="00C20532" w:rsidRPr="00A36D54" w:rsidRDefault="00C20532" w:rsidP="00C20532">
            <w:pPr>
              <w:keepNext/>
              <w:spacing w:after="40" w:line="240" w:lineRule="auto"/>
              <w:ind w:left="72" w:right="72"/>
              <w:jc w:val="center"/>
              <w:rPr>
                <w:rFonts w:ascii="Arial" w:hAnsi="Arial" w:cs="Arial"/>
                <w:b/>
                <w:bCs/>
                <w:sz w:val="20"/>
                <w:szCs w:val="20"/>
              </w:rPr>
            </w:pPr>
            <w:r>
              <w:rPr>
                <w:rFonts w:ascii="Arial" w:hAnsi="Arial" w:cs="Arial"/>
                <w:b/>
                <w:bCs/>
                <w:sz w:val="20"/>
                <w:szCs w:val="20"/>
              </w:rPr>
              <w:t>ER Rate</w:t>
            </w:r>
          </w:p>
        </w:tc>
      </w:tr>
      <w:tr w:rsidR="00C20532" w:rsidRPr="00892B7C" w14:paraId="70CFA4C7" w14:textId="77777777" w:rsidTr="00C20532">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34C615A6" w14:textId="77777777" w:rsidR="00C20532" w:rsidRPr="00341E06" w:rsidRDefault="00C20532" w:rsidP="00C20532">
            <w:pPr>
              <w:keepNext/>
              <w:spacing w:after="0" w:line="240" w:lineRule="auto"/>
              <w:ind w:left="72" w:right="72"/>
              <w:rPr>
                <w:rFonts w:ascii="Arial" w:hAnsi="Arial" w:cs="Arial"/>
                <w:color w:val="000000"/>
                <w:sz w:val="20"/>
                <w:szCs w:val="20"/>
              </w:rPr>
            </w:pPr>
            <w:r>
              <w:rPr>
                <w:rFonts w:ascii="Arial" w:hAnsi="Arial" w:cs="Arial"/>
                <w:color w:val="000000"/>
                <w:sz w:val="20"/>
                <w:szCs w:val="20"/>
              </w:rPr>
              <w:t>Inyokern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2E3946FD" w14:textId="77777777" w:rsidR="00C20532" w:rsidRPr="00341E06" w:rsidRDefault="00C20532" w:rsidP="00C20532">
            <w:pPr>
              <w:keepNext/>
              <w:spacing w:after="0" w:line="240" w:lineRule="auto"/>
              <w:ind w:left="72" w:right="72"/>
              <w:jc w:val="center"/>
              <w:rPr>
                <w:rFonts w:ascii="Arial" w:hAnsi="Arial" w:cs="Arial"/>
                <w:color w:val="000000"/>
                <w:sz w:val="20"/>
                <w:szCs w:val="20"/>
              </w:rPr>
            </w:pPr>
            <w:r>
              <w:rPr>
                <w:rFonts w:ascii="Arial" w:hAnsi="Arial" w:cs="Arial"/>
                <w:color w:val="000000"/>
                <w:sz w:val="20"/>
                <w:szCs w:val="20"/>
              </w:rPr>
              <w:t>93527</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52EE6" w14:textId="77777777" w:rsidR="00C20532"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2C52956" w14:textId="77777777" w:rsidR="00C20532"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50.6</w:t>
            </w:r>
          </w:p>
        </w:tc>
      </w:tr>
      <w:tr w:rsidR="00C20532" w:rsidRPr="00892B7C" w14:paraId="7CDC777B" w14:textId="77777777" w:rsidTr="00C20532">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68F14CA5" w14:textId="77777777" w:rsidR="00C20532" w:rsidRDefault="00C20532" w:rsidP="00C20532">
            <w:pPr>
              <w:keepNext/>
              <w:spacing w:after="0" w:line="240" w:lineRule="auto"/>
              <w:ind w:left="72" w:right="72"/>
              <w:rPr>
                <w:rFonts w:ascii="Arial" w:hAnsi="Arial" w:cs="Arial"/>
                <w:b/>
                <w:bCs/>
                <w:sz w:val="20"/>
                <w:szCs w:val="20"/>
              </w:rPr>
            </w:pPr>
            <w:r>
              <w:rPr>
                <w:rFonts w:ascii="Arial" w:hAnsi="Arial" w:cs="Arial"/>
                <w:color w:val="000000"/>
                <w:sz w:val="20"/>
                <w:szCs w:val="20"/>
              </w:rPr>
              <w:t>Randsburg</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0C163494" w14:textId="77777777" w:rsidR="00C20532" w:rsidRDefault="00C20532" w:rsidP="00C20532">
            <w:pPr>
              <w:keepNext/>
              <w:spacing w:after="0" w:line="240" w:lineRule="auto"/>
              <w:ind w:left="72" w:right="72"/>
              <w:jc w:val="center"/>
              <w:rPr>
                <w:rFonts w:ascii="Arial" w:hAnsi="Arial" w:cs="Arial"/>
                <w:b/>
                <w:bCs/>
                <w:sz w:val="20"/>
                <w:szCs w:val="20"/>
              </w:rPr>
            </w:pPr>
            <w:r>
              <w:rPr>
                <w:rFonts w:ascii="Arial" w:hAnsi="Arial" w:cs="Arial"/>
                <w:color w:val="000000"/>
                <w:sz w:val="20"/>
                <w:szCs w:val="20"/>
              </w:rPr>
              <w:t>93554</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BD50D" w14:textId="77777777" w:rsidR="00C20532" w:rsidRPr="004632D0"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45931E8" w14:textId="77777777" w:rsidR="00C20532" w:rsidRPr="004632D0"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N/A</w:t>
            </w:r>
          </w:p>
        </w:tc>
      </w:tr>
      <w:tr w:rsidR="00C20532" w:rsidRPr="00892B7C" w14:paraId="2F5D5478" w14:textId="77777777" w:rsidTr="00C20532">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30E0A099" w14:textId="77777777" w:rsidR="00C20532" w:rsidRPr="00341E06" w:rsidRDefault="00C20532" w:rsidP="00C20532">
            <w:pPr>
              <w:keepNext/>
              <w:spacing w:after="0" w:line="240" w:lineRule="auto"/>
              <w:ind w:left="72" w:right="72"/>
              <w:rPr>
                <w:rFonts w:ascii="Arial" w:hAnsi="Arial" w:cs="Arial"/>
                <w:color w:val="000000"/>
                <w:sz w:val="20"/>
                <w:szCs w:val="20"/>
              </w:rPr>
            </w:pPr>
            <w:r>
              <w:rPr>
                <w:rFonts w:ascii="Arial" w:hAnsi="Arial" w:cs="Arial"/>
                <w:color w:val="000000"/>
                <w:sz w:val="20"/>
                <w:szCs w:val="20"/>
              </w:rPr>
              <w:t>Ridgecrest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347DCB40" w14:textId="77777777" w:rsidR="00C20532" w:rsidRPr="00341E06" w:rsidRDefault="00C20532" w:rsidP="00C20532">
            <w:pPr>
              <w:keepNext/>
              <w:spacing w:after="0" w:line="240" w:lineRule="auto"/>
              <w:ind w:left="72" w:right="72"/>
              <w:jc w:val="center"/>
              <w:rPr>
                <w:rFonts w:ascii="Arial" w:hAnsi="Arial" w:cs="Arial"/>
                <w:color w:val="000000"/>
                <w:sz w:val="20"/>
                <w:szCs w:val="20"/>
              </w:rPr>
            </w:pPr>
            <w:r>
              <w:rPr>
                <w:rFonts w:ascii="Arial" w:hAnsi="Arial" w:cs="Arial"/>
                <w:color w:val="000000"/>
                <w:sz w:val="20"/>
                <w:szCs w:val="20"/>
              </w:rPr>
              <w:t>93555</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EB1C88" w14:textId="77777777" w:rsidR="00C20532"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14.4</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EB275C8" w14:textId="77777777" w:rsidR="00C20532"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33.4</w:t>
            </w:r>
          </w:p>
        </w:tc>
      </w:tr>
      <w:tr w:rsidR="00C20532" w:rsidRPr="00892B7C" w14:paraId="6C96EB5C" w14:textId="77777777" w:rsidTr="00C20532">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2A7E5F21" w14:textId="77777777" w:rsidR="00C20532" w:rsidRDefault="00C20532" w:rsidP="00C20532">
            <w:pPr>
              <w:keepNext/>
              <w:spacing w:after="0" w:line="240" w:lineRule="auto"/>
              <w:ind w:left="72" w:right="72"/>
              <w:rPr>
                <w:rFonts w:ascii="Arial" w:hAnsi="Arial" w:cs="Arial"/>
                <w:b/>
                <w:bCs/>
                <w:sz w:val="20"/>
                <w:szCs w:val="20"/>
              </w:rPr>
            </w:pPr>
            <w:r>
              <w:rPr>
                <w:rFonts w:ascii="Arial" w:hAnsi="Arial" w:cs="Arial"/>
                <w:color w:val="000000"/>
                <w:sz w:val="20"/>
                <w:szCs w:val="20"/>
              </w:rPr>
              <w:t>Trona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4D143F2B" w14:textId="77777777" w:rsidR="00C20532" w:rsidRDefault="00C20532" w:rsidP="00C20532">
            <w:pPr>
              <w:keepNext/>
              <w:spacing w:after="0" w:line="240" w:lineRule="auto"/>
              <w:ind w:left="72" w:right="72"/>
              <w:jc w:val="center"/>
              <w:rPr>
                <w:rFonts w:ascii="Arial" w:hAnsi="Arial" w:cs="Arial"/>
                <w:b/>
                <w:bCs/>
                <w:sz w:val="20"/>
                <w:szCs w:val="20"/>
              </w:rPr>
            </w:pPr>
            <w:r>
              <w:rPr>
                <w:rFonts w:ascii="Arial" w:hAnsi="Arial" w:cs="Arial"/>
                <w:color w:val="000000"/>
                <w:sz w:val="20"/>
                <w:szCs w:val="20"/>
              </w:rPr>
              <w:t>93562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C827B8" w14:textId="77777777" w:rsidR="00C20532" w:rsidRPr="004632D0"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5A8822E" w14:textId="77777777" w:rsidR="00C20532" w:rsidRPr="004632D0"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N/A</w:t>
            </w:r>
          </w:p>
        </w:tc>
      </w:tr>
      <w:tr w:rsidR="00C20532" w:rsidRPr="00892B7C" w14:paraId="63B19798" w14:textId="77777777" w:rsidTr="00C20532">
        <w:trPr>
          <w:trHeight w:val="6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021A7" w14:textId="77777777" w:rsidR="00C20532" w:rsidRPr="00892B7C" w:rsidRDefault="00C20532" w:rsidP="00C20532">
            <w:pPr>
              <w:keepNext/>
              <w:spacing w:after="0" w:line="240" w:lineRule="auto"/>
              <w:ind w:left="72" w:right="72"/>
              <w:rPr>
                <w:rFonts w:ascii="Arial" w:hAnsi="Arial" w:cs="Arial"/>
                <w:b/>
                <w:bCs/>
                <w:sz w:val="20"/>
                <w:szCs w:val="20"/>
              </w:rPr>
            </w:pPr>
            <w:r>
              <w:rPr>
                <w:rFonts w:ascii="Arial" w:hAnsi="Arial" w:cs="Arial"/>
                <w:b/>
                <w:bCs/>
                <w:sz w:val="20"/>
                <w:szCs w:val="20"/>
              </w:rPr>
              <w:t>Kern County</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7FFF9" w14:textId="77777777" w:rsidR="00C20532" w:rsidRPr="00892B7C" w:rsidRDefault="00C20532" w:rsidP="00C20532">
            <w:pPr>
              <w:spacing w:after="40" w:line="240" w:lineRule="auto"/>
              <w:ind w:left="72" w:right="72"/>
              <w:jc w:val="right"/>
              <w:rPr>
                <w:rFonts w:ascii="Arial" w:hAnsi="Arial" w:cs="Arial"/>
                <w:b/>
                <w:sz w:val="20"/>
                <w:szCs w:val="20"/>
              </w:rPr>
            </w:pPr>
            <w:r>
              <w:rPr>
                <w:rFonts w:ascii="Arial" w:hAnsi="Arial" w:cs="Arial"/>
                <w:b/>
                <w:sz w:val="20"/>
                <w:szCs w:val="20"/>
              </w:rPr>
              <w:t>20.7</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B13DA7C" w14:textId="77777777" w:rsidR="00C20532" w:rsidRPr="00892B7C" w:rsidRDefault="00C20532" w:rsidP="00C20532">
            <w:pPr>
              <w:spacing w:after="40" w:line="240" w:lineRule="auto"/>
              <w:ind w:left="72" w:right="72"/>
              <w:jc w:val="right"/>
              <w:rPr>
                <w:rFonts w:ascii="Arial" w:hAnsi="Arial" w:cs="Arial"/>
                <w:b/>
                <w:sz w:val="20"/>
                <w:szCs w:val="20"/>
              </w:rPr>
            </w:pPr>
            <w:r>
              <w:rPr>
                <w:rFonts w:ascii="Arial" w:hAnsi="Arial" w:cs="Arial"/>
                <w:b/>
                <w:sz w:val="20"/>
                <w:szCs w:val="20"/>
              </w:rPr>
              <w:t>40.7</w:t>
            </w:r>
          </w:p>
        </w:tc>
      </w:tr>
      <w:tr w:rsidR="00C20532" w:rsidRPr="00892B7C" w14:paraId="1C0BAB45" w14:textId="77777777" w:rsidTr="00C20532">
        <w:trPr>
          <w:trHeight w:val="6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1862D" w14:textId="77777777" w:rsidR="00C20532" w:rsidRDefault="00C20532" w:rsidP="00C20532">
            <w:pPr>
              <w:keepNext/>
              <w:spacing w:after="0" w:line="240" w:lineRule="auto"/>
              <w:ind w:left="72" w:right="72"/>
              <w:rPr>
                <w:rFonts w:ascii="Arial" w:hAnsi="Arial" w:cs="Arial"/>
                <w:b/>
                <w:bCs/>
                <w:sz w:val="20"/>
                <w:szCs w:val="20"/>
              </w:rPr>
            </w:pPr>
            <w:r>
              <w:rPr>
                <w:rFonts w:ascii="Arial" w:hAnsi="Arial" w:cs="Arial"/>
                <w:b/>
                <w:bCs/>
                <w:sz w:val="20"/>
                <w:szCs w:val="20"/>
              </w:rPr>
              <w:t>California</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52BA9" w14:textId="77777777" w:rsidR="00C20532" w:rsidRPr="00892B7C" w:rsidRDefault="00C20532" w:rsidP="00C20532">
            <w:pPr>
              <w:spacing w:after="40" w:line="240" w:lineRule="auto"/>
              <w:ind w:left="72" w:right="72"/>
              <w:jc w:val="right"/>
              <w:rPr>
                <w:rFonts w:ascii="Arial" w:hAnsi="Arial" w:cs="Arial"/>
                <w:b/>
                <w:sz w:val="20"/>
                <w:szCs w:val="20"/>
              </w:rPr>
            </w:pPr>
            <w:r>
              <w:rPr>
                <w:rFonts w:ascii="Arial" w:hAnsi="Arial" w:cs="Arial"/>
                <w:b/>
                <w:sz w:val="20"/>
                <w:szCs w:val="20"/>
              </w:rPr>
              <w:t>15.5</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478DEE4" w14:textId="77777777" w:rsidR="00C20532" w:rsidRPr="00892B7C" w:rsidRDefault="00C20532" w:rsidP="00C20532">
            <w:pPr>
              <w:spacing w:after="40" w:line="240" w:lineRule="auto"/>
              <w:ind w:left="72" w:right="72"/>
              <w:jc w:val="right"/>
              <w:rPr>
                <w:rFonts w:ascii="Arial" w:hAnsi="Arial" w:cs="Arial"/>
                <w:b/>
                <w:sz w:val="20"/>
                <w:szCs w:val="20"/>
              </w:rPr>
            </w:pPr>
            <w:r>
              <w:rPr>
                <w:rFonts w:ascii="Arial" w:hAnsi="Arial" w:cs="Arial"/>
                <w:b/>
                <w:sz w:val="20"/>
                <w:szCs w:val="20"/>
              </w:rPr>
              <w:t>26.9</w:t>
            </w:r>
          </w:p>
        </w:tc>
      </w:tr>
    </w:tbl>
    <w:p w14:paraId="06B632C3" w14:textId="77777777" w:rsidR="00C20532" w:rsidRPr="00F76F61" w:rsidRDefault="00C20532" w:rsidP="00C20532">
      <w:pPr>
        <w:spacing w:after="0" w:line="240" w:lineRule="auto"/>
        <w:rPr>
          <w:rFonts w:ascii="Arial" w:hAnsi="Arial" w:cs="Arial"/>
          <w:i/>
          <w:sz w:val="16"/>
          <w:szCs w:val="16"/>
        </w:rPr>
      </w:pPr>
      <w:r w:rsidRPr="00F76F61">
        <w:rPr>
          <w:rFonts w:ascii="Arial" w:eastAsia="Times New Roman" w:hAnsi="Arial" w:cs="Arial"/>
          <w:i/>
          <w:sz w:val="16"/>
          <w:szCs w:val="16"/>
        </w:rPr>
        <w:t xml:space="preserve">Source: </w:t>
      </w:r>
      <w:r w:rsidRPr="00F76F61">
        <w:rPr>
          <w:rFonts w:ascii="Arial" w:hAnsi="Arial" w:cs="Arial"/>
          <w:i/>
          <w:sz w:val="16"/>
          <w:szCs w:val="16"/>
        </w:rPr>
        <w:t xml:space="preserve">California Office of Statewide Health Planning &amp; Development, accessed via Healthy Kern County. </w:t>
      </w:r>
      <w:hyperlink r:id="rId84" w:history="1">
        <w:r w:rsidRPr="00F76F61">
          <w:rPr>
            <w:rStyle w:val="Hyperlink"/>
            <w:rFonts w:ascii="Arial" w:hAnsi="Arial" w:cs="Arial"/>
            <w:i/>
            <w:sz w:val="16"/>
            <w:szCs w:val="16"/>
          </w:rPr>
          <w:t>www.healthykern.org</w:t>
        </w:r>
      </w:hyperlink>
      <w:r w:rsidRPr="00F76F61">
        <w:rPr>
          <w:rFonts w:ascii="Arial" w:hAnsi="Arial" w:cs="Arial"/>
          <w:i/>
          <w:sz w:val="16"/>
          <w:szCs w:val="16"/>
        </w:rPr>
        <w:t xml:space="preserve"> </w:t>
      </w:r>
      <w:r w:rsidRPr="00F76F61">
        <w:rPr>
          <w:rFonts w:ascii="Arial" w:hAnsi="Arial" w:cs="Arial"/>
          <w:i/>
          <w:iCs/>
          <w:sz w:val="16"/>
          <w:szCs w:val="16"/>
        </w:rPr>
        <w:t>N/A: In ZIP Codes where too few cases occurred for statistical stability and/or patient privacy, rates are not provided.</w:t>
      </w:r>
    </w:p>
    <w:p w14:paraId="16C61B44" w14:textId="77777777" w:rsidR="00C20532" w:rsidRPr="00350E6E" w:rsidRDefault="00C20532" w:rsidP="00C20532">
      <w:pPr>
        <w:spacing w:after="0"/>
        <w:rPr>
          <w:rFonts w:ascii="Arial" w:hAnsi="Arial" w:cs="Arial"/>
          <w:sz w:val="24"/>
          <w:szCs w:val="24"/>
        </w:rPr>
      </w:pPr>
    </w:p>
    <w:p w14:paraId="4910AA90"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329" w:name="_Toc14106140"/>
      <w:bookmarkStart w:id="330" w:name="_Toc22044009"/>
      <w:bookmarkEnd w:id="235"/>
      <w:bookmarkEnd w:id="236"/>
      <w:bookmarkEnd w:id="237"/>
      <w:r w:rsidRPr="001D413A">
        <w:rPr>
          <w:rFonts w:ascii="Arial" w:hAnsi="Arial" w:cs="Arial"/>
          <w:color w:val="5B5B5B" w:themeColor="accent1" w:themeShade="BF"/>
          <w:sz w:val="24"/>
          <w:szCs w:val="24"/>
        </w:rPr>
        <w:t>High Blood Pressure</w:t>
      </w:r>
      <w:bookmarkEnd w:id="329"/>
      <w:bookmarkEnd w:id="330"/>
    </w:p>
    <w:p w14:paraId="1F6C2C42" w14:textId="77777777" w:rsidR="00C20532" w:rsidRDefault="00C20532" w:rsidP="00C20532">
      <w:pPr>
        <w:spacing w:after="0"/>
        <w:rPr>
          <w:rFonts w:ascii="Arial" w:hAnsi="Arial" w:cs="Arial"/>
          <w:sz w:val="24"/>
          <w:szCs w:val="24"/>
        </w:rPr>
      </w:pPr>
      <w:r>
        <w:rPr>
          <w:rFonts w:ascii="Arial" w:hAnsi="Arial" w:cs="Arial"/>
          <w:sz w:val="24"/>
          <w:szCs w:val="24"/>
        </w:rPr>
        <w:t xml:space="preserve">A co-morbidity factor for diabetes and heart disease is hypertension (high blood pressure). In Kern County, 30.2% of adults have been diagnosed with high blood pressure. </w:t>
      </w:r>
      <w:r w:rsidRPr="002322A5">
        <w:rPr>
          <w:rFonts w:ascii="Arial" w:hAnsi="Arial" w:cs="Arial"/>
          <w:sz w:val="24"/>
          <w:szCs w:val="24"/>
        </w:rPr>
        <w:t xml:space="preserve">Of those diagnosed with high </w:t>
      </w:r>
      <w:r>
        <w:rPr>
          <w:rFonts w:ascii="Arial" w:hAnsi="Arial" w:cs="Arial"/>
          <w:sz w:val="24"/>
          <w:szCs w:val="24"/>
        </w:rPr>
        <w:t>blood pressure</w:t>
      </w:r>
      <w:r w:rsidRPr="002322A5">
        <w:rPr>
          <w:rFonts w:ascii="Arial" w:hAnsi="Arial" w:cs="Arial"/>
          <w:sz w:val="24"/>
          <w:szCs w:val="24"/>
        </w:rPr>
        <w:t xml:space="preserve">, </w:t>
      </w:r>
      <w:r>
        <w:rPr>
          <w:rFonts w:ascii="Arial" w:hAnsi="Arial" w:cs="Arial"/>
          <w:sz w:val="24"/>
          <w:szCs w:val="24"/>
        </w:rPr>
        <w:t xml:space="preserve">72% </w:t>
      </w:r>
      <w:r w:rsidRPr="002322A5">
        <w:rPr>
          <w:rFonts w:ascii="Arial" w:hAnsi="Arial" w:cs="Arial"/>
          <w:sz w:val="24"/>
          <w:szCs w:val="24"/>
        </w:rPr>
        <w:t>report</w:t>
      </w:r>
      <w:r>
        <w:rPr>
          <w:rFonts w:ascii="Arial" w:hAnsi="Arial" w:cs="Arial"/>
          <w:sz w:val="24"/>
          <w:szCs w:val="24"/>
        </w:rPr>
        <w:t>ed</w:t>
      </w:r>
      <w:r w:rsidRPr="002322A5">
        <w:rPr>
          <w:rFonts w:ascii="Arial" w:hAnsi="Arial" w:cs="Arial"/>
          <w:sz w:val="24"/>
          <w:szCs w:val="24"/>
        </w:rPr>
        <w:t xml:space="preserve"> taking medication </w:t>
      </w:r>
      <w:r>
        <w:rPr>
          <w:rFonts w:ascii="Arial" w:hAnsi="Arial" w:cs="Arial"/>
          <w:sz w:val="24"/>
          <w:szCs w:val="24"/>
        </w:rPr>
        <w:t>to manage their blood pressure.</w:t>
      </w:r>
    </w:p>
    <w:p w14:paraId="13EAA091" w14:textId="77777777" w:rsidR="00C20532" w:rsidRDefault="00C20532" w:rsidP="00C20532">
      <w:pPr>
        <w:spacing w:after="0"/>
        <w:rPr>
          <w:rFonts w:ascii="Arial" w:hAnsi="Arial" w:cs="Arial"/>
          <w:sz w:val="24"/>
          <w:szCs w:val="24"/>
        </w:rPr>
      </w:pPr>
    </w:p>
    <w:p w14:paraId="2B1EA42F" w14:textId="77777777" w:rsidR="00C20532" w:rsidRPr="00D7158F" w:rsidRDefault="00C20532" w:rsidP="00C20532">
      <w:pPr>
        <w:spacing w:after="0"/>
        <w:rPr>
          <w:rFonts w:ascii="Arial" w:hAnsi="Arial" w:cs="Arial"/>
          <w:b/>
        </w:rPr>
      </w:pPr>
      <w:r w:rsidRPr="00D7158F">
        <w:rPr>
          <w:rFonts w:ascii="Arial" w:hAnsi="Arial" w:cs="Arial"/>
          <w:b/>
        </w:rPr>
        <w:t>High Blood Pressure</w:t>
      </w:r>
    </w:p>
    <w:tbl>
      <w:tblPr>
        <w:tblW w:w="9360" w:type="dxa"/>
        <w:tblInd w:w="5" w:type="dxa"/>
        <w:tblLayout w:type="fixed"/>
        <w:tblCellMar>
          <w:left w:w="0" w:type="dxa"/>
          <w:right w:w="0" w:type="dxa"/>
        </w:tblCellMar>
        <w:tblLook w:val="0000" w:firstRow="0" w:lastRow="0" w:firstColumn="0" w:lastColumn="0" w:noHBand="0" w:noVBand="0"/>
      </w:tblPr>
      <w:tblGrid>
        <w:gridCol w:w="3960"/>
        <w:gridCol w:w="2520"/>
        <w:gridCol w:w="2780"/>
        <w:gridCol w:w="100"/>
      </w:tblGrid>
      <w:tr w:rsidR="00C20532" w:rsidRPr="00AB42DD" w14:paraId="3C8F6406" w14:textId="77777777" w:rsidTr="00C20532">
        <w:trPr>
          <w:trHeight w:val="169"/>
        </w:trPr>
        <w:tc>
          <w:tcPr>
            <w:tcW w:w="396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18D59D1" w14:textId="77777777" w:rsidR="00C20532" w:rsidRPr="00AB42DD" w:rsidRDefault="00C20532" w:rsidP="00C20532">
            <w:pPr>
              <w:keepNext/>
              <w:spacing w:before="40" w:after="0" w:line="240" w:lineRule="auto"/>
              <w:ind w:left="72" w:right="72"/>
              <w:rPr>
                <w:rFonts w:ascii="Arial" w:hAnsi="Arial" w:cs="Arial"/>
                <w:b/>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6BB905A" w14:textId="77777777" w:rsidR="00C20532" w:rsidRPr="00AB42DD"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49D95F9" w14:textId="77777777" w:rsidR="00C20532"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California</w:t>
            </w:r>
          </w:p>
        </w:tc>
      </w:tr>
      <w:tr w:rsidR="00C20532" w:rsidRPr="00951EA0" w14:paraId="7371FBA9" w14:textId="77777777" w:rsidTr="00C20532">
        <w:trPr>
          <w:trHeight w:val="21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3FD099A" w14:textId="77777777" w:rsidR="00C20532" w:rsidRPr="00951EA0"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Diagnosed with high blood pressure</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4776" w14:textId="77777777" w:rsidR="00C20532" w:rsidRPr="00951EA0" w:rsidRDefault="00C20532" w:rsidP="00C20532">
            <w:pPr>
              <w:spacing w:after="0" w:line="240" w:lineRule="auto"/>
              <w:ind w:left="72" w:right="72"/>
              <w:jc w:val="right"/>
              <w:rPr>
                <w:rFonts w:ascii="Arial" w:hAnsi="Arial" w:cs="Arial"/>
                <w:sz w:val="20"/>
                <w:szCs w:val="20"/>
              </w:rPr>
            </w:pPr>
            <w:r>
              <w:rPr>
                <w:rFonts w:ascii="Arial" w:hAnsi="Arial" w:cs="Arial"/>
                <w:sz w:val="20"/>
                <w:szCs w:val="20"/>
              </w:rPr>
              <w:t>30.2%</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D076FF"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28.7%</w:t>
            </w:r>
          </w:p>
        </w:tc>
      </w:tr>
      <w:tr w:rsidR="00C20532" w:rsidRPr="00951EA0" w14:paraId="1EAEDAE6" w14:textId="77777777" w:rsidTr="00C20532">
        <w:trPr>
          <w:trHeight w:val="6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76D0793A"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Takes medication for high blood pressure</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7A992"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72.0%</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C1177D"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68.0%</w:t>
            </w:r>
          </w:p>
        </w:tc>
      </w:tr>
      <w:tr w:rsidR="00C20532" w:rsidRPr="00626FEE" w14:paraId="7414A30F" w14:textId="77777777" w:rsidTr="00C20532">
        <w:trPr>
          <w:trHeight w:val="60"/>
        </w:trPr>
        <w:tc>
          <w:tcPr>
            <w:tcW w:w="9260" w:type="dxa"/>
            <w:gridSpan w:val="3"/>
            <w:tcBorders>
              <w:top w:val="single" w:sz="4" w:space="0" w:color="auto"/>
              <w:left w:val="nil"/>
              <w:bottom w:val="nil"/>
              <w:right w:val="nil"/>
            </w:tcBorders>
            <w:shd w:val="clear" w:color="auto" w:fill="auto"/>
            <w:noWrap/>
            <w:vAlign w:val="bottom"/>
          </w:tcPr>
          <w:p w14:paraId="35105DC8" w14:textId="77777777" w:rsidR="00C20532" w:rsidRPr="00F76F61" w:rsidRDefault="00C20532" w:rsidP="00C20532">
            <w:pPr>
              <w:spacing w:after="0" w:line="240" w:lineRule="auto"/>
              <w:rPr>
                <w:rFonts w:ascii="Arial" w:hAnsi="Arial" w:cs="Arial"/>
                <w:i/>
                <w:sz w:val="16"/>
                <w:szCs w:val="16"/>
              </w:rPr>
            </w:pPr>
            <w:r w:rsidRPr="00F76F61">
              <w:rPr>
                <w:rFonts w:ascii="Arial" w:hAnsi="Arial" w:cs="Arial"/>
                <w:i/>
                <w:sz w:val="16"/>
                <w:szCs w:val="16"/>
              </w:rPr>
              <w:t xml:space="preserve">Source: California Health Interview Survey, 2015-2017. </w:t>
            </w:r>
            <w:hyperlink r:id="rId85" w:history="1">
              <w:r w:rsidRPr="00F76F61">
                <w:rPr>
                  <w:rStyle w:val="Hyperlink"/>
                  <w:rFonts w:ascii="Arial" w:hAnsi="Arial" w:cs="Arial"/>
                  <w:i/>
                  <w:sz w:val="16"/>
                  <w:szCs w:val="16"/>
                </w:rPr>
                <w:t>http://ask.chis.ucla.edu/</w:t>
              </w:r>
            </w:hyperlink>
            <w:r w:rsidRPr="00F76F61">
              <w:rPr>
                <w:rStyle w:val="Hyperlink"/>
                <w:rFonts w:ascii="Arial" w:hAnsi="Arial" w:cs="Arial"/>
                <w:i/>
                <w:sz w:val="16"/>
                <w:szCs w:val="16"/>
              </w:rPr>
              <w:t xml:space="preserve"> </w:t>
            </w:r>
          </w:p>
        </w:tc>
        <w:tc>
          <w:tcPr>
            <w:tcW w:w="100" w:type="dxa"/>
            <w:tcBorders>
              <w:top w:val="single" w:sz="4" w:space="0" w:color="auto"/>
              <w:left w:val="nil"/>
              <w:bottom w:val="nil"/>
              <w:right w:val="nil"/>
            </w:tcBorders>
          </w:tcPr>
          <w:p w14:paraId="4FEA8C49" w14:textId="77777777" w:rsidR="00C20532" w:rsidRPr="00626FEE" w:rsidRDefault="00C20532" w:rsidP="00C20532">
            <w:pPr>
              <w:spacing w:before="40" w:after="0" w:line="240" w:lineRule="auto"/>
              <w:rPr>
                <w:rFonts w:ascii="Arial" w:hAnsi="Arial"/>
                <w:i/>
                <w:sz w:val="16"/>
                <w:szCs w:val="16"/>
              </w:rPr>
            </w:pPr>
          </w:p>
        </w:tc>
      </w:tr>
    </w:tbl>
    <w:p w14:paraId="56C06EC8" w14:textId="77777777" w:rsidR="00C20532" w:rsidRDefault="00C20532" w:rsidP="00C20532">
      <w:pPr>
        <w:spacing w:after="0"/>
        <w:rPr>
          <w:rFonts w:ascii="Arial" w:hAnsi="Arial" w:cs="Arial"/>
          <w:sz w:val="24"/>
          <w:szCs w:val="24"/>
        </w:rPr>
      </w:pPr>
    </w:p>
    <w:p w14:paraId="2F66E412" w14:textId="77777777" w:rsidR="00C20532" w:rsidRDefault="00C20532" w:rsidP="00C20532">
      <w:pPr>
        <w:spacing w:after="0"/>
        <w:rPr>
          <w:rFonts w:ascii="Arial" w:hAnsi="Arial" w:cs="Arial"/>
          <w:sz w:val="24"/>
          <w:szCs w:val="24"/>
        </w:rPr>
      </w:pPr>
      <w:r w:rsidRPr="00EC6B4B">
        <w:rPr>
          <w:rFonts w:ascii="Arial" w:hAnsi="Arial" w:cs="Arial"/>
          <w:sz w:val="24"/>
          <w:szCs w:val="24"/>
        </w:rPr>
        <w:t xml:space="preserve">In </w:t>
      </w:r>
      <w:r>
        <w:rPr>
          <w:rFonts w:ascii="Arial" w:hAnsi="Arial" w:cs="Arial"/>
          <w:sz w:val="24"/>
          <w:szCs w:val="24"/>
        </w:rPr>
        <w:t>Kern County, 38.6% of African Americans adults, 34.7% of Whites, 29.2% of Latinos, and 23.1% of Asians had high blood pressure.</w:t>
      </w:r>
    </w:p>
    <w:p w14:paraId="19485238" w14:textId="77777777" w:rsidR="00C20532" w:rsidRPr="00EC6B4B" w:rsidRDefault="00C20532" w:rsidP="00C20532">
      <w:pPr>
        <w:spacing w:after="0"/>
        <w:rPr>
          <w:rFonts w:ascii="Arial" w:hAnsi="Arial" w:cs="Arial"/>
          <w:sz w:val="24"/>
          <w:szCs w:val="24"/>
        </w:rPr>
      </w:pPr>
    </w:p>
    <w:p w14:paraId="0686F35B" w14:textId="77777777" w:rsidR="00C20532" w:rsidRPr="0099623D" w:rsidRDefault="00C20532" w:rsidP="00C20532">
      <w:pPr>
        <w:spacing w:after="0"/>
        <w:rPr>
          <w:rFonts w:ascii="Arial" w:hAnsi="Arial" w:cs="Arial"/>
          <w:b/>
        </w:rPr>
      </w:pPr>
      <w:r w:rsidRPr="00EC6B4B">
        <w:rPr>
          <w:rFonts w:ascii="Arial" w:hAnsi="Arial" w:cs="Arial"/>
          <w:b/>
        </w:rPr>
        <w:t>Adult High Blood Pressure by Race/Ethnicity</w:t>
      </w:r>
    </w:p>
    <w:tbl>
      <w:tblPr>
        <w:tblW w:w="9360" w:type="dxa"/>
        <w:tblInd w:w="5" w:type="dxa"/>
        <w:tblLayout w:type="fixed"/>
        <w:tblCellMar>
          <w:left w:w="0" w:type="dxa"/>
          <w:right w:w="0" w:type="dxa"/>
        </w:tblCellMar>
        <w:tblLook w:val="0000" w:firstRow="0" w:lastRow="0" w:firstColumn="0" w:lastColumn="0" w:noHBand="0" w:noVBand="0"/>
      </w:tblPr>
      <w:tblGrid>
        <w:gridCol w:w="3060"/>
        <w:gridCol w:w="3140"/>
        <w:gridCol w:w="3160"/>
      </w:tblGrid>
      <w:tr w:rsidR="00C20532" w14:paraId="1B931C92" w14:textId="77777777" w:rsidTr="00C20532">
        <w:trPr>
          <w:trHeight w:val="169"/>
        </w:trPr>
        <w:tc>
          <w:tcPr>
            <w:tcW w:w="306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232A8B4" w14:textId="77777777" w:rsidR="00C20532" w:rsidRPr="00AB42DD" w:rsidRDefault="00C20532" w:rsidP="00C20532">
            <w:pPr>
              <w:keepNext/>
              <w:spacing w:before="40" w:after="0" w:line="240" w:lineRule="auto"/>
              <w:ind w:left="72" w:right="72"/>
              <w:rPr>
                <w:rFonts w:ascii="Arial" w:hAnsi="Arial" w:cs="Arial"/>
                <w:b/>
                <w:sz w:val="20"/>
                <w:szCs w:val="20"/>
              </w:rPr>
            </w:pPr>
          </w:p>
        </w:tc>
        <w:tc>
          <w:tcPr>
            <w:tcW w:w="314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C7EAF2B" w14:textId="77777777" w:rsidR="00C20532" w:rsidRPr="00AB42DD"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316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3130427" w14:textId="77777777" w:rsidR="00C20532" w:rsidRPr="00AB42DD" w:rsidRDefault="00C20532" w:rsidP="00C20532">
            <w:pPr>
              <w:keepNext/>
              <w:spacing w:before="40" w:after="0" w:line="240" w:lineRule="auto"/>
              <w:ind w:left="72" w:right="72"/>
              <w:jc w:val="center"/>
              <w:rPr>
                <w:rFonts w:ascii="Arial" w:hAnsi="Arial" w:cs="Arial"/>
                <w:b/>
                <w:bCs/>
                <w:sz w:val="20"/>
                <w:szCs w:val="20"/>
              </w:rPr>
            </w:pPr>
            <w:r>
              <w:rPr>
                <w:rFonts w:ascii="Arial" w:eastAsia="Times New Roman" w:hAnsi="Arial" w:cs="Arial"/>
                <w:b/>
                <w:bCs/>
                <w:sz w:val="20"/>
                <w:szCs w:val="20"/>
              </w:rPr>
              <w:t>California</w:t>
            </w:r>
          </w:p>
        </w:tc>
      </w:tr>
      <w:tr w:rsidR="00C20532" w14:paraId="05DA03B6" w14:textId="77777777" w:rsidTr="00C20532">
        <w:trPr>
          <w:trHeight w:val="21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75BBBCB1" w14:textId="77777777" w:rsidR="00C20532" w:rsidRPr="00951EA0"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African American</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2C039"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38.6%*</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5102B" w14:textId="77777777" w:rsidR="00C20532" w:rsidRPr="00951EA0" w:rsidRDefault="00C20532" w:rsidP="00C20532">
            <w:pPr>
              <w:spacing w:after="0" w:line="240" w:lineRule="auto"/>
              <w:ind w:left="72" w:right="72"/>
              <w:jc w:val="right"/>
              <w:rPr>
                <w:rFonts w:ascii="Arial" w:hAnsi="Arial" w:cs="Arial"/>
                <w:sz w:val="20"/>
                <w:szCs w:val="20"/>
              </w:rPr>
            </w:pPr>
            <w:r>
              <w:rPr>
                <w:rFonts w:ascii="Arial" w:hAnsi="Arial" w:cs="Arial"/>
                <w:sz w:val="20"/>
                <w:szCs w:val="20"/>
              </w:rPr>
              <w:t>39.8%</w:t>
            </w:r>
          </w:p>
        </w:tc>
      </w:tr>
      <w:tr w:rsidR="00C20532" w14:paraId="2D068410" w14:textId="77777777" w:rsidTr="00C20532">
        <w:trPr>
          <w:trHeight w:val="6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7CD188A"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White</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31B2F"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34.7%</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6A4A0"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31.1%</w:t>
            </w:r>
          </w:p>
        </w:tc>
      </w:tr>
      <w:tr w:rsidR="00C20532" w14:paraId="54FD6BDF" w14:textId="77777777" w:rsidTr="00C20532">
        <w:trPr>
          <w:trHeight w:val="6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E05300D"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Latino</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1658C"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29.2%</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18B65"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25.4%</w:t>
            </w:r>
          </w:p>
        </w:tc>
      </w:tr>
      <w:tr w:rsidR="00C20532" w14:paraId="0BAA0C9D" w14:textId="77777777" w:rsidTr="00C20532">
        <w:trPr>
          <w:trHeight w:val="6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9201D1C"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Asian</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97F83"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23.1%*</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D6AE2"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23.0%</w:t>
            </w:r>
          </w:p>
        </w:tc>
      </w:tr>
      <w:tr w:rsidR="00C20532" w:rsidRPr="00626FEE" w14:paraId="00B598AE" w14:textId="77777777" w:rsidTr="00C20532">
        <w:trPr>
          <w:trHeight w:val="60"/>
        </w:trPr>
        <w:tc>
          <w:tcPr>
            <w:tcW w:w="9360" w:type="dxa"/>
            <w:gridSpan w:val="3"/>
            <w:tcBorders>
              <w:top w:val="single" w:sz="4" w:space="0" w:color="auto"/>
              <w:left w:val="nil"/>
              <w:bottom w:val="nil"/>
              <w:right w:val="nil"/>
            </w:tcBorders>
            <w:shd w:val="clear" w:color="auto" w:fill="auto"/>
            <w:noWrap/>
            <w:vAlign w:val="bottom"/>
          </w:tcPr>
          <w:p w14:paraId="15B2A020" w14:textId="77777777" w:rsidR="00C20532" w:rsidRPr="00626FEE" w:rsidRDefault="00C20532" w:rsidP="00C20532">
            <w:pPr>
              <w:spacing w:before="40" w:after="0" w:line="240" w:lineRule="auto"/>
              <w:rPr>
                <w:rFonts w:ascii="Arial" w:hAnsi="Arial"/>
                <w:i/>
                <w:sz w:val="16"/>
                <w:szCs w:val="16"/>
              </w:rPr>
            </w:pPr>
            <w:r w:rsidRPr="002E03E9">
              <w:rPr>
                <w:rFonts w:ascii="Arial" w:hAnsi="Arial" w:cs="Arial"/>
                <w:i/>
                <w:sz w:val="16"/>
                <w:szCs w:val="16"/>
              </w:rPr>
              <w:t>Source: Californ</w:t>
            </w:r>
            <w:r>
              <w:rPr>
                <w:rFonts w:ascii="Arial" w:hAnsi="Arial" w:cs="Arial"/>
                <w:i/>
                <w:sz w:val="16"/>
                <w:szCs w:val="16"/>
              </w:rPr>
              <w:t xml:space="preserve">ia Health Interview Survey, 2013-2017. </w:t>
            </w:r>
            <w:hyperlink r:id="rId86" w:history="1">
              <w:r w:rsidRPr="00537F9E">
                <w:rPr>
                  <w:rStyle w:val="Hyperlink"/>
                  <w:rFonts w:ascii="Arial" w:hAnsi="Arial"/>
                  <w:i/>
                  <w:sz w:val="16"/>
                  <w:szCs w:val="16"/>
                </w:rPr>
                <w:t>http://ask.chis.ucla.edu/</w:t>
              </w:r>
            </w:hyperlink>
            <w:r>
              <w:rPr>
                <w:rStyle w:val="Hyperlink"/>
                <w:rFonts w:ascii="Arial" w:hAnsi="Arial"/>
                <w:i/>
                <w:sz w:val="16"/>
                <w:szCs w:val="16"/>
              </w:rPr>
              <w:t xml:space="preserve"> </w:t>
            </w:r>
            <w:r w:rsidRPr="005746A9">
              <w:rPr>
                <w:rStyle w:val="Hyperlink"/>
                <w:rFonts w:ascii="Arial" w:hAnsi="Arial"/>
                <w:i/>
                <w:sz w:val="16"/>
                <w:szCs w:val="16"/>
              </w:rPr>
              <w:t>*</w:t>
            </w:r>
            <w:r>
              <w:rPr>
                <w:rStyle w:val="Hyperlink"/>
                <w:rFonts w:ascii="Arial" w:hAnsi="Arial"/>
                <w:i/>
                <w:sz w:val="16"/>
                <w:szCs w:val="16"/>
              </w:rPr>
              <w:t>S</w:t>
            </w:r>
            <w:r w:rsidRPr="005746A9">
              <w:rPr>
                <w:rStyle w:val="Hyperlink"/>
                <w:rFonts w:ascii="Arial" w:hAnsi="Arial"/>
                <w:i/>
                <w:sz w:val="16"/>
                <w:szCs w:val="16"/>
              </w:rPr>
              <w:t>tatistically unstable due to sample size</w:t>
            </w:r>
            <w:r>
              <w:rPr>
                <w:rStyle w:val="Hyperlink"/>
                <w:rFonts w:ascii="Arial" w:hAnsi="Arial"/>
                <w:i/>
                <w:sz w:val="16"/>
                <w:szCs w:val="16"/>
              </w:rPr>
              <w:t>.</w:t>
            </w:r>
          </w:p>
        </w:tc>
      </w:tr>
    </w:tbl>
    <w:p w14:paraId="51AEFD35" w14:textId="77777777" w:rsidR="00C20532" w:rsidRDefault="00C20532" w:rsidP="00C20532">
      <w:pPr>
        <w:spacing w:after="0"/>
        <w:rPr>
          <w:rFonts w:ascii="Arial" w:hAnsi="Arial" w:cs="Arial"/>
          <w:sz w:val="24"/>
          <w:szCs w:val="24"/>
        </w:rPr>
      </w:pPr>
    </w:p>
    <w:p w14:paraId="4134B22A" w14:textId="77777777" w:rsidR="00C20532" w:rsidRDefault="00C20532" w:rsidP="00C20532">
      <w:pPr>
        <w:spacing w:after="0"/>
        <w:rPr>
          <w:rFonts w:ascii="Arial" w:hAnsi="Arial" w:cs="Arial"/>
          <w:sz w:val="24"/>
          <w:szCs w:val="24"/>
        </w:rPr>
      </w:pPr>
      <w:r>
        <w:rPr>
          <w:rFonts w:ascii="Arial" w:hAnsi="Arial" w:cs="Arial"/>
          <w:sz w:val="24"/>
          <w:szCs w:val="24"/>
        </w:rPr>
        <w:t>The hospitalization rate for hypertension among adults in Kern County was 4.2 per 10,000 persons and the ER rate for hypertension was 41.9 per 10,000 persons. These rates were higher than found in the state.</w:t>
      </w:r>
    </w:p>
    <w:p w14:paraId="1DA3D53E" w14:textId="77777777" w:rsidR="00C20532" w:rsidRPr="00893C38" w:rsidRDefault="00C20532" w:rsidP="00C20532">
      <w:pPr>
        <w:spacing w:after="0"/>
        <w:rPr>
          <w:rFonts w:ascii="Arial" w:hAnsi="Arial" w:cs="Arial"/>
          <w:sz w:val="24"/>
          <w:szCs w:val="24"/>
        </w:rPr>
      </w:pPr>
    </w:p>
    <w:p w14:paraId="31387926" w14:textId="77777777" w:rsidR="00C20532" w:rsidRPr="00D7158F" w:rsidRDefault="00C20532" w:rsidP="00C20532">
      <w:pPr>
        <w:spacing w:after="0"/>
        <w:rPr>
          <w:rFonts w:ascii="Arial" w:hAnsi="Arial" w:cs="Arial"/>
          <w:b/>
        </w:rPr>
      </w:pPr>
      <w:r>
        <w:rPr>
          <w:rFonts w:ascii="Arial" w:hAnsi="Arial" w:cs="Arial"/>
          <w:b/>
        </w:rPr>
        <w:t>Adult Hospitalization and ER Hypertension Rates, Age-Adjusted, per 10,000 Persons</w:t>
      </w:r>
    </w:p>
    <w:tbl>
      <w:tblPr>
        <w:tblW w:w="9360" w:type="dxa"/>
        <w:tblInd w:w="5" w:type="dxa"/>
        <w:tblLayout w:type="fixed"/>
        <w:tblCellMar>
          <w:left w:w="0" w:type="dxa"/>
          <w:right w:w="0" w:type="dxa"/>
        </w:tblCellMar>
        <w:tblLook w:val="0000" w:firstRow="0" w:lastRow="0" w:firstColumn="0" w:lastColumn="0" w:noHBand="0" w:noVBand="0"/>
      </w:tblPr>
      <w:tblGrid>
        <w:gridCol w:w="3960"/>
        <w:gridCol w:w="2700"/>
        <w:gridCol w:w="2600"/>
        <w:gridCol w:w="100"/>
      </w:tblGrid>
      <w:tr w:rsidR="00C20532" w:rsidRPr="00E24377" w14:paraId="66D8797A" w14:textId="77777777" w:rsidTr="00C20532">
        <w:trPr>
          <w:trHeight w:val="169"/>
        </w:trPr>
        <w:tc>
          <w:tcPr>
            <w:tcW w:w="396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E8C8789" w14:textId="77777777" w:rsidR="00C20532" w:rsidRPr="00E24377" w:rsidRDefault="00C20532" w:rsidP="00C20532">
            <w:pPr>
              <w:keepNext/>
              <w:spacing w:before="40" w:after="0" w:line="240" w:lineRule="auto"/>
              <w:ind w:left="72" w:right="72"/>
              <w:rPr>
                <w:rFonts w:ascii="Arial" w:hAnsi="Arial" w:cs="Arial"/>
                <w:b/>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0387FB7" w14:textId="77777777" w:rsidR="00C20532" w:rsidRPr="00E24377"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2700" w:type="dxa"/>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2886D5E" w14:textId="77777777" w:rsidR="00C20532" w:rsidRPr="00E24377"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California</w:t>
            </w:r>
          </w:p>
        </w:tc>
      </w:tr>
      <w:tr w:rsidR="00C20532" w:rsidRPr="00E24377" w14:paraId="304BCAF1" w14:textId="77777777" w:rsidTr="00C20532">
        <w:trPr>
          <w:trHeight w:val="21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19B91E5B" w14:textId="77777777" w:rsidR="00C20532" w:rsidRPr="00E24377" w:rsidRDefault="00C20532" w:rsidP="00C20532">
            <w:pPr>
              <w:keepNext/>
              <w:spacing w:after="0"/>
              <w:ind w:left="72" w:right="72"/>
              <w:rPr>
                <w:rFonts w:ascii="Arial" w:hAnsi="Arial" w:cs="Arial"/>
                <w:bCs/>
                <w:sz w:val="20"/>
                <w:szCs w:val="20"/>
              </w:rPr>
            </w:pPr>
            <w:r w:rsidRPr="00E24377">
              <w:rPr>
                <w:rFonts w:ascii="Arial" w:hAnsi="Arial" w:cs="Arial"/>
                <w:bCs/>
                <w:sz w:val="20"/>
                <w:szCs w:val="20"/>
              </w:rPr>
              <w:t>Hospitalization rate due to hypertension</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E4526" w14:textId="77777777" w:rsidR="00C20532" w:rsidRPr="00E24377" w:rsidRDefault="00C20532" w:rsidP="00C20532">
            <w:pPr>
              <w:spacing w:after="0"/>
              <w:ind w:left="72" w:right="72"/>
              <w:jc w:val="right"/>
              <w:rPr>
                <w:rFonts w:ascii="Arial" w:hAnsi="Arial" w:cs="Arial"/>
                <w:sz w:val="20"/>
                <w:szCs w:val="20"/>
              </w:rPr>
            </w:pPr>
            <w:r>
              <w:rPr>
                <w:rFonts w:ascii="Arial" w:hAnsi="Arial" w:cs="Arial"/>
                <w:sz w:val="20"/>
                <w:szCs w:val="20"/>
              </w:rPr>
              <w:t>4.2</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3FB692" w14:textId="77777777" w:rsidR="00C20532" w:rsidRPr="00E24377" w:rsidRDefault="00C20532" w:rsidP="00C20532">
            <w:pPr>
              <w:spacing w:after="0"/>
              <w:ind w:left="72" w:right="72"/>
              <w:jc w:val="right"/>
              <w:rPr>
                <w:rFonts w:ascii="Arial" w:hAnsi="Arial" w:cs="Arial"/>
                <w:sz w:val="20"/>
                <w:szCs w:val="20"/>
              </w:rPr>
            </w:pPr>
            <w:r>
              <w:rPr>
                <w:rFonts w:ascii="Arial" w:hAnsi="Arial" w:cs="Arial"/>
                <w:sz w:val="20"/>
                <w:szCs w:val="20"/>
              </w:rPr>
              <w:t>3.3</w:t>
            </w:r>
          </w:p>
        </w:tc>
      </w:tr>
      <w:tr w:rsidR="00C20532" w:rsidRPr="00E24377" w14:paraId="66466AC1" w14:textId="77777777" w:rsidTr="00C20532">
        <w:trPr>
          <w:trHeight w:val="21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6B55976" w14:textId="77777777" w:rsidR="00C20532" w:rsidRPr="00E24377" w:rsidRDefault="00C20532" w:rsidP="00C20532">
            <w:pPr>
              <w:keepNext/>
              <w:spacing w:after="0"/>
              <w:ind w:left="72" w:right="72"/>
              <w:rPr>
                <w:rFonts w:ascii="Arial" w:hAnsi="Arial" w:cs="Arial"/>
                <w:bCs/>
                <w:sz w:val="20"/>
                <w:szCs w:val="20"/>
              </w:rPr>
            </w:pPr>
            <w:r w:rsidRPr="00E24377">
              <w:rPr>
                <w:rFonts w:ascii="Arial" w:hAnsi="Arial" w:cs="Arial"/>
                <w:bCs/>
                <w:sz w:val="20"/>
                <w:szCs w:val="20"/>
              </w:rPr>
              <w:t>ER rate due to hypertension</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602DF" w14:textId="77777777" w:rsidR="00C20532" w:rsidRPr="00E24377" w:rsidRDefault="00C20532" w:rsidP="00C20532">
            <w:pPr>
              <w:spacing w:after="0"/>
              <w:ind w:left="72" w:right="72"/>
              <w:jc w:val="right"/>
              <w:rPr>
                <w:rFonts w:ascii="Arial" w:hAnsi="Arial" w:cs="Arial"/>
                <w:sz w:val="20"/>
                <w:szCs w:val="20"/>
              </w:rPr>
            </w:pPr>
            <w:r>
              <w:rPr>
                <w:rFonts w:ascii="Arial" w:hAnsi="Arial" w:cs="Arial"/>
                <w:sz w:val="20"/>
                <w:szCs w:val="20"/>
              </w:rPr>
              <w:t>41.9</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18FA47" w14:textId="77777777" w:rsidR="00C20532" w:rsidRPr="00E24377" w:rsidRDefault="00C20532" w:rsidP="00C20532">
            <w:pPr>
              <w:spacing w:after="0"/>
              <w:ind w:left="72" w:right="72"/>
              <w:jc w:val="right"/>
              <w:rPr>
                <w:rFonts w:ascii="Arial" w:hAnsi="Arial" w:cs="Arial"/>
                <w:sz w:val="20"/>
                <w:szCs w:val="20"/>
              </w:rPr>
            </w:pPr>
            <w:r>
              <w:rPr>
                <w:rFonts w:ascii="Arial" w:hAnsi="Arial" w:cs="Arial"/>
                <w:sz w:val="20"/>
                <w:szCs w:val="20"/>
              </w:rPr>
              <w:t>26.7</w:t>
            </w:r>
          </w:p>
        </w:tc>
      </w:tr>
      <w:tr w:rsidR="00C20532" w:rsidRPr="00E24377" w14:paraId="16792D0F" w14:textId="77777777" w:rsidTr="00C20532">
        <w:trPr>
          <w:trHeight w:val="278"/>
        </w:trPr>
        <w:tc>
          <w:tcPr>
            <w:tcW w:w="9260" w:type="dxa"/>
            <w:gridSpan w:val="3"/>
            <w:tcBorders>
              <w:top w:val="single" w:sz="4" w:space="0" w:color="auto"/>
              <w:left w:val="nil"/>
              <w:bottom w:val="nil"/>
              <w:right w:val="nil"/>
            </w:tcBorders>
            <w:shd w:val="clear" w:color="auto" w:fill="auto"/>
            <w:noWrap/>
          </w:tcPr>
          <w:p w14:paraId="367A5CC9" w14:textId="77777777" w:rsidR="00C20532" w:rsidRPr="00F76F61" w:rsidRDefault="00C20532" w:rsidP="00C20532">
            <w:pPr>
              <w:spacing w:after="0" w:line="240" w:lineRule="auto"/>
              <w:rPr>
                <w:rFonts w:ascii="Arial" w:hAnsi="Arial" w:cs="Arial"/>
                <w:i/>
                <w:sz w:val="16"/>
                <w:szCs w:val="16"/>
              </w:rPr>
            </w:pPr>
            <w:r w:rsidRPr="00F76F61">
              <w:rPr>
                <w:rFonts w:ascii="Arial" w:eastAsia="Times New Roman" w:hAnsi="Arial" w:cs="Arial"/>
                <w:i/>
                <w:sz w:val="16"/>
                <w:szCs w:val="16"/>
              </w:rPr>
              <w:t xml:space="preserve">Source: </w:t>
            </w:r>
            <w:r w:rsidRPr="00F76F61">
              <w:rPr>
                <w:rFonts w:ascii="Arial" w:hAnsi="Arial" w:cs="Arial"/>
                <w:i/>
                <w:sz w:val="16"/>
                <w:szCs w:val="16"/>
              </w:rPr>
              <w:t xml:space="preserve">California Office of Statewide Health Planning &amp; Development, accessed via Healthy Kern County, 2015-2017. </w:t>
            </w:r>
            <w:hyperlink r:id="rId87" w:history="1">
              <w:r w:rsidRPr="00F76F61">
                <w:rPr>
                  <w:rStyle w:val="Hyperlink"/>
                  <w:rFonts w:ascii="Arial" w:hAnsi="Arial" w:cs="Arial"/>
                  <w:i/>
                  <w:sz w:val="16"/>
                  <w:szCs w:val="16"/>
                </w:rPr>
                <w:t>www.healthykern.org</w:t>
              </w:r>
            </w:hyperlink>
          </w:p>
        </w:tc>
        <w:tc>
          <w:tcPr>
            <w:tcW w:w="100" w:type="dxa"/>
            <w:tcBorders>
              <w:top w:val="single" w:sz="4" w:space="0" w:color="auto"/>
              <w:left w:val="nil"/>
              <w:bottom w:val="nil"/>
              <w:right w:val="nil"/>
            </w:tcBorders>
          </w:tcPr>
          <w:p w14:paraId="0F46495D" w14:textId="77777777" w:rsidR="00C20532" w:rsidRPr="00E24377" w:rsidRDefault="00C20532" w:rsidP="00C20532">
            <w:pPr>
              <w:spacing w:before="40" w:after="0" w:line="240" w:lineRule="auto"/>
              <w:rPr>
                <w:rFonts w:ascii="Arial" w:hAnsi="Arial"/>
                <w:i/>
                <w:sz w:val="20"/>
                <w:szCs w:val="20"/>
              </w:rPr>
            </w:pPr>
          </w:p>
        </w:tc>
      </w:tr>
    </w:tbl>
    <w:p w14:paraId="41C25BBC" w14:textId="77777777" w:rsidR="00C20532" w:rsidRDefault="00C20532" w:rsidP="00C20532">
      <w:pPr>
        <w:spacing w:after="0"/>
        <w:rPr>
          <w:rFonts w:ascii="Arial" w:hAnsi="Arial" w:cs="Arial"/>
          <w:sz w:val="24"/>
          <w:szCs w:val="24"/>
        </w:rPr>
      </w:pPr>
      <w:r>
        <w:rPr>
          <w:rFonts w:ascii="Arial" w:hAnsi="Arial" w:cs="Arial"/>
          <w:sz w:val="24"/>
          <w:szCs w:val="24"/>
        </w:rPr>
        <w:lastRenderedPageBreak/>
        <w:t>The hospitalization rate for hypertension was 3.2 hospitalizations per 10,000 persons in Ridgecrest, which was lower than the county rate of 4.2 hospitalizations per 10,000 persons and the state rate of 3.3 hospitalizations per 10,000 persons. The ER rate for hypertension ranged from 40.6 ER visits for hypertension per 10,000 persons in Inyokern to 42.8 ER visits for hypertension per 10,000 persons in Ridgecrest.</w:t>
      </w:r>
    </w:p>
    <w:p w14:paraId="5846197B" w14:textId="77777777" w:rsidR="00C20532" w:rsidRDefault="00C20532" w:rsidP="00C20532">
      <w:pPr>
        <w:spacing w:after="0"/>
        <w:rPr>
          <w:rFonts w:ascii="Arial" w:hAnsi="Arial" w:cs="Arial"/>
          <w:sz w:val="24"/>
          <w:szCs w:val="24"/>
        </w:rPr>
      </w:pPr>
    </w:p>
    <w:p w14:paraId="144C69E4" w14:textId="77777777" w:rsidR="00C20532" w:rsidRPr="00AF6A2D" w:rsidRDefault="00C20532" w:rsidP="00C20532">
      <w:pPr>
        <w:spacing w:after="0"/>
        <w:rPr>
          <w:rFonts w:ascii="Arial" w:hAnsi="Arial" w:cs="Arial"/>
          <w:b/>
        </w:rPr>
      </w:pPr>
      <w:r>
        <w:rPr>
          <w:rFonts w:ascii="Arial" w:hAnsi="Arial" w:cs="Arial"/>
          <w:b/>
        </w:rPr>
        <w:t>Hypertension Hospitalization &amp; ER Rates, Age-Adjusted, per 10,000 Persons, 2015-2017</w:t>
      </w:r>
    </w:p>
    <w:tbl>
      <w:tblPr>
        <w:tblW w:w="9360" w:type="dxa"/>
        <w:tblInd w:w="5"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C20532" w:rsidRPr="002A01F0" w14:paraId="7DBA119E" w14:textId="77777777" w:rsidTr="00C20532">
        <w:trPr>
          <w:trHeight w:val="305"/>
          <w:tblHeader/>
        </w:trPr>
        <w:tc>
          <w:tcPr>
            <w:tcW w:w="125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286FA03" w14:textId="77777777" w:rsidR="00C20532" w:rsidRPr="00A36D54" w:rsidRDefault="00C20532" w:rsidP="00C20532">
            <w:pPr>
              <w:keepNext/>
              <w:spacing w:after="0" w:line="240" w:lineRule="auto"/>
              <w:ind w:right="72"/>
              <w:rPr>
                <w:rFonts w:ascii="Arial" w:hAnsi="Arial" w:cs="Arial"/>
                <w:b/>
                <w:sz w:val="20"/>
                <w:szCs w:val="20"/>
              </w:rPr>
            </w:pPr>
          </w:p>
        </w:tc>
        <w:tc>
          <w:tcPr>
            <w:tcW w:w="125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1F32290C" w14:textId="77777777" w:rsidR="00C20532" w:rsidRPr="00A36D54" w:rsidRDefault="00C20532" w:rsidP="00C20532">
            <w:pPr>
              <w:keepNext/>
              <w:spacing w:after="0" w:line="240" w:lineRule="auto"/>
              <w:ind w:right="72"/>
              <w:jc w:val="center"/>
              <w:rPr>
                <w:rFonts w:ascii="Arial" w:hAnsi="Arial" w:cs="Arial"/>
                <w:b/>
                <w:sz w:val="20"/>
                <w:szCs w:val="20"/>
              </w:rPr>
            </w:pPr>
            <w:r>
              <w:rPr>
                <w:rFonts w:ascii="Arial" w:hAnsi="Arial" w:cs="Arial"/>
                <w:b/>
                <w:sz w:val="20"/>
                <w:szCs w:val="20"/>
              </w:rPr>
              <w:t>ZIP Code</w:t>
            </w:r>
          </w:p>
        </w:tc>
        <w:tc>
          <w:tcPr>
            <w:tcW w:w="125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25D70AC" w14:textId="77777777" w:rsidR="00C20532" w:rsidRPr="00A36D54" w:rsidRDefault="00C20532" w:rsidP="00C20532">
            <w:pPr>
              <w:keepNext/>
              <w:spacing w:after="40" w:line="240" w:lineRule="auto"/>
              <w:ind w:left="72" w:right="72"/>
              <w:jc w:val="center"/>
              <w:rPr>
                <w:rFonts w:ascii="Arial" w:hAnsi="Arial" w:cs="Arial"/>
                <w:b/>
                <w:bCs/>
                <w:sz w:val="20"/>
                <w:szCs w:val="20"/>
              </w:rPr>
            </w:pPr>
            <w:r>
              <w:rPr>
                <w:rFonts w:ascii="Arial" w:hAnsi="Arial" w:cs="Arial"/>
                <w:b/>
                <w:bCs/>
                <w:sz w:val="20"/>
                <w:szCs w:val="20"/>
              </w:rPr>
              <w:t>Hospitalization Rate</w:t>
            </w:r>
          </w:p>
        </w:tc>
        <w:tc>
          <w:tcPr>
            <w:tcW w:w="125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5B862FB" w14:textId="77777777" w:rsidR="00C20532" w:rsidRPr="00A36D54" w:rsidRDefault="00C20532" w:rsidP="00C20532">
            <w:pPr>
              <w:keepNext/>
              <w:spacing w:after="40" w:line="240" w:lineRule="auto"/>
              <w:ind w:left="72" w:right="72"/>
              <w:jc w:val="center"/>
              <w:rPr>
                <w:rFonts w:ascii="Arial" w:hAnsi="Arial" w:cs="Arial"/>
                <w:b/>
                <w:bCs/>
                <w:sz w:val="20"/>
                <w:szCs w:val="20"/>
              </w:rPr>
            </w:pPr>
            <w:r>
              <w:rPr>
                <w:rFonts w:ascii="Arial" w:hAnsi="Arial" w:cs="Arial"/>
                <w:b/>
                <w:bCs/>
                <w:sz w:val="20"/>
                <w:szCs w:val="20"/>
              </w:rPr>
              <w:t>ER Rate</w:t>
            </w:r>
          </w:p>
        </w:tc>
      </w:tr>
      <w:tr w:rsidR="00C20532" w:rsidRPr="00892B7C" w14:paraId="48FCD737" w14:textId="77777777" w:rsidTr="00C20532">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6642E3D1" w14:textId="77777777" w:rsidR="00C20532" w:rsidRPr="00341E06" w:rsidRDefault="00C20532" w:rsidP="00C20532">
            <w:pPr>
              <w:keepNext/>
              <w:spacing w:after="0" w:line="240" w:lineRule="auto"/>
              <w:ind w:left="72" w:right="72"/>
              <w:rPr>
                <w:rFonts w:ascii="Arial" w:hAnsi="Arial" w:cs="Arial"/>
                <w:color w:val="000000"/>
                <w:sz w:val="20"/>
                <w:szCs w:val="20"/>
              </w:rPr>
            </w:pPr>
            <w:r>
              <w:rPr>
                <w:rFonts w:ascii="Arial" w:hAnsi="Arial" w:cs="Arial"/>
                <w:color w:val="000000"/>
                <w:sz w:val="20"/>
                <w:szCs w:val="20"/>
              </w:rPr>
              <w:t>Inyokern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2F2AA7DC" w14:textId="77777777" w:rsidR="00C20532" w:rsidRPr="00341E06" w:rsidRDefault="00C20532" w:rsidP="00C20532">
            <w:pPr>
              <w:keepNext/>
              <w:spacing w:after="0" w:line="240" w:lineRule="auto"/>
              <w:ind w:left="72" w:right="72"/>
              <w:jc w:val="center"/>
              <w:rPr>
                <w:rFonts w:ascii="Arial" w:hAnsi="Arial" w:cs="Arial"/>
                <w:color w:val="000000"/>
                <w:sz w:val="20"/>
                <w:szCs w:val="20"/>
              </w:rPr>
            </w:pPr>
            <w:r>
              <w:rPr>
                <w:rFonts w:ascii="Arial" w:hAnsi="Arial" w:cs="Arial"/>
                <w:color w:val="000000"/>
                <w:sz w:val="20"/>
                <w:szCs w:val="20"/>
              </w:rPr>
              <w:t>93527</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68215" w14:textId="77777777" w:rsidR="00C20532" w:rsidRDefault="00C20532" w:rsidP="00C20532">
            <w:pPr>
              <w:spacing w:after="40" w:line="240" w:lineRule="auto"/>
              <w:ind w:left="72" w:right="72"/>
              <w:rPr>
                <w:rFonts w:ascii="Arial" w:hAnsi="Arial" w:cs="Arial"/>
                <w:sz w:val="20"/>
                <w:szCs w:val="20"/>
              </w:rPr>
            </w:pPr>
            <w:r>
              <w:rPr>
                <w:rFonts w:ascii="Arial" w:hAnsi="Arial" w:cs="Arial"/>
                <w:sz w:val="20"/>
                <w:szCs w:val="20"/>
              </w:rPr>
              <w:t>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67692D54" w14:textId="77777777" w:rsidR="00C20532"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40.6</w:t>
            </w:r>
          </w:p>
        </w:tc>
      </w:tr>
      <w:tr w:rsidR="00C20532" w:rsidRPr="00892B7C" w14:paraId="5C046BD0" w14:textId="77777777" w:rsidTr="00C20532">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26D941CF" w14:textId="77777777" w:rsidR="00C20532" w:rsidRDefault="00C20532" w:rsidP="00C20532">
            <w:pPr>
              <w:keepNext/>
              <w:spacing w:after="0" w:line="240" w:lineRule="auto"/>
              <w:ind w:left="72" w:right="72"/>
              <w:rPr>
                <w:rFonts w:ascii="Arial" w:hAnsi="Arial" w:cs="Arial"/>
                <w:b/>
                <w:bCs/>
                <w:sz w:val="20"/>
                <w:szCs w:val="20"/>
              </w:rPr>
            </w:pPr>
            <w:r>
              <w:rPr>
                <w:rFonts w:ascii="Arial" w:hAnsi="Arial" w:cs="Arial"/>
                <w:color w:val="000000"/>
                <w:sz w:val="20"/>
                <w:szCs w:val="20"/>
              </w:rPr>
              <w:t>Randsburg</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77BE5A18" w14:textId="77777777" w:rsidR="00C20532" w:rsidRDefault="00C20532" w:rsidP="00C20532">
            <w:pPr>
              <w:keepNext/>
              <w:spacing w:after="0" w:line="240" w:lineRule="auto"/>
              <w:ind w:left="72" w:right="72"/>
              <w:jc w:val="center"/>
              <w:rPr>
                <w:rFonts w:ascii="Arial" w:hAnsi="Arial" w:cs="Arial"/>
                <w:b/>
                <w:bCs/>
                <w:sz w:val="20"/>
                <w:szCs w:val="20"/>
              </w:rPr>
            </w:pPr>
            <w:r>
              <w:rPr>
                <w:rFonts w:ascii="Arial" w:hAnsi="Arial" w:cs="Arial"/>
                <w:color w:val="000000"/>
                <w:sz w:val="20"/>
                <w:szCs w:val="20"/>
              </w:rPr>
              <w:t>93554</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9337E3" w14:textId="77777777" w:rsidR="00C20532" w:rsidRPr="004632D0" w:rsidRDefault="00C20532" w:rsidP="00C20532">
            <w:pPr>
              <w:spacing w:after="40" w:line="240" w:lineRule="auto"/>
              <w:ind w:left="72" w:right="72"/>
              <w:rPr>
                <w:rFonts w:ascii="Arial" w:hAnsi="Arial" w:cs="Arial"/>
                <w:sz w:val="20"/>
                <w:szCs w:val="20"/>
              </w:rPr>
            </w:pPr>
            <w:r>
              <w:rPr>
                <w:rFonts w:ascii="Arial" w:hAnsi="Arial" w:cs="Arial"/>
                <w:sz w:val="20"/>
                <w:szCs w:val="20"/>
              </w:rPr>
              <w:t>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6D3F255" w14:textId="77777777" w:rsidR="00C20532" w:rsidRPr="004632D0" w:rsidRDefault="00C20532" w:rsidP="00C20532">
            <w:pPr>
              <w:spacing w:after="40" w:line="240" w:lineRule="auto"/>
              <w:ind w:left="72" w:right="72"/>
              <w:rPr>
                <w:rFonts w:ascii="Arial" w:hAnsi="Arial" w:cs="Arial"/>
                <w:sz w:val="20"/>
                <w:szCs w:val="20"/>
              </w:rPr>
            </w:pPr>
            <w:r>
              <w:rPr>
                <w:rFonts w:ascii="Arial" w:hAnsi="Arial" w:cs="Arial"/>
                <w:sz w:val="20"/>
                <w:szCs w:val="20"/>
              </w:rPr>
              <w:t>N/A</w:t>
            </w:r>
          </w:p>
        </w:tc>
      </w:tr>
      <w:tr w:rsidR="00C20532" w:rsidRPr="00892B7C" w14:paraId="29AB5474" w14:textId="77777777" w:rsidTr="00C20532">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30A8E899" w14:textId="77777777" w:rsidR="00C20532" w:rsidRPr="00341E06" w:rsidRDefault="00C20532" w:rsidP="00C20532">
            <w:pPr>
              <w:keepNext/>
              <w:spacing w:after="0" w:line="240" w:lineRule="auto"/>
              <w:ind w:left="72" w:right="72"/>
              <w:rPr>
                <w:rFonts w:ascii="Arial" w:hAnsi="Arial" w:cs="Arial"/>
                <w:color w:val="000000"/>
                <w:sz w:val="20"/>
                <w:szCs w:val="20"/>
              </w:rPr>
            </w:pPr>
            <w:r>
              <w:rPr>
                <w:rFonts w:ascii="Arial" w:hAnsi="Arial" w:cs="Arial"/>
                <w:color w:val="000000"/>
                <w:sz w:val="20"/>
                <w:szCs w:val="20"/>
              </w:rPr>
              <w:t>Ridgecrest</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5AF00DD9" w14:textId="77777777" w:rsidR="00C20532" w:rsidRPr="00341E06" w:rsidRDefault="00C20532" w:rsidP="00C20532">
            <w:pPr>
              <w:keepNext/>
              <w:spacing w:after="0" w:line="240" w:lineRule="auto"/>
              <w:ind w:left="72" w:right="72"/>
              <w:jc w:val="center"/>
              <w:rPr>
                <w:rFonts w:ascii="Arial" w:hAnsi="Arial" w:cs="Arial"/>
                <w:color w:val="000000"/>
                <w:sz w:val="20"/>
                <w:szCs w:val="20"/>
              </w:rPr>
            </w:pPr>
            <w:r>
              <w:rPr>
                <w:rFonts w:ascii="Arial" w:hAnsi="Arial" w:cs="Arial"/>
                <w:color w:val="000000"/>
                <w:sz w:val="20"/>
                <w:szCs w:val="20"/>
              </w:rPr>
              <w:t>93555</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0169F" w14:textId="77777777" w:rsidR="00C20532"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3.2</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0980B4F8" w14:textId="77777777" w:rsidR="00C20532"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42.8</w:t>
            </w:r>
          </w:p>
        </w:tc>
      </w:tr>
      <w:tr w:rsidR="00C20532" w:rsidRPr="00892B7C" w14:paraId="1CF4BD98" w14:textId="77777777" w:rsidTr="00C20532">
        <w:trPr>
          <w:trHeight w:val="6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2CD3AF1F" w14:textId="77777777" w:rsidR="00C20532" w:rsidRDefault="00C20532" w:rsidP="00C20532">
            <w:pPr>
              <w:keepNext/>
              <w:spacing w:after="0" w:line="240" w:lineRule="auto"/>
              <w:ind w:left="72" w:right="72"/>
              <w:rPr>
                <w:rFonts w:ascii="Arial" w:hAnsi="Arial" w:cs="Arial"/>
                <w:b/>
                <w:bCs/>
                <w:sz w:val="20"/>
                <w:szCs w:val="20"/>
              </w:rPr>
            </w:pPr>
            <w:r>
              <w:rPr>
                <w:rFonts w:ascii="Arial" w:hAnsi="Arial" w:cs="Arial"/>
                <w:color w:val="000000"/>
                <w:sz w:val="20"/>
                <w:szCs w:val="20"/>
              </w:rPr>
              <w:t>Trona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14:paraId="4FF20EF4" w14:textId="77777777" w:rsidR="00C20532" w:rsidRDefault="00C20532" w:rsidP="00C20532">
            <w:pPr>
              <w:keepNext/>
              <w:spacing w:after="0" w:line="240" w:lineRule="auto"/>
              <w:ind w:left="72" w:right="72"/>
              <w:jc w:val="center"/>
              <w:rPr>
                <w:rFonts w:ascii="Arial" w:hAnsi="Arial" w:cs="Arial"/>
                <w:b/>
                <w:bCs/>
                <w:sz w:val="20"/>
                <w:szCs w:val="20"/>
              </w:rPr>
            </w:pPr>
            <w:r>
              <w:rPr>
                <w:rFonts w:ascii="Arial" w:hAnsi="Arial" w:cs="Arial"/>
                <w:color w:val="000000"/>
                <w:sz w:val="20"/>
                <w:szCs w:val="20"/>
              </w:rPr>
              <w:t>93562</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4868D" w14:textId="77777777" w:rsidR="00C20532" w:rsidRPr="004632D0" w:rsidRDefault="00C20532" w:rsidP="00C20532">
            <w:pPr>
              <w:spacing w:after="40" w:line="240" w:lineRule="auto"/>
              <w:ind w:left="72" w:right="72"/>
              <w:rPr>
                <w:rFonts w:ascii="Arial" w:hAnsi="Arial" w:cs="Arial"/>
                <w:sz w:val="20"/>
                <w:szCs w:val="20"/>
              </w:rPr>
            </w:pPr>
            <w:r>
              <w:rPr>
                <w:rFonts w:ascii="Arial" w:hAnsi="Arial" w:cs="Arial"/>
                <w:sz w:val="20"/>
                <w:szCs w:val="20"/>
              </w:rPr>
              <w:t>N/A</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3E1A95E1" w14:textId="77777777" w:rsidR="00C20532" w:rsidRPr="004632D0" w:rsidRDefault="00C20532" w:rsidP="00C20532">
            <w:pPr>
              <w:spacing w:after="40" w:line="240" w:lineRule="auto"/>
              <w:ind w:left="72" w:right="72"/>
              <w:rPr>
                <w:rFonts w:ascii="Arial" w:hAnsi="Arial" w:cs="Arial"/>
                <w:sz w:val="20"/>
                <w:szCs w:val="20"/>
              </w:rPr>
            </w:pPr>
            <w:r>
              <w:rPr>
                <w:rFonts w:ascii="Arial" w:hAnsi="Arial" w:cs="Arial"/>
                <w:sz w:val="20"/>
                <w:szCs w:val="20"/>
              </w:rPr>
              <w:t>N/A</w:t>
            </w:r>
          </w:p>
        </w:tc>
      </w:tr>
      <w:tr w:rsidR="00C20532" w:rsidRPr="00892B7C" w14:paraId="02CF50C6" w14:textId="77777777" w:rsidTr="00C20532">
        <w:trPr>
          <w:trHeight w:val="6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A366C" w14:textId="77777777" w:rsidR="00C20532" w:rsidRPr="00892B7C" w:rsidRDefault="00C20532" w:rsidP="00C20532">
            <w:pPr>
              <w:keepNext/>
              <w:spacing w:after="0" w:line="240" w:lineRule="auto"/>
              <w:ind w:left="72" w:right="72"/>
              <w:rPr>
                <w:rFonts w:ascii="Arial" w:hAnsi="Arial" w:cs="Arial"/>
                <w:b/>
                <w:bCs/>
                <w:sz w:val="20"/>
                <w:szCs w:val="20"/>
              </w:rPr>
            </w:pPr>
            <w:r>
              <w:rPr>
                <w:rFonts w:ascii="Arial" w:hAnsi="Arial" w:cs="Arial"/>
                <w:b/>
                <w:bCs/>
                <w:sz w:val="20"/>
                <w:szCs w:val="20"/>
              </w:rPr>
              <w:t>Kern County</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6D502" w14:textId="77777777" w:rsidR="00C20532" w:rsidRPr="00892B7C" w:rsidRDefault="00C20532" w:rsidP="00C20532">
            <w:pPr>
              <w:spacing w:after="40" w:line="240" w:lineRule="auto"/>
              <w:ind w:left="72" w:right="72"/>
              <w:jc w:val="right"/>
              <w:rPr>
                <w:rFonts w:ascii="Arial" w:hAnsi="Arial" w:cs="Arial"/>
                <w:b/>
                <w:sz w:val="20"/>
                <w:szCs w:val="20"/>
              </w:rPr>
            </w:pPr>
            <w:r>
              <w:rPr>
                <w:rFonts w:ascii="Arial" w:hAnsi="Arial" w:cs="Arial"/>
                <w:b/>
                <w:sz w:val="20"/>
                <w:szCs w:val="20"/>
              </w:rPr>
              <w:t>4.2</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746664D" w14:textId="77777777" w:rsidR="00C20532" w:rsidRPr="00892B7C" w:rsidRDefault="00C20532" w:rsidP="00C20532">
            <w:pPr>
              <w:spacing w:after="40" w:line="240" w:lineRule="auto"/>
              <w:ind w:left="72" w:right="72"/>
              <w:jc w:val="right"/>
              <w:rPr>
                <w:rFonts w:ascii="Arial" w:hAnsi="Arial" w:cs="Arial"/>
                <w:b/>
                <w:sz w:val="20"/>
                <w:szCs w:val="20"/>
              </w:rPr>
            </w:pPr>
            <w:r>
              <w:rPr>
                <w:rFonts w:ascii="Arial" w:hAnsi="Arial" w:cs="Arial"/>
                <w:b/>
                <w:sz w:val="20"/>
                <w:szCs w:val="20"/>
              </w:rPr>
              <w:t>41.9</w:t>
            </w:r>
          </w:p>
        </w:tc>
      </w:tr>
      <w:tr w:rsidR="00C20532" w:rsidRPr="00892B7C" w14:paraId="1CDA6015" w14:textId="77777777" w:rsidTr="00C20532">
        <w:trPr>
          <w:trHeight w:val="6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A6344" w14:textId="77777777" w:rsidR="00C20532" w:rsidRDefault="00C20532" w:rsidP="00C20532">
            <w:pPr>
              <w:keepNext/>
              <w:spacing w:after="0" w:line="240" w:lineRule="auto"/>
              <w:ind w:left="72" w:right="72"/>
              <w:rPr>
                <w:rFonts w:ascii="Arial" w:hAnsi="Arial" w:cs="Arial"/>
                <w:b/>
                <w:bCs/>
                <w:sz w:val="20"/>
                <w:szCs w:val="20"/>
              </w:rPr>
            </w:pPr>
            <w:r>
              <w:rPr>
                <w:rFonts w:ascii="Arial" w:hAnsi="Arial" w:cs="Arial"/>
                <w:b/>
                <w:bCs/>
                <w:sz w:val="20"/>
                <w:szCs w:val="20"/>
              </w:rPr>
              <w:t>California</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F0F68" w14:textId="77777777" w:rsidR="00C20532" w:rsidRPr="00892B7C" w:rsidRDefault="00C20532" w:rsidP="00C20532">
            <w:pPr>
              <w:spacing w:after="40" w:line="240" w:lineRule="auto"/>
              <w:ind w:left="72" w:right="72"/>
              <w:jc w:val="right"/>
              <w:rPr>
                <w:rFonts w:ascii="Arial" w:hAnsi="Arial" w:cs="Arial"/>
                <w:b/>
                <w:sz w:val="20"/>
                <w:szCs w:val="20"/>
              </w:rPr>
            </w:pPr>
            <w:r>
              <w:rPr>
                <w:rFonts w:ascii="Arial" w:hAnsi="Arial" w:cs="Arial"/>
                <w:b/>
                <w:sz w:val="20"/>
                <w:szCs w:val="20"/>
              </w:rPr>
              <w:t>3.3</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51EE23F" w14:textId="77777777" w:rsidR="00C20532" w:rsidRPr="00892B7C" w:rsidRDefault="00C20532" w:rsidP="00C20532">
            <w:pPr>
              <w:spacing w:after="40" w:line="240" w:lineRule="auto"/>
              <w:ind w:left="72" w:right="72"/>
              <w:jc w:val="right"/>
              <w:rPr>
                <w:rFonts w:ascii="Arial" w:hAnsi="Arial" w:cs="Arial"/>
                <w:b/>
                <w:sz w:val="20"/>
                <w:szCs w:val="20"/>
              </w:rPr>
            </w:pPr>
            <w:r>
              <w:rPr>
                <w:rFonts w:ascii="Arial" w:hAnsi="Arial" w:cs="Arial"/>
                <w:b/>
                <w:sz w:val="20"/>
                <w:szCs w:val="20"/>
              </w:rPr>
              <w:t>26.7</w:t>
            </w:r>
          </w:p>
        </w:tc>
      </w:tr>
    </w:tbl>
    <w:p w14:paraId="00A4CD44" w14:textId="77777777" w:rsidR="00C20532" w:rsidRDefault="00C20532" w:rsidP="00C20532">
      <w:pPr>
        <w:spacing w:after="0"/>
        <w:rPr>
          <w:rFonts w:ascii="Arial" w:hAnsi="Arial"/>
          <w:i/>
          <w:sz w:val="16"/>
          <w:szCs w:val="16"/>
        </w:rPr>
      </w:pPr>
      <w:r w:rsidRPr="005D488D">
        <w:rPr>
          <w:rFonts w:ascii="Arial" w:eastAsia="Times New Roman" w:hAnsi="Arial" w:cs="Arial"/>
          <w:i/>
          <w:sz w:val="16"/>
          <w:szCs w:val="16"/>
        </w:rPr>
        <w:t xml:space="preserve">Source: </w:t>
      </w:r>
      <w:r w:rsidRPr="005D488D">
        <w:rPr>
          <w:rFonts w:ascii="Arial" w:hAnsi="Arial"/>
          <w:i/>
          <w:sz w:val="16"/>
          <w:szCs w:val="16"/>
        </w:rPr>
        <w:t xml:space="preserve">California Office of Statewide Health Planning &amp; Development, </w:t>
      </w:r>
      <w:r>
        <w:rPr>
          <w:rFonts w:ascii="Arial" w:hAnsi="Arial"/>
          <w:i/>
          <w:sz w:val="16"/>
          <w:szCs w:val="16"/>
        </w:rPr>
        <w:t>accessed via Healthy Kern County. www.healthykern.org</w:t>
      </w:r>
    </w:p>
    <w:p w14:paraId="4D634FB1" w14:textId="77777777" w:rsidR="00C20532" w:rsidRDefault="00C20532" w:rsidP="00C20532">
      <w:pPr>
        <w:spacing w:after="0" w:line="240" w:lineRule="auto"/>
        <w:rPr>
          <w:rFonts w:ascii="Arial" w:hAnsi="Arial" w:cs="Arial"/>
          <w:i/>
          <w:iCs/>
          <w:sz w:val="16"/>
        </w:rPr>
      </w:pPr>
      <w:r>
        <w:rPr>
          <w:rFonts w:ascii="Arial" w:hAnsi="Arial" w:cs="Arial"/>
          <w:i/>
          <w:iCs/>
          <w:sz w:val="16"/>
        </w:rPr>
        <w:t>N/A: In ZIP Codes where too few cases occurred for statistical stability and/or patient privacy, rates are not provided.</w:t>
      </w:r>
    </w:p>
    <w:p w14:paraId="75F516A9" w14:textId="77777777" w:rsidR="00C20532" w:rsidRDefault="00C20532" w:rsidP="00C20532">
      <w:pPr>
        <w:spacing w:after="0"/>
        <w:rPr>
          <w:rFonts w:ascii="Arial" w:hAnsi="Arial" w:cs="Arial"/>
          <w:sz w:val="24"/>
          <w:szCs w:val="24"/>
        </w:rPr>
      </w:pPr>
    </w:p>
    <w:p w14:paraId="56734322" w14:textId="77777777" w:rsidR="00C20532" w:rsidRPr="001D413A" w:rsidRDefault="00C20532" w:rsidP="00C20532">
      <w:pPr>
        <w:pStyle w:val="Heading3"/>
        <w:widowControl w:val="0"/>
        <w:tabs>
          <w:tab w:val="left" w:pos="2595"/>
        </w:tabs>
        <w:spacing w:before="0" w:line="240" w:lineRule="auto"/>
        <w:rPr>
          <w:rFonts w:ascii="Arial" w:hAnsi="Arial" w:cs="Arial"/>
          <w:color w:val="5B5B5B" w:themeColor="accent1" w:themeShade="BF"/>
          <w:sz w:val="24"/>
          <w:szCs w:val="24"/>
        </w:rPr>
      </w:pPr>
      <w:bookmarkStart w:id="331" w:name="_Toc14106141"/>
      <w:bookmarkStart w:id="332" w:name="_Toc22044010"/>
      <w:r w:rsidRPr="001D413A">
        <w:rPr>
          <w:rFonts w:ascii="Arial" w:hAnsi="Arial" w:cs="Arial"/>
          <w:color w:val="5B5B5B" w:themeColor="accent1" w:themeShade="BF"/>
          <w:sz w:val="24"/>
          <w:szCs w:val="24"/>
        </w:rPr>
        <w:t>Heart Disease</w:t>
      </w:r>
      <w:bookmarkEnd w:id="331"/>
      <w:bookmarkEnd w:id="332"/>
    </w:p>
    <w:p w14:paraId="1EE3655E" w14:textId="77777777" w:rsidR="00C20532" w:rsidRDefault="00C20532" w:rsidP="00C20532">
      <w:pPr>
        <w:spacing w:after="0"/>
        <w:rPr>
          <w:rFonts w:ascii="Arial" w:hAnsi="Arial" w:cs="Arial"/>
          <w:sz w:val="24"/>
          <w:szCs w:val="24"/>
        </w:rPr>
      </w:pPr>
      <w:r>
        <w:rPr>
          <w:rFonts w:ascii="Arial" w:hAnsi="Arial" w:cs="Arial"/>
          <w:sz w:val="24"/>
          <w:szCs w:val="24"/>
        </w:rPr>
        <w:t>In Kern County, 7.6% of adults have been diagnosed with heart disease. Among adults diagnosed with heart disease, 69.2% have been given a management care plan by a health care provider. Among Kern County adults with a management plan, 56.9% were, very confident in their ability to control their condition.</w:t>
      </w:r>
    </w:p>
    <w:p w14:paraId="14B47DD9" w14:textId="77777777" w:rsidR="00C20532" w:rsidRDefault="00C20532" w:rsidP="00C20532">
      <w:pPr>
        <w:spacing w:after="0"/>
        <w:rPr>
          <w:rFonts w:ascii="Arial" w:hAnsi="Arial" w:cs="Arial"/>
          <w:sz w:val="24"/>
          <w:szCs w:val="24"/>
        </w:rPr>
      </w:pPr>
    </w:p>
    <w:p w14:paraId="6B4CB83C" w14:textId="77777777" w:rsidR="00C20532" w:rsidRPr="00B069BE" w:rsidRDefault="00C20532" w:rsidP="00C20532">
      <w:pPr>
        <w:spacing w:after="0" w:line="240" w:lineRule="auto"/>
        <w:rPr>
          <w:rFonts w:ascii="Arial" w:hAnsi="Arial" w:cs="Arial"/>
          <w:b/>
        </w:rPr>
      </w:pPr>
      <w:r w:rsidRPr="00B069BE">
        <w:rPr>
          <w:rFonts w:ascii="Arial" w:hAnsi="Arial" w:cs="Arial"/>
          <w:b/>
        </w:rPr>
        <w:t>Adult Heart Disease</w:t>
      </w:r>
    </w:p>
    <w:tbl>
      <w:tblPr>
        <w:tblW w:w="9365" w:type="dxa"/>
        <w:tblInd w:w="5" w:type="dxa"/>
        <w:tblLayout w:type="fixed"/>
        <w:tblCellMar>
          <w:left w:w="0" w:type="dxa"/>
          <w:right w:w="0" w:type="dxa"/>
        </w:tblCellMar>
        <w:tblLook w:val="0000" w:firstRow="0" w:lastRow="0" w:firstColumn="0" w:lastColumn="0" w:noHBand="0" w:noVBand="0"/>
      </w:tblPr>
      <w:tblGrid>
        <w:gridCol w:w="4400"/>
        <w:gridCol w:w="2520"/>
        <w:gridCol w:w="2425"/>
        <w:gridCol w:w="20"/>
      </w:tblGrid>
      <w:tr w:rsidR="00C20532" w:rsidRPr="00AB42DD" w14:paraId="346F17FA" w14:textId="77777777" w:rsidTr="00C20532">
        <w:trPr>
          <w:trHeight w:val="169"/>
        </w:trPr>
        <w:tc>
          <w:tcPr>
            <w:tcW w:w="440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944BDCB" w14:textId="77777777" w:rsidR="00C20532" w:rsidRPr="00AB42DD" w:rsidRDefault="00C20532" w:rsidP="00C20532">
            <w:pPr>
              <w:keepNext/>
              <w:spacing w:before="40" w:after="0" w:line="240" w:lineRule="auto"/>
              <w:ind w:left="72" w:right="72"/>
              <w:rPr>
                <w:rFonts w:ascii="Arial" w:hAnsi="Arial" w:cs="Arial"/>
                <w:b/>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D321971" w14:textId="77777777" w:rsidR="00C20532" w:rsidRPr="00AB42DD"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2445" w:type="dxa"/>
            <w:gridSpan w:val="2"/>
            <w:tcBorders>
              <w:top w:val="single" w:sz="4" w:space="0" w:color="auto"/>
              <w:left w:val="single" w:sz="4" w:space="0" w:color="auto"/>
              <w:bottom w:val="single" w:sz="4" w:space="0" w:color="auto"/>
              <w:right w:val="single" w:sz="4" w:space="0" w:color="auto"/>
            </w:tcBorders>
            <w:shd w:val="clear" w:color="auto" w:fill="D2D1BD" w:themeFill="accent6" w:themeFillTint="99"/>
          </w:tcPr>
          <w:p w14:paraId="6606F843" w14:textId="77777777" w:rsidR="00C20532"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California</w:t>
            </w:r>
          </w:p>
        </w:tc>
      </w:tr>
      <w:tr w:rsidR="00C20532" w:rsidRPr="00951EA0" w14:paraId="1E3ED027" w14:textId="77777777" w:rsidTr="00C20532">
        <w:trPr>
          <w:trHeight w:val="210"/>
        </w:trPr>
        <w:tc>
          <w:tcPr>
            <w:tcW w:w="4400" w:type="dxa"/>
            <w:tcBorders>
              <w:top w:val="single" w:sz="4" w:space="0" w:color="auto"/>
              <w:left w:val="single" w:sz="4" w:space="0" w:color="auto"/>
              <w:bottom w:val="double" w:sz="4" w:space="0" w:color="auto"/>
              <w:right w:val="single" w:sz="4" w:space="0" w:color="auto"/>
            </w:tcBorders>
            <w:shd w:val="clear" w:color="auto" w:fill="auto"/>
            <w:vAlign w:val="center"/>
          </w:tcPr>
          <w:p w14:paraId="24F7B268" w14:textId="77777777" w:rsidR="00C20532" w:rsidRPr="00951EA0"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Diagnosed with heart disease</w:t>
            </w:r>
          </w:p>
        </w:tc>
        <w:tc>
          <w:tcPr>
            <w:tcW w:w="252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4D83F86D" w14:textId="77777777" w:rsidR="00C20532" w:rsidRPr="00951EA0" w:rsidRDefault="00C20532" w:rsidP="00C20532">
            <w:pPr>
              <w:spacing w:after="0" w:line="240" w:lineRule="auto"/>
              <w:ind w:left="72" w:right="72"/>
              <w:jc w:val="right"/>
              <w:rPr>
                <w:rFonts w:ascii="Arial" w:hAnsi="Arial" w:cs="Arial"/>
                <w:sz w:val="20"/>
                <w:szCs w:val="20"/>
              </w:rPr>
            </w:pPr>
            <w:r>
              <w:rPr>
                <w:rFonts w:ascii="Arial" w:hAnsi="Arial" w:cs="Arial"/>
                <w:sz w:val="20"/>
                <w:szCs w:val="20"/>
              </w:rPr>
              <w:t>7.6%</w:t>
            </w:r>
          </w:p>
        </w:tc>
        <w:tc>
          <w:tcPr>
            <w:tcW w:w="2445" w:type="dxa"/>
            <w:gridSpan w:val="2"/>
            <w:tcBorders>
              <w:top w:val="single" w:sz="4" w:space="0" w:color="auto"/>
              <w:left w:val="single" w:sz="4" w:space="0" w:color="auto"/>
              <w:bottom w:val="double" w:sz="4" w:space="0" w:color="auto"/>
              <w:right w:val="single" w:sz="4" w:space="0" w:color="auto"/>
            </w:tcBorders>
          </w:tcPr>
          <w:p w14:paraId="5ADE53B9"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6.4%</w:t>
            </w:r>
          </w:p>
        </w:tc>
      </w:tr>
      <w:tr w:rsidR="00C20532" w:rsidRPr="00951EA0" w14:paraId="193D345A" w14:textId="77777777" w:rsidTr="00C20532">
        <w:trPr>
          <w:trHeight w:val="60"/>
        </w:trPr>
        <w:tc>
          <w:tcPr>
            <w:tcW w:w="4400" w:type="dxa"/>
            <w:tcBorders>
              <w:top w:val="double" w:sz="4" w:space="0" w:color="auto"/>
              <w:left w:val="single" w:sz="4" w:space="0" w:color="auto"/>
              <w:bottom w:val="single" w:sz="4" w:space="0" w:color="auto"/>
              <w:right w:val="single" w:sz="4" w:space="0" w:color="auto"/>
            </w:tcBorders>
            <w:shd w:val="clear" w:color="auto" w:fill="auto"/>
            <w:vAlign w:val="center"/>
          </w:tcPr>
          <w:p w14:paraId="6AC429E1"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Has a management care plan</w:t>
            </w:r>
          </w:p>
        </w:tc>
        <w:tc>
          <w:tcPr>
            <w:tcW w:w="252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87820C"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69.2%</w:t>
            </w:r>
          </w:p>
        </w:tc>
        <w:tc>
          <w:tcPr>
            <w:tcW w:w="2445" w:type="dxa"/>
            <w:gridSpan w:val="2"/>
            <w:tcBorders>
              <w:top w:val="double" w:sz="4" w:space="0" w:color="auto"/>
              <w:left w:val="single" w:sz="4" w:space="0" w:color="auto"/>
              <w:bottom w:val="single" w:sz="4" w:space="0" w:color="auto"/>
              <w:right w:val="single" w:sz="4" w:space="0" w:color="auto"/>
            </w:tcBorders>
            <w:shd w:val="clear" w:color="auto" w:fill="auto"/>
          </w:tcPr>
          <w:p w14:paraId="2394A9A7"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72.1%</w:t>
            </w:r>
          </w:p>
        </w:tc>
      </w:tr>
      <w:tr w:rsidR="00C20532" w:rsidRPr="00951EA0" w14:paraId="0A34E295" w14:textId="77777777" w:rsidTr="00C20532">
        <w:trPr>
          <w:trHeight w:val="6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14:paraId="5C0E3284"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 xml:space="preserve">    Very confident to control condition**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4D948"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56.9%*</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14:paraId="60006523"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59.4%</w:t>
            </w:r>
          </w:p>
        </w:tc>
      </w:tr>
      <w:tr w:rsidR="00C20532" w:rsidRPr="00951EA0" w14:paraId="211DFAE0" w14:textId="77777777" w:rsidTr="00C20532">
        <w:trPr>
          <w:trHeight w:val="6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14:paraId="29E53311"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 xml:space="preserve">    Somewhat confident to control condition**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4CAD9"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36.0%*</w:t>
            </w:r>
          </w:p>
        </w:tc>
        <w:tc>
          <w:tcPr>
            <w:tcW w:w="2445" w:type="dxa"/>
            <w:gridSpan w:val="2"/>
            <w:tcBorders>
              <w:top w:val="single" w:sz="4" w:space="0" w:color="auto"/>
              <w:left w:val="single" w:sz="4" w:space="0" w:color="auto"/>
              <w:bottom w:val="single" w:sz="4" w:space="0" w:color="auto"/>
              <w:right w:val="single" w:sz="4" w:space="0" w:color="auto"/>
            </w:tcBorders>
          </w:tcPr>
          <w:p w14:paraId="5C46BF19"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35.3%</w:t>
            </w:r>
          </w:p>
        </w:tc>
      </w:tr>
      <w:tr w:rsidR="00C20532" w:rsidRPr="00951EA0" w14:paraId="70DF2734" w14:textId="77777777" w:rsidTr="00C20532">
        <w:trPr>
          <w:trHeight w:val="60"/>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14:paraId="162E2038"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 xml:space="preserve">    Not confident to control condition**</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6CAB5"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7.0%*</w:t>
            </w:r>
          </w:p>
        </w:tc>
        <w:tc>
          <w:tcPr>
            <w:tcW w:w="2445" w:type="dxa"/>
            <w:gridSpan w:val="2"/>
            <w:tcBorders>
              <w:top w:val="single" w:sz="4" w:space="0" w:color="auto"/>
              <w:left w:val="single" w:sz="4" w:space="0" w:color="auto"/>
              <w:bottom w:val="single" w:sz="4" w:space="0" w:color="auto"/>
              <w:right w:val="single" w:sz="4" w:space="0" w:color="auto"/>
            </w:tcBorders>
          </w:tcPr>
          <w:p w14:paraId="6DEB245E"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5.3%</w:t>
            </w:r>
          </w:p>
        </w:tc>
      </w:tr>
      <w:tr w:rsidR="00C20532" w:rsidRPr="00626FEE" w14:paraId="37BC1326" w14:textId="77777777" w:rsidTr="00C20532">
        <w:trPr>
          <w:trHeight w:val="60"/>
        </w:trPr>
        <w:tc>
          <w:tcPr>
            <w:tcW w:w="9345" w:type="dxa"/>
            <w:gridSpan w:val="3"/>
            <w:tcBorders>
              <w:top w:val="single" w:sz="4" w:space="0" w:color="auto"/>
            </w:tcBorders>
            <w:shd w:val="clear" w:color="auto" w:fill="auto"/>
            <w:noWrap/>
            <w:vAlign w:val="bottom"/>
          </w:tcPr>
          <w:p w14:paraId="3BEFECCD" w14:textId="77777777" w:rsidR="00C20532" w:rsidRPr="00626FEE" w:rsidRDefault="00C20532" w:rsidP="00C20532">
            <w:pPr>
              <w:spacing w:before="40" w:after="0" w:line="240" w:lineRule="auto"/>
              <w:rPr>
                <w:rFonts w:ascii="Arial" w:hAnsi="Arial"/>
                <w:i/>
                <w:sz w:val="16"/>
                <w:szCs w:val="16"/>
              </w:rPr>
            </w:pPr>
            <w:r>
              <w:rPr>
                <w:rFonts w:ascii="Arial" w:hAnsi="Arial" w:cs="Arial"/>
                <w:i/>
                <w:sz w:val="16"/>
                <w:szCs w:val="16"/>
              </w:rPr>
              <w:t xml:space="preserve">Source: </w:t>
            </w:r>
            <w:r w:rsidRPr="002E03E9">
              <w:rPr>
                <w:rFonts w:ascii="Arial" w:hAnsi="Arial" w:cs="Arial"/>
                <w:i/>
                <w:sz w:val="16"/>
                <w:szCs w:val="16"/>
              </w:rPr>
              <w:t>Californ</w:t>
            </w:r>
            <w:r>
              <w:rPr>
                <w:rFonts w:ascii="Arial" w:hAnsi="Arial" w:cs="Arial"/>
                <w:i/>
                <w:sz w:val="16"/>
                <w:szCs w:val="16"/>
              </w:rPr>
              <w:t xml:space="preserve">ia Health Interview Survey, 2014-2017. **2015-2016 </w:t>
            </w:r>
            <w:hyperlink r:id="rId88" w:history="1">
              <w:r w:rsidRPr="00537F9E">
                <w:rPr>
                  <w:rStyle w:val="Hyperlink"/>
                  <w:rFonts w:ascii="Arial" w:hAnsi="Arial"/>
                  <w:i/>
                  <w:sz w:val="16"/>
                  <w:szCs w:val="16"/>
                </w:rPr>
                <w:t>http://ask.chis.ucla.edu/</w:t>
              </w:r>
            </w:hyperlink>
            <w:r>
              <w:rPr>
                <w:rStyle w:val="Hyperlink"/>
                <w:rFonts w:ascii="Arial" w:hAnsi="Arial"/>
                <w:i/>
                <w:sz w:val="16"/>
                <w:szCs w:val="16"/>
              </w:rPr>
              <w:t xml:space="preserve"> </w:t>
            </w:r>
            <w:r w:rsidRPr="005746A9">
              <w:rPr>
                <w:rStyle w:val="Hyperlink"/>
                <w:rFonts w:ascii="Arial" w:hAnsi="Arial"/>
                <w:i/>
                <w:sz w:val="16"/>
                <w:szCs w:val="16"/>
              </w:rPr>
              <w:t>*</w:t>
            </w:r>
            <w:r>
              <w:rPr>
                <w:rStyle w:val="Hyperlink"/>
                <w:rFonts w:ascii="Arial" w:hAnsi="Arial"/>
                <w:i/>
                <w:sz w:val="16"/>
                <w:szCs w:val="16"/>
              </w:rPr>
              <w:t>S</w:t>
            </w:r>
            <w:r w:rsidRPr="005746A9">
              <w:rPr>
                <w:rStyle w:val="Hyperlink"/>
                <w:rFonts w:ascii="Arial" w:hAnsi="Arial"/>
                <w:i/>
                <w:sz w:val="16"/>
                <w:szCs w:val="16"/>
              </w:rPr>
              <w:t>tatistically unstable due to sample size</w:t>
            </w:r>
            <w:r>
              <w:rPr>
                <w:rStyle w:val="Hyperlink"/>
                <w:rFonts w:ascii="Arial" w:hAnsi="Arial"/>
                <w:i/>
                <w:sz w:val="16"/>
                <w:szCs w:val="16"/>
              </w:rPr>
              <w:t>.</w:t>
            </w:r>
          </w:p>
        </w:tc>
        <w:tc>
          <w:tcPr>
            <w:tcW w:w="20" w:type="dxa"/>
            <w:tcBorders>
              <w:top w:val="single" w:sz="4" w:space="0" w:color="auto"/>
              <w:left w:val="nil"/>
              <w:bottom w:val="nil"/>
              <w:right w:val="nil"/>
            </w:tcBorders>
          </w:tcPr>
          <w:p w14:paraId="7E5C5880" w14:textId="77777777" w:rsidR="00C20532" w:rsidRPr="00626FEE" w:rsidRDefault="00C20532" w:rsidP="00C20532">
            <w:pPr>
              <w:spacing w:before="40" w:after="0" w:line="240" w:lineRule="auto"/>
              <w:rPr>
                <w:rFonts w:ascii="Arial" w:hAnsi="Arial"/>
                <w:i/>
                <w:sz w:val="16"/>
                <w:szCs w:val="16"/>
              </w:rPr>
            </w:pPr>
          </w:p>
        </w:tc>
      </w:tr>
    </w:tbl>
    <w:p w14:paraId="45375AF7" w14:textId="77777777" w:rsidR="00C20532" w:rsidRPr="0084292D" w:rsidRDefault="00C20532" w:rsidP="00C20532">
      <w:pPr>
        <w:spacing w:after="0"/>
        <w:rPr>
          <w:rFonts w:ascii="Arial" w:hAnsi="Arial" w:cs="Arial"/>
          <w:sz w:val="24"/>
          <w:szCs w:val="24"/>
        </w:rPr>
      </w:pPr>
    </w:p>
    <w:p w14:paraId="77A99E7A" w14:textId="77777777" w:rsidR="00C20532" w:rsidRDefault="00C20532" w:rsidP="00C20532">
      <w:pPr>
        <w:widowControl w:val="0"/>
        <w:spacing w:after="0"/>
        <w:rPr>
          <w:rFonts w:ascii="Arial" w:hAnsi="Arial" w:cs="Arial"/>
          <w:sz w:val="24"/>
          <w:szCs w:val="24"/>
        </w:rPr>
      </w:pPr>
      <w:r>
        <w:rPr>
          <w:rFonts w:ascii="Arial" w:hAnsi="Arial" w:cs="Arial"/>
          <w:sz w:val="24"/>
          <w:szCs w:val="24"/>
        </w:rPr>
        <w:t xml:space="preserve">Kern County has lower rates of heart disease among African Americans (3.4%) and Asians (3.7%) than were reported at the state level, and higher rates than the state among Latinos (5%) and Whites (10%). </w:t>
      </w:r>
    </w:p>
    <w:p w14:paraId="4131ABFA" w14:textId="77777777" w:rsidR="00C20532" w:rsidRPr="00760986" w:rsidRDefault="00C20532" w:rsidP="00C20532">
      <w:pPr>
        <w:spacing w:after="0"/>
        <w:rPr>
          <w:rFonts w:ascii="Arial" w:hAnsi="Arial" w:cs="Arial"/>
          <w:sz w:val="24"/>
          <w:szCs w:val="24"/>
        </w:rPr>
      </w:pPr>
    </w:p>
    <w:p w14:paraId="299F60D3" w14:textId="77777777" w:rsidR="00C20532" w:rsidRPr="008021AA" w:rsidRDefault="00C20532" w:rsidP="00C20532">
      <w:pPr>
        <w:spacing w:after="0"/>
        <w:rPr>
          <w:rFonts w:ascii="Arial" w:hAnsi="Arial" w:cs="Arial"/>
          <w:b/>
        </w:rPr>
      </w:pPr>
      <w:r w:rsidRPr="00EC6B4B">
        <w:rPr>
          <w:rFonts w:ascii="Arial" w:hAnsi="Arial" w:cs="Arial"/>
          <w:b/>
        </w:rPr>
        <w:t>Adult Heart Disease by Race/Ethnicity</w:t>
      </w:r>
    </w:p>
    <w:tbl>
      <w:tblPr>
        <w:tblW w:w="9360" w:type="dxa"/>
        <w:tblInd w:w="5" w:type="dxa"/>
        <w:tblLayout w:type="fixed"/>
        <w:tblCellMar>
          <w:left w:w="0" w:type="dxa"/>
          <w:right w:w="0" w:type="dxa"/>
        </w:tblCellMar>
        <w:tblLook w:val="0000" w:firstRow="0" w:lastRow="0" w:firstColumn="0" w:lastColumn="0" w:noHBand="0" w:noVBand="0"/>
      </w:tblPr>
      <w:tblGrid>
        <w:gridCol w:w="2340"/>
        <w:gridCol w:w="3590"/>
        <w:gridCol w:w="3430"/>
      </w:tblGrid>
      <w:tr w:rsidR="00C20532" w:rsidRPr="00AB42DD" w14:paraId="42A4E39C" w14:textId="77777777" w:rsidTr="00C20532">
        <w:trPr>
          <w:trHeight w:val="169"/>
        </w:trPr>
        <w:tc>
          <w:tcPr>
            <w:tcW w:w="234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25251AC" w14:textId="77777777" w:rsidR="00C20532" w:rsidRPr="00AB42DD" w:rsidRDefault="00C20532" w:rsidP="00C20532">
            <w:pPr>
              <w:keepNext/>
              <w:spacing w:before="40" w:after="0" w:line="240" w:lineRule="auto"/>
              <w:ind w:left="72" w:right="72"/>
              <w:rPr>
                <w:rFonts w:ascii="Arial" w:hAnsi="Arial" w:cs="Arial"/>
                <w:b/>
                <w:sz w:val="20"/>
                <w:szCs w:val="20"/>
              </w:rPr>
            </w:pPr>
          </w:p>
        </w:tc>
        <w:tc>
          <w:tcPr>
            <w:tcW w:w="359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B141738" w14:textId="77777777" w:rsidR="00C20532" w:rsidRPr="00AB42DD"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343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1CCB69C1" w14:textId="77777777" w:rsidR="00C20532" w:rsidRPr="00AB42DD" w:rsidRDefault="00C20532" w:rsidP="00C20532">
            <w:pPr>
              <w:keepNext/>
              <w:spacing w:before="40" w:after="0" w:line="240" w:lineRule="auto"/>
              <w:ind w:left="72" w:right="72"/>
              <w:jc w:val="center"/>
              <w:rPr>
                <w:rFonts w:ascii="Arial" w:hAnsi="Arial" w:cs="Arial"/>
                <w:b/>
                <w:bCs/>
                <w:sz w:val="20"/>
                <w:szCs w:val="20"/>
              </w:rPr>
            </w:pPr>
            <w:r>
              <w:rPr>
                <w:rFonts w:ascii="Arial" w:eastAsia="Times New Roman" w:hAnsi="Arial" w:cs="Arial"/>
                <w:b/>
                <w:bCs/>
                <w:sz w:val="20"/>
                <w:szCs w:val="20"/>
              </w:rPr>
              <w:t>California</w:t>
            </w:r>
          </w:p>
        </w:tc>
      </w:tr>
      <w:tr w:rsidR="00C20532" w:rsidRPr="00951EA0" w14:paraId="126DD9BE" w14:textId="77777777" w:rsidTr="00C20532">
        <w:trPr>
          <w:trHeight w:val="21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ABCB0FC" w14:textId="77777777" w:rsidR="00C20532" w:rsidRPr="00951EA0"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African American</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EA12B"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3.4%*</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9BE7E" w14:textId="77777777" w:rsidR="00C20532" w:rsidRPr="00951EA0" w:rsidRDefault="00C20532" w:rsidP="00C20532">
            <w:pPr>
              <w:spacing w:after="0" w:line="240" w:lineRule="auto"/>
              <w:ind w:left="72" w:right="72"/>
              <w:jc w:val="right"/>
              <w:rPr>
                <w:rFonts w:ascii="Arial" w:hAnsi="Arial" w:cs="Arial"/>
                <w:sz w:val="20"/>
                <w:szCs w:val="20"/>
              </w:rPr>
            </w:pPr>
            <w:r>
              <w:rPr>
                <w:rFonts w:ascii="Arial" w:hAnsi="Arial" w:cs="Arial"/>
                <w:sz w:val="20"/>
                <w:szCs w:val="20"/>
              </w:rPr>
              <w:t>6.0%</w:t>
            </w:r>
          </w:p>
        </w:tc>
      </w:tr>
      <w:tr w:rsidR="00C20532" w14:paraId="65446FB0" w14:textId="77777777" w:rsidTr="00C20532">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B470C11"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Asian</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6AAF1"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3.7%*</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88CF6"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4.5%</w:t>
            </w:r>
          </w:p>
        </w:tc>
      </w:tr>
      <w:tr w:rsidR="00C20532" w14:paraId="17DC0B11" w14:textId="77777777" w:rsidTr="00C20532">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D7DA73B"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Latino</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53251"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5.0%*</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80387"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4.2%</w:t>
            </w:r>
          </w:p>
        </w:tc>
      </w:tr>
      <w:tr w:rsidR="00C20532" w14:paraId="76CE7474" w14:textId="77777777" w:rsidTr="00C20532">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A1476A"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White</w:t>
            </w:r>
          </w:p>
        </w:tc>
        <w:tc>
          <w:tcPr>
            <w:tcW w:w="3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DAF36"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10.0%</w:t>
            </w:r>
          </w:p>
        </w:tc>
        <w:tc>
          <w:tcPr>
            <w:tcW w:w="3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76E46"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8.5%</w:t>
            </w:r>
          </w:p>
        </w:tc>
      </w:tr>
      <w:tr w:rsidR="00C20532" w:rsidRPr="00626FEE" w14:paraId="36363DAF" w14:textId="77777777" w:rsidTr="00C20532">
        <w:trPr>
          <w:trHeight w:val="60"/>
        </w:trPr>
        <w:tc>
          <w:tcPr>
            <w:tcW w:w="9360" w:type="dxa"/>
            <w:gridSpan w:val="3"/>
            <w:tcBorders>
              <w:top w:val="single" w:sz="4" w:space="0" w:color="auto"/>
              <w:left w:val="nil"/>
              <w:bottom w:val="nil"/>
              <w:right w:val="nil"/>
            </w:tcBorders>
            <w:shd w:val="clear" w:color="auto" w:fill="auto"/>
            <w:noWrap/>
            <w:vAlign w:val="bottom"/>
          </w:tcPr>
          <w:p w14:paraId="69567E40" w14:textId="77777777" w:rsidR="00C20532" w:rsidRPr="00626FEE" w:rsidRDefault="00C20532" w:rsidP="00C20532">
            <w:pPr>
              <w:spacing w:before="40" w:after="0" w:line="240" w:lineRule="auto"/>
              <w:rPr>
                <w:rFonts w:ascii="Arial" w:hAnsi="Arial"/>
                <w:i/>
                <w:sz w:val="16"/>
                <w:szCs w:val="16"/>
              </w:rPr>
            </w:pPr>
            <w:r w:rsidRPr="002E03E9">
              <w:rPr>
                <w:rFonts w:ascii="Arial" w:hAnsi="Arial" w:cs="Arial"/>
                <w:i/>
                <w:sz w:val="16"/>
                <w:szCs w:val="16"/>
              </w:rPr>
              <w:t>Source: Californ</w:t>
            </w:r>
            <w:r>
              <w:rPr>
                <w:rFonts w:ascii="Arial" w:hAnsi="Arial" w:cs="Arial"/>
                <w:i/>
                <w:sz w:val="16"/>
                <w:szCs w:val="16"/>
              </w:rPr>
              <w:t xml:space="preserve">ia Health Interview Survey, 2013-2017. </w:t>
            </w:r>
            <w:hyperlink r:id="rId89" w:history="1">
              <w:r w:rsidRPr="00537F9E">
                <w:rPr>
                  <w:rStyle w:val="Hyperlink"/>
                  <w:rFonts w:ascii="Arial" w:hAnsi="Arial"/>
                  <w:i/>
                  <w:sz w:val="16"/>
                  <w:szCs w:val="16"/>
                </w:rPr>
                <w:t>http://ask.chis.ucla.edu/</w:t>
              </w:r>
            </w:hyperlink>
            <w:r>
              <w:rPr>
                <w:rStyle w:val="Hyperlink"/>
                <w:rFonts w:ascii="Arial" w:hAnsi="Arial"/>
                <w:i/>
                <w:sz w:val="16"/>
                <w:szCs w:val="16"/>
              </w:rPr>
              <w:t xml:space="preserve"> </w:t>
            </w:r>
            <w:r w:rsidRPr="005746A9">
              <w:rPr>
                <w:rStyle w:val="Hyperlink"/>
                <w:rFonts w:ascii="Arial" w:hAnsi="Arial"/>
                <w:i/>
                <w:sz w:val="16"/>
                <w:szCs w:val="16"/>
              </w:rPr>
              <w:t>*</w:t>
            </w:r>
            <w:r>
              <w:rPr>
                <w:rStyle w:val="Hyperlink"/>
                <w:rFonts w:ascii="Arial" w:hAnsi="Arial"/>
                <w:i/>
                <w:sz w:val="16"/>
                <w:szCs w:val="16"/>
              </w:rPr>
              <w:t>S</w:t>
            </w:r>
            <w:r w:rsidRPr="005746A9">
              <w:rPr>
                <w:rStyle w:val="Hyperlink"/>
                <w:rFonts w:ascii="Arial" w:hAnsi="Arial"/>
                <w:i/>
                <w:sz w:val="16"/>
                <w:szCs w:val="16"/>
              </w:rPr>
              <w:t>tatistically unstable due to sample size</w:t>
            </w:r>
            <w:r>
              <w:rPr>
                <w:rStyle w:val="Hyperlink"/>
                <w:rFonts w:ascii="Arial" w:hAnsi="Arial"/>
                <w:i/>
                <w:sz w:val="16"/>
                <w:szCs w:val="16"/>
              </w:rPr>
              <w:t>.</w:t>
            </w:r>
          </w:p>
        </w:tc>
      </w:tr>
    </w:tbl>
    <w:p w14:paraId="59E933A5" w14:textId="77777777" w:rsidR="00C20532" w:rsidRDefault="00C20532" w:rsidP="00C20532">
      <w:pPr>
        <w:spacing w:after="0"/>
        <w:rPr>
          <w:rFonts w:ascii="Arial" w:hAnsi="Arial" w:cs="Arial"/>
          <w:sz w:val="24"/>
          <w:szCs w:val="24"/>
        </w:rPr>
      </w:pPr>
    </w:p>
    <w:p w14:paraId="626F2F4F" w14:textId="77777777" w:rsidR="00C20532" w:rsidRDefault="00C20532" w:rsidP="00C20532">
      <w:pPr>
        <w:spacing w:after="0"/>
        <w:rPr>
          <w:rFonts w:ascii="Arial" w:hAnsi="Arial" w:cs="Arial"/>
          <w:sz w:val="24"/>
        </w:rPr>
      </w:pPr>
      <w:r>
        <w:rPr>
          <w:rFonts w:ascii="Arial" w:hAnsi="Arial" w:cs="Arial"/>
          <w:sz w:val="24"/>
        </w:rPr>
        <w:lastRenderedPageBreak/>
        <w:t>From 2015 to 2017, the average age-adjusted rate of hospitalization for heart failure in Kern County was 39.2 per 10,000 persons. The ER rate</w:t>
      </w:r>
      <w:r w:rsidRPr="005D488D">
        <w:rPr>
          <w:rFonts w:ascii="Arial" w:hAnsi="Arial" w:cs="Arial"/>
          <w:sz w:val="24"/>
        </w:rPr>
        <w:t xml:space="preserve"> </w:t>
      </w:r>
      <w:r>
        <w:rPr>
          <w:rFonts w:ascii="Arial" w:hAnsi="Arial" w:cs="Arial"/>
          <w:sz w:val="24"/>
        </w:rPr>
        <w:t>for heart failure was 13.8 visits per 10,000 persons. These rates were above the state rates.</w:t>
      </w:r>
    </w:p>
    <w:p w14:paraId="5E76D8E4" w14:textId="77777777" w:rsidR="00C20532" w:rsidRPr="005D488D" w:rsidRDefault="00C20532" w:rsidP="00C20532">
      <w:pPr>
        <w:spacing w:after="0"/>
        <w:rPr>
          <w:rFonts w:ascii="Arial" w:hAnsi="Arial" w:cs="Arial"/>
          <w:sz w:val="24"/>
        </w:rPr>
      </w:pPr>
    </w:p>
    <w:p w14:paraId="106B91F3" w14:textId="77777777" w:rsidR="00C20532" w:rsidRPr="00D7158F" w:rsidRDefault="00C20532" w:rsidP="00C20532">
      <w:pPr>
        <w:spacing w:after="0"/>
        <w:rPr>
          <w:rFonts w:ascii="Arial" w:hAnsi="Arial" w:cs="Arial"/>
          <w:b/>
        </w:rPr>
      </w:pPr>
      <w:r>
        <w:rPr>
          <w:rFonts w:ascii="Arial" w:hAnsi="Arial" w:cs="Arial"/>
          <w:b/>
        </w:rPr>
        <w:t>Adult Hospitalization and ER Heart Failure Rates, Age-Adjusted, per 10,000 Persons</w:t>
      </w:r>
    </w:p>
    <w:tbl>
      <w:tblPr>
        <w:tblW w:w="9360" w:type="dxa"/>
        <w:tblInd w:w="5" w:type="dxa"/>
        <w:tblLayout w:type="fixed"/>
        <w:tblCellMar>
          <w:left w:w="0" w:type="dxa"/>
          <w:right w:w="0" w:type="dxa"/>
        </w:tblCellMar>
        <w:tblLook w:val="0000" w:firstRow="0" w:lastRow="0" w:firstColumn="0" w:lastColumn="0" w:noHBand="0" w:noVBand="0"/>
      </w:tblPr>
      <w:tblGrid>
        <w:gridCol w:w="3960"/>
        <w:gridCol w:w="2700"/>
        <w:gridCol w:w="2600"/>
        <w:gridCol w:w="100"/>
      </w:tblGrid>
      <w:tr w:rsidR="00C20532" w:rsidRPr="00E24377" w14:paraId="148CD01A" w14:textId="77777777" w:rsidTr="00C20532">
        <w:trPr>
          <w:trHeight w:val="169"/>
        </w:trPr>
        <w:tc>
          <w:tcPr>
            <w:tcW w:w="396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9CAD911" w14:textId="77777777" w:rsidR="00C20532" w:rsidRPr="00E24377" w:rsidRDefault="00C20532" w:rsidP="00C20532">
            <w:pPr>
              <w:keepNext/>
              <w:spacing w:before="40" w:after="0" w:line="240" w:lineRule="auto"/>
              <w:ind w:left="72" w:right="72"/>
              <w:rPr>
                <w:rFonts w:ascii="Arial" w:hAnsi="Arial" w:cs="Arial"/>
                <w:b/>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5F62715" w14:textId="77777777" w:rsidR="00C20532" w:rsidRPr="00E24377"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2700" w:type="dxa"/>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F463C87" w14:textId="77777777" w:rsidR="00C20532" w:rsidRPr="00E24377"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California</w:t>
            </w:r>
          </w:p>
        </w:tc>
      </w:tr>
      <w:tr w:rsidR="00C20532" w:rsidRPr="00E24377" w14:paraId="0659426D" w14:textId="77777777" w:rsidTr="00C20532">
        <w:trPr>
          <w:trHeight w:val="21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79182CBD" w14:textId="77777777" w:rsidR="00C20532" w:rsidRPr="00E24377" w:rsidRDefault="00C20532" w:rsidP="00C20532">
            <w:pPr>
              <w:keepNext/>
              <w:spacing w:after="0"/>
              <w:ind w:left="72" w:right="72"/>
              <w:rPr>
                <w:rFonts w:ascii="Arial" w:hAnsi="Arial" w:cs="Arial"/>
                <w:bCs/>
                <w:sz w:val="20"/>
                <w:szCs w:val="20"/>
              </w:rPr>
            </w:pPr>
            <w:r w:rsidRPr="00E24377">
              <w:rPr>
                <w:rFonts w:ascii="Arial" w:hAnsi="Arial" w:cs="Arial"/>
                <w:bCs/>
                <w:sz w:val="20"/>
                <w:szCs w:val="20"/>
              </w:rPr>
              <w:t xml:space="preserve">Hospitalization rate due to </w:t>
            </w:r>
            <w:r>
              <w:rPr>
                <w:rFonts w:ascii="Arial" w:hAnsi="Arial" w:cs="Arial"/>
                <w:bCs/>
                <w:sz w:val="20"/>
                <w:szCs w:val="20"/>
              </w:rPr>
              <w:t>heart failure</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950D0" w14:textId="77777777" w:rsidR="00C20532" w:rsidRPr="00E24377" w:rsidRDefault="00C20532" w:rsidP="00C20532">
            <w:pPr>
              <w:spacing w:after="0"/>
              <w:ind w:left="72" w:right="72"/>
              <w:jc w:val="right"/>
              <w:rPr>
                <w:rFonts w:ascii="Arial" w:hAnsi="Arial" w:cs="Arial"/>
                <w:sz w:val="20"/>
                <w:szCs w:val="20"/>
              </w:rPr>
            </w:pPr>
            <w:r>
              <w:rPr>
                <w:rFonts w:ascii="Arial" w:hAnsi="Arial" w:cs="Arial"/>
                <w:sz w:val="20"/>
                <w:szCs w:val="20"/>
              </w:rPr>
              <w:t>39.2</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1E02AB" w14:textId="77777777" w:rsidR="00C20532" w:rsidRPr="00E24377" w:rsidRDefault="00C20532" w:rsidP="00C20532">
            <w:pPr>
              <w:spacing w:after="0"/>
              <w:ind w:left="72" w:right="72"/>
              <w:jc w:val="right"/>
              <w:rPr>
                <w:rFonts w:ascii="Arial" w:hAnsi="Arial" w:cs="Arial"/>
                <w:sz w:val="20"/>
                <w:szCs w:val="20"/>
              </w:rPr>
            </w:pPr>
            <w:r>
              <w:rPr>
                <w:rFonts w:ascii="Arial" w:hAnsi="Arial" w:cs="Arial"/>
                <w:sz w:val="20"/>
                <w:szCs w:val="20"/>
              </w:rPr>
              <w:t>29.2</w:t>
            </w:r>
          </w:p>
        </w:tc>
      </w:tr>
      <w:tr w:rsidR="00C20532" w:rsidRPr="00E24377" w14:paraId="3C1212C0" w14:textId="77777777" w:rsidTr="00C20532">
        <w:trPr>
          <w:trHeight w:val="210"/>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2955FD15" w14:textId="77777777" w:rsidR="00C20532" w:rsidRPr="00E24377" w:rsidRDefault="00C20532" w:rsidP="00C20532">
            <w:pPr>
              <w:keepNext/>
              <w:spacing w:after="0"/>
              <w:ind w:left="72" w:right="72"/>
              <w:rPr>
                <w:rFonts w:ascii="Arial" w:hAnsi="Arial" w:cs="Arial"/>
                <w:bCs/>
                <w:sz w:val="20"/>
                <w:szCs w:val="20"/>
              </w:rPr>
            </w:pPr>
            <w:r w:rsidRPr="00E24377">
              <w:rPr>
                <w:rFonts w:ascii="Arial" w:hAnsi="Arial" w:cs="Arial"/>
                <w:bCs/>
                <w:sz w:val="20"/>
                <w:szCs w:val="20"/>
              </w:rPr>
              <w:t xml:space="preserve">ER rate due to </w:t>
            </w:r>
            <w:r>
              <w:rPr>
                <w:rFonts w:ascii="Arial" w:hAnsi="Arial" w:cs="Arial"/>
                <w:bCs/>
                <w:sz w:val="20"/>
                <w:szCs w:val="20"/>
              </w:rPr>
              <w:t>heart failure</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ACBEB" w14:textId="77777777" w:rsidR="00C20532" w:rsidRPr="00E24377" w:rsidRDefault="00C20532" w:rsidP="00C20532">
            <w:pPr>
              <w:spacing w:after="0"/>
              <w:ind w:left="72" w:right="72"/>
              <w:jc w:val="right"/>
              <w:rPr>
                <w:rFonts w:ascii="Arial" w:hAnsi="Arial" w:cs="Arial"/>
                <w:sz w:val="20"/>
                <w:szCs w:val="20"/>
              </w:rPr>
            </w:pPr>
            <w:r>
              <w:rPr>
                <w:rFonts w:ascii="Arial" w:hAnsi="Arial" w:cs="Arial"/>
                <w:sz w:val="20"/>
                <w:szCs w:val="20"/>
              </w:rPr>
              <w:t>13.8</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CDE689" w14:textId="77777777" w:rsidR="00C20532" w:rsidRPr="00E24377" w:rsidRDefault="00C20532" w:rsidP="00C20532">
            <w:pPr>
              <w:spacing w:after="0"/>
              <w:ind w:left="72" w:right="72"/>
              <w:jc w:val="right"/>
              <w:rPr>
                <w:rFonts w:ascii="Arial" w:hAnsi="Arial" w:cs="Arial"/>
                <w:sz w:val="20"/>
                <w:szCs w:val="20"/>
              </w:rPr>
            </w:pPr>
            <w:r>
              <w:rPr>
                <w:rFonts w:ascii="Arial" w:hAnsi="Arial" w:cs="Arial"/>
                <w:sz w:val="20"/>
                <w:szCs w:val="20"/>
              </w:rPr>
              <w:t>9.9</w:t>
            </w:r>
          </w:p>
        </w:tc>
      </w:tr>
      <w:tr w:rsidR="00C20532" w:rsidRPr="00E24377" w14:paraId="5E1BB8BE" w14:textId="77777777" w:rsidTr="00C20532">
        <w:trPr>
          <w:trHeight w:val="278"/>
        </w:trPr>
        <w:tc>
          <w:tcPr>
            <w:tcW w:w="9260" w:type="dxa"/>
            <w:gridSpan w:val="3"/>
            <w:tcBorders>
              <w:top w:val="single" w:sz="4" w:space="0" w:color="auto"/>
              <w:left w:val="nil"/>
              <w:bottom w:val="nil"/>
              <w:right w:val="nil"/>
            </w:tcBorders>
            <w:shd w:val="clear" w:color="auto" w:fill="auto"/>
            <w:noWrap/>
          </w:tcPr>
          <w:p w14:paraId="1C6628B1" w14:textId="77777777" w:rsidR="00C20532" w:rsidRPr="00280D6B" w:rsidRDefault="00C20532" w:rsidP="00C20532">
            <w:pPr>
              <w:spacing w:after="0"/>
              <w:rPr>
                <w:rFonts w:ascii="Arial" w:hAnsi="Arial"/>
                <w:i/>
                <w:sz w:val="16"/>
                <w:szCs w:val="16"/>
              </w:rPr>
            </w:pPr>
            <w:r w:rsidRPr="005D488D">
              <w:rPr>
                <w:rFonts w:ascii="Arial" w:eastAsia="Times New Roman" w:hAnsi="Arial" w:cs="Arial"/>
                <w:i/>
                <w:sz w:val="16"/>
                <w:szCs w:val="16"/>
              </w:rPr>
              <w:t xml:space="preserve">Source: </w:t>
            </w:r>
            <w:r w:rsidRPr="005D488D">
              <w:rPr>
                <w:rFonts w:ascii="Arial" w:hAnsi="Arial"/>
                <w:i/>
                <w:sz w:val="16"/>
                <w:szCs w:val="16"/>
              </w:rPr>
              <w:t xml:space="preserve">California Office of Statewide Health Planning &amp; Development, </w:t>
            </w:r>
            <w:r>
              <w:rPr>
                <w:rFonts w:ascii="Arial" w:hAnsi="Arial"/>
                <w:i/>
                <w:sz w:val="16"/>
                <w:szCs w:val="16"/>
              </w:rPr>
              <w:t xml:space="preserve">accessed via Healthy Kern County, 2015-2017. </w:t>
            </w:r>
            <w:hyperlink r:id="rId90" w:history="1">
              <w:r w:rsidRPr="00DC6180">
                <w:rPr>
                  <w:rStyle w:val="Hyperlink"/>
                  <w:rFonts w:ascii="Arial" w:hAnsi="Arial"/>
                  <w:i/>
                  <w:sz w:val="16"/>
                  <w:szCs w:val="16"/>
                </w:rPr>
                <w:t>www.healthykern.org</w:t>
              </w:r>
            </w:hyperlink>
            <w:r w:rsidRPr="005D488D">
              <w:rPr>
                <w:rFonts w:ascii="Arial" w:hAnsi="Arial" w:cs="Arial"/>
                <w:i/>
                <w:iCs/>
                <w:sz w:val="16"/>
              </w:rPr>
              <w:t>.</w:t>
            </w:r>
          </w:p>
        </w:tc>
        <w:tc>
          <w:tcPr>
            <w:tcW w:w="100" w:type="dxa"/>
            <w:tcBorders>
              <w:top w:val="single" w:sz="4" w:space="0" w:color="auto"/>
              <w:left w:val="nil"/>
              <w:bottom w:val="nil"/>
              <w:right w:val="nil"/>
            </w:tcBorders>
          </w:tcPr>
          <w:p w14:paraId="1633D915" w14:textId="77777777" w:rsidR="00C20532" w:rsidRPr="00E24377" w:rsidRDefault="00C20532" w:rsidP="00C20532">
            <w:pPr>
              <w:spacing w:before="40" w:after="0" w:line="240" w:lineRule="auto"/>
              <w:rPr>
                <w:rFonts w:ascii="Arial" w:hAnsi="Arial"/>
                <w:i/>
                <w:sz w:val="20"/>
                <w:szCs w:val="20"/>
              </w:rPr>
            </w:pPr>
          </w:p>
        </w:tc>
      </w:tr>
    </w:tbl>
    <w:p w14:paraId="688B411D" w14:textId="77777777" w:rsidR="00C20532" w:rsidRDefault="00C20532" w:rsidP="00C20532">
      <w:pPr>
        <w:spacing w:after="0"/>
        <w:rPr>
          <w:rFonts w:ascii="Arial" w:hAnsi="Arial" w:cs="Arial"/>
          <w:sz w:val="24"/>
          <w:szCs w:val="24"/>
        </w:rPr>
      </w:pPr>
    </w:p>
    <w:p w14:paraId="414DEB8C"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333" w:name="_Toc14106142"/>
      <w:bookmarkStart w:id="334" w:name="_Toc22044011"/>
      <w:r w:rsidRPr="001D413A">
        <w:rPr>
          <w:rFonts w:ascii="Arial" w:hAnsi="Arial" w:cs="Arial"/>
          <w:color w:val="5B5B5B" w:themeColor="accent1" w:themeShade="BF"/>
          <w:sz w:val="24"/>
          <w:szCs w:val="24"/>
        </w:rPr>
        <w:t>Asthma</w:t>
      </w:r>
      <w:bookmarkEnd w:id="333"/>
      <w:bookmarkEnd w:id="334"/>
    </w:p>
    <w:p w14:paraId="655236EB" w14:textId="77777777" w:rsidR="00C20532" w:rsidRDefault="00C20532" w:rsidP="00C20532">
      <w:pPr>
        <w:spacing w:after="0"/>
        <w:rPr>
          <w:rFonts w:ascii="Arial" w:hAnsi="Arial" w:cs="Arial"/>
          <w:sz w:val="24"/>
          <w:szCs w:val="24"/>
        </w:rPr>
      </w:pPr>
      <w:r>
        <w:rPr>
          <w:rFonts w:ascii="Arial" w:hAnsi="Arial" w:cs="Arial"/>
          <w:sz w:val="24"/>
          <w:szCs w:val="24"/>
        </w:rPr>
        <w:t xml:space="preserve">In Kern County, 21.6% of the population has been diagnosed with asthma and 26.4% of children, under age 18, had been diagnosed with asthma. Among those with asthma, 42.7% take daily medication to control their symptoms. </w:t>
      </w:r>
    </w:p>
    <w:p w14:paraId="1E11C624" w14:textId="77777777" w:rsidR="00C20532" w:rsidRDefault="00C20532" w:rsidP="00C20532">
      <w:pPr>
        <w:spacing w:after="0"/>
        <w:rPr>
          <w:rFonts w:ascii="Arial" w:hAnsi="Arial" w:cs="Arial"/>
          <w:sz w:val="24"/>
          <w:szCs w:val="24"/>
        </w:rPr>
      </w:pPr>
    </w:p>
    <w:p w14:paraId="2AEB14B8" w14:textId="77777777" w:rsidR="00C20532" w:rsidRDefault="00C20532" w:rsidP="00C20532">
      <w:pPr>
        <w:spacing w:after="0"/>
        <w:rPr>
          <w:rFonts w:ascii="Arial" w:hAnsi="Arial" w:cs="Arial"/>
          <w:b/>
        </w:rPr>
      </w:pPr>
      <w:r w:rsidRPr="00B13A53">
        <w:rPr>
          <w:rFonts w:ascii="Arial" w:hAnsi="Arial" w:cs="Arial"/>
          <w:b/>
        </w:rPr>
        <w:t>Asthma</w:t>
      </w:r>
    </w:p>
    <w:tbl>
      <w:tblPr>
        <w:tblW w:w="9473" w:type="dxa"/>
        <w:tblInd w:w="-5" w:type="dxa"/>
        <w:tblLayout w:type="fixed"/>
        <w:tblLook w:val="04A0" w:firstRow="1" w:lastRow="0" w:firstColumn="1" w:lastColumn="0" w:noHBand="0" w:noVBand="1"/>
      </w:tblPr>
      <w:tblGrid>
        <w:gridCol w:w="5513"/>
        <w:gridCol w:w="2137"/>
        <w:gridCol w:w="1823"/>
      </w:tblGrid>
      <w:tr w:rsidR="00C20532" w:rsidRPr="00A80749" w14:paraId="0756CB5F" w14:textId="77777777" w:rsidTr="00D00E9D">
        <w:trPr>
          <w:trHeight w:val="395"/>
          <w:tblHeader/>
        </w:trPr>
        <w:tc>
          <w:tcPr>
            <w:tcW w:w="5513"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17868ED1" w14:textId="77777777" w:rsidR="00C20532" w:rsidRPr="00FB65BC" w:rsidRDefault="00C20532" w:rsidP="00C20532">
            <w:pPr>
              <w:spacing w:after="0" w:line="240" w:lineRule="auto"/>
              <w:jc w:val="center"/>
              <w:rPr>
                <w:rFonts w:ascii="Arial" w:eastAsia="Times New Roman" w:hAnsi="Arial" w:cs="Arial"/>
                <w:b/>
                <w:bCs/>
                <w:sz w:val="20"/>
                <w:szCs w:val="20"/>
                <w:lang w:eastAsia="ja-JP"/>
              </w:rPr>
            </w:pPr>
          </w:p>
        </w:tc>
        <w:tc>
          <w:tcPr>
            <w:tcW w:w="2137"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2021B5B4" w14:textId="77777777" w:rsidR="00C20532" w:rsidRPr="00FB65BC" w:rsidRDefault="00C20532" w:rsidP="00C20532">
            <w:pPr>
              <w:spacing w:after="0" w:line="240" w:lineRule="auto"/>
              <w:jc w:val="center"/>
              <w:rPr>
                <w:rFonts w:ascii="Arial" w:eastAsia="Times New Roman" w:hAnsi="Arial" w:cs="Arial"/>
                <w:b/>
                <w:bCs/>
                <w:sz w:val="20"/>
                <w:szCs w:val="20"/>
                <w:lang w:eastAsia="ja-JP"/>
              </w:rPr>
            </w:pPr>
            <w:r w:rsidRPr="00FB65BC">
              <w:rPr>
                <w:rFonts w:ascii="Arial" w:eastAsia="Times New Roman" w:hAnsi="Arial" w:cs="Arial"/>
                <w:b/>
                <w:bCs/>
                <w:sz w:val="20"/>
                <w:szCs w:val="20"/>
                <w:lang w:eastAsia="ja-JP"/>
              </w:rPr>
              <w:t>Kern County</w:t>
            </w:r>
          </w:p>
        </w:tc>
        <w:tc>
          <w:tcPr>
            <w:tcW w:w="1823"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484482B2" w14:textId="77777777" w:rsidR="00C20532" w:rsidRPr="00FB65BC" w:rsidRDefault="00C20532" w:rsidP="00C20532">
            <w:pPr>
              <w:spacing w:after="0" w:line="240" w:lineRule="auto"/>
              <w:jc w:val="center"/>
              <w:rPr>
                <w:rFonts w:ascii="Arial" w:eastAsia="Times New Roman" w:hAnsi="Arial" w:cs="Arial"/>
                <w:b/>
                <w:bCs/>
                <w:sz w:val="20"/>
                <w:szCs w:val="20"/>
                <w:lang w:eastAsia="ja-JP"/>
              </w:rPr>
            </w:pPr>
            <w:r w:rsidRPr="00FB65BC">
              <w:rPr>
                <w:rFonts w:ascii="Arial" w:eastAsia="Times New Roman" w:hAnsi="Arial" w:cs="Arial"/>
                <w:b/>
                <w:bCs/>
                <w:sz w:val="20"/>
                <w:szCs w:val="20"/>
                <w:lang w:eastAsia="ja-JP"/>
              </w:rPr>
              <w:t>California</w:t>
            </w:r>
          </w:p>
        </w:tc>
      </w:tr>
      <w:tr w:rsidR="00C20532" w:rsidRPr="00A80749" w14:paraId="2F555B85" w14:textId="77777777" w:rsidTr="00D00E9D">
        <w:trPr>
          <w:trHeight w:val="288"/>
        </w:trPr>
        <w:tc>
          <w:tcPr>
            <w:tcW w:w="5513" w:type="dxa"/>
            <w:tcBorders>
              <w:top w:val="nil"/>
              <w:left w:val="single" w:sz="4" w:space="0" w:color="auto"/>
              <w:bottom w:val="single" w:sz="4" w:space="0" w:color="auto"/>
              <w:right w:val="single" w:sz="4" w:space="0" w:color="auto"/>
            </w:tcBorders>
            <w:shd w:val="clear" w:color="auto" w:fill="auto"/>
            <w:vAlign w:val="center"/>
            <w:hideMark/>
          </w:tcPr>
          <w:p w14:paraId="27C4B3C9" w14:textId="77777777" w:rsidR="00C20532" w:rsidRPr="00A80749" w:rsidRDefault="00C20532" w:rsidP="00C20532">
            <w:pPr>
              <w:spacing w:after="0" w:line="240" w:lineRule="auto"/>
              <w:rPr>
                <w:rFonts w:ascii="Arial" w:eastAsia="Times New Roman" w:hAnsi="Arial" w:cs="Arial"/>
                <w:color w:val="000000"/>
                <w:sz w:val="20"/>
                <w:szCs w:val="20"/>
                <w:lang w:eastAsia="ja-JP"/>
              </w:rPr>
            </w:pPr>
            <w:r w:rsidRPr="00A80749">
              <w:rPr>
                <w:rFonts w:ascii="Arial" w:eastAsia="Times New Roman" w:hAnsi="Arial" w:cs="Arial"/>
                <w:color w:val="000000"/>
                <w:sz w:val="20"/>
                <w:szCs w:val="20"/>
                <w:lang w:eastAsia="ja-JP"/>
              </w:rPr>
              <w:t>Diagnosed with asthma, total population</w:t>
            </w:r>
          </w:p>
        </w:tc>
        <w:tc>
          <w:tcPr>
            <w:tcW w:w="2137" w:type="dxa"/>
            <w:tcBorders>
              <w:top w:val="nil"/>
              <w:left w:val="nil"/>
              <w:bottom w:val="single" w:sz="4" w:space="0" w:color="auto"/>
              <w:right w:val="single" w:sz="4" w:space="0" w:color="auto"/>
            </w:tcBorders>
            <w:shd w:val="clear" w:color="auto" w:fill="auto"/>
            <w:noWrap/>
            <w:vAlign w:val="center"/>
            <w:hideMark/>
          </w:tcPr>
          <w:p w14:paraId="4031E94E"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21.6%</w:t>
            </w:r>
          </w:p>
        </w:tc>
        <w:tc>
          <w:tcPr>
            <w:tcW w:w="1823" w:type="dxa"/>
            <w:tcBorders>
              <w:top w:val="nil"/>
              <w:left w:val="nil"/>
              <w:bottom w:val="single" w:sz="4" w:space="0" w:color="auto"/>
              <w:right w:val="single" w:sz="4" w:space="0" w:color="auto"/>
            </w:tcBorders>
            <w:shd w:val="clear" w:color="auto" w:fill="auto"/>
            <w:vAlign w:val="center"/>
            <w:hideMark/>
          </w:tcPr>
          <w:p w14:paraId="55D03385"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15.1%</w:t>
            </w:r>
          </w:p>
        </w:tc>
      </w:tr>
      <w:tr w:rsidR="00C20532" w:rsidRPr="00A80749" w14:paraId="168395FC" w14:textId="77777777" w:rsidTr="00D00E9D">
        <w:trPr>
          <w:trHeight w:val="288"/>
        </w:trPr>
        <w:tc>
          <w:tcPr>
            <w:tcW w:w="5513" w:type="dxa"/>
            <w:tcBorders>
              <w:top w:val="nil"/>
              <w:left w:val="single" w:sz="4" w:space="0" w:color="auto"/>
              <w:bottom w:val="double" w:sz="4" w:space="0" w:color="auto"/>
              <w:right w:val="single" w:sz="4" w:space="0" w:color="auto"/>
            </w:tcBorders>
            <w:shd w:val="clear" w:color="auto" w:fill="auto"/>
            <w:vAlign w:val="center"/>
            <w:hideMark/>
          </w:tcPr>
          <w:p w14:paraId="78A4CDDC" w14:textId="77777777" w:rsidR="00C20532" w:rsidRPr="00A80749" w:rsidRDefault="00C20532" w:rsidP="00C20532">
            <w:pPr>
              <w:spacing w:after="0" w:line="240" w:lineRule="auto"/>
              <w:rPr>
                <w:rFonts w:ascii="Arial" w:eastAsia="Times New Roman" w:hAnsi="Arial" w:cs="Arial"/>
                <w:color w:val="000000"/>
                <w:sz w:val="20"/>
                <w:szCs w:val="20"/>
                <w:lang w:eastAsia="ja-JP"/>
              </w:rPr>
            </w:pPr>
            <w:r w:rsidRPr="00A80749">
              <w:rPr>
                <w:rFonts w:ascii="Arial" w:eastAsia="Times New Roman" w:hAnsi="Arial" w:cs="Arial"/>
                <w:color w:val="000000"/>
                <w:sz w:val="20"/>
                <w:szCs w:val="20"/>
                <w:lang w:eastAsia="ja-JP"/>
              </w:rPr>
              <w:t>Diagnosed with asthma, 0-17 years old</w:t>
            </w:r>
          </w:p>
        </w:tc>
        <w:tc>
          <w:tcPr>
            <w:tcW w:w="2137" w:type="dxa"/>
            <w:tcBorders>
              <w:top w:val="nil"/>
              <w:left w:val="nil"/>
              <w:bottom w:val="double" w:sz="4" w:space="0" w:color="auto"/>
              <w:right w:val="single" w:sz="4" w:space="0" w:color="auto"/>
            </w:tcBorders>
            <w:shd w:val="clear" w:color="auto" w:fill="auto"/>
            <w:noWrap/>
            <w:vAlign w:val="center"/>
            <w:hideMark/>
          </w:tcPr>
          <w:p w14:paraId="657A7B3D"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26.4%</w:t>
            </w:r>
          </w:p>
        </w:tc>
        <w:tc>
          <w:tcPr>
            <w:tcW w:w="1823" w:type="dxa"/>
            <w:tcBorders>
              <w:top w:val="nil"/>
              <w:left w:val="nil"/>
              <w:bottom w:val="double" w:sz="4" w:space="0" w:color="auto"/>
              <w:right w:val="single" w:sz="4" w:space="0" w:color="auto"/>
            </w:tcBorders>
            <w:shd w:val="clear" w:color="auto" w:fill="auto"/>
            <w:vAlign w:val="center"/>
            <w:hideMark/>
          </w:tcPr>
          <w:p w14:paraId="26D6B8FD"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14.8%</w:t>
            </w:r>
          </w:p>
        </w:tc>
      </w:tr>
      <w:tr w:rsidR="00C20532" w:rsidRPr="00A80749" w14:paraId="4F0FEF1C" w14:textId="77777777" w:rsidTr="00D00E9D">
        <w:trPr>
          <w:trHeight w:val="288"/>
        </w:trPr>
        <w:tc>
          <w:tcPr>
            <w:tcW w:w="5513"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14:paraId="511D9061" w14:textId="77777777" w:rsidR="00C20532" w:rsidRPr="00A80749" w:rsidRDefault="00C20532" w:rsidP="00C20532">
            <w:pPr>
              <w:spacing w:after="0" w:line="240" w:lineRule="auto"/>
              <w:rPr>
                <w:rFonts w:ascii="Arial" w:eastAsia="Times New Roman" w:hAnsi="Arial" w:cs="Arial"/>
                <w:color w:val="000000"/>
                <w:sz w:val="20"/>
                <w:szCs w:val="20"/>
                <w:lang w:eastAsia="ja-JP"/>
              </w:rPr>
            </w:pPr>
            <w:r w:rsidRPr="00A80749">
              <w:rPr>
                <w:rFonts w:ascii="Arial" w:eastAsia="Times New Roman" w:hAnsi="Arial" w:cs="Arial"/>
                <w:color w:val="000000"/>
                <w:sz w:val="20"/>
                <w:szCs w:val="20"/>
                <w:lang w:eastAsia="ja-JP"/>
              </w:rPr>
              <w:t>ER visit in past year due to asthma, total population</w:t>
            </w:r>
            <w:r>
              <w:rPr>
                <w:rFonts w:ascii="Arial" w:eastAsia="Times New Roman" w:hAnsi="Arial" w:cs="Arial"/>
                <w:color w:val="000000"/>
                <w:sz w:val="20"/>
                <w:szCs w:val="20"/>
                <w:lang w:eastAsia="ja-JP"/>
              </w:rPr>
              <w:t xml:space="preserve"> **</w:t>
            </w:r>
          </w:p>
        </w:tc>
        <w:tc>
          <w:tcPr>
            <w:tcW w:w="2137" w:type="dxa"/>
            <w:tcBorders>
              <w:top w:val="double" w:sz="4" w:space="0" w:color="auto"/>
              <w:left w:val="nil"/>
              <w:bottom w:val="nil"/>
              <w:right w:val="single" w:sz="4" w:space="0" w:color="auto"/>
            </w:tcBorders>
            <w:shd w:val="clear" w:color="auto" w:fill="FFFFFF" w:themeFill="background1"/>
            <w:noWrap/>
            <w:vAlign w:val="center"/>
            <w:hideMark/>
          </w:tcPr>
          <w:p w14:paraId="7638BD0A"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2.8%*</w:t>
            </w:r>
          </w:p>
        </w:tc>
        <w:tc>
          <w:tcPr>
            <w:tcW w:w="1823" w:type="dxa"/>
            <w:tcBorders>
              <w:top w:val="double" w:sz="4" w:space="0" w:color="auto"/>
              <w:left w:val="nil"/>
              <w:bottom w:val="nil"/>
              <w:right w:val="single" w:sz="4" w:space="0" w:color="auto"/>
            </w:tcBorders>
            <w:shd w:val="clear" w:color="auto" w:fill="FFFFFF" w:themeFill="background1"/>
            <w:vAlign w:val="center"/>
            <w:hideMark/>
          </w:tcPr>
          <w:p w14:paraId="79B926BC"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1.8%</w:t>
            </w:r>
          </w:p>
        </w:tc>
      </w:tr>
      <w:tr w:rsidR="00C20532" w:rsidRPr="00A80749" w14:paraId="3DF5C150" w14:textId="77777777" w:rsidTr="00D00E9D">
        <w:trPr>
          <w:trHeight w:val="288"/>
        </w:trPr>
        <w:tc>
          <w:tcPr>
            <w:tcW w:w="5513" w:type="dxa"/>
            <w:tcBorders>
              <w:top w:val="nil"/>
              <w:left w:val="single" w:sz="4" w:space="0" w:color="auto"/>
              <w:bottom w:val="double" w:sz="4" w:space="0" w:color="auto"/>
              <w:right w:val="single" w:sz="4" w:space="0" w:color="auto"/>
            </w:tcBorders>
            <w:shd w:val="clear" w:color="auto" w:fill="FFFFFF" w:themeFill="background1"/>
            <w:vAlign w:val="center"/>
            <w:hideMark/>
          </w:tcPr>
          <w:p w14:paraId="3154E5E8" w14:textId="77777777" w:rsidR="00C20532" w:rsidRPr="00A80749" w:rsidRDefault="00C20532" w:rsidP="00C20532">
            <w:pPr>
              <w:spacing w:after="0" w:line="240" w:lineRule="auto"/>
              <w:rPr>
                <w:rFonts w:ascii="Arial" w:eastAsia="Times New Roman" w:hAnsi="Arial" w:cs="Arial"/>
                <w:color w:val="000000"/>
                <w:sz w:val="20"/>
                <w:szCs w:val="20"/>
                <w:lang w:eastAsia="ja-JP"/>
              </w:rPr>
            </w:pPr>
            <w:r w:rsidRPr="00A80749">
              <w:rPr>
                <w:rFonts w:ascii="Arial" w:eastAsia="Times New Roman" w:hAnsi="Arial" w:cs="Arial"/>
                <w:color w:val="000000"/>
                <w:sz w:val="20"/>
                <w:szCs w:val="20"/>
                <w:lang w:eastAsia="ja-JP"/>
              </w:rPr>
              <w:t>ER vis</w:t>
            </w:r>
            <w:r>
              <w:rPr>
                <w:rFonts w:ascii="Arial" w:eastAsia="Times New Roman" w:hAnsi="Arial" w:cs="Arial"/>
                <w:color w:val="000000"/>
                <w:sz w:val="20"/>
                <w:szCs w:val="20"/>
                <w:lang w:eastAsia="ja-JP"/>
              </w:rPr>
              <w:t xml:space="preserve">it in past year due to asthma, </w:t>
            </w:r>
            <w:r w:rsidRPr="00A80749">
              <w:rPr>
                <w:rFonts w:ascii="Arial" w:eastAsia="Times New Roman" w:hAnsi="Arial" w:cs="Arial"/>
                <w:color w:val="000000"/>
                <w:sz w:val="20"/>
                <w:szCs w:val="20"/>
                <w:lang w:eastAsia="ja-JP"/>
              </w:rPr>
              <w:t>0-17 years old</w:t>
            </w:r>
            <w:r>
              <w:rPr>
                <w:rFonts w:ascii="Arial" w:eastAsia="Times New Roman" w:hAnsi="Arial" w:cs="Arial"/>
                <w:color w:val="000000"/>
                <w:sz w:val="20"/>
                <w:szCs w:val="20"/>
                <w:lang w:eastAsia="ja-JP"/>
              </w:rPr>
              <w:t xml:space="preserve"> **</w:t>
            </w:r>
          </w:p>
        </w:tc>
        <w:tc>
          <w:tcPr>
            <w:tcW w:w="2137" w:type="dxa"/>
            <w:tcBorders>
              <w:top w:val="single" w:sz="4" w:space="0" w:color="auto"/>
              <w:left w:val="nil"/>
              <w:bottom w:val="double" w:sz="4" w:space="0" w:color="auto"/>
              <w:right w:val="single" w:sz="4" w:space="0" w:color="auto"/>
            </w:tcBorders>
            <w:shd w:val="clear" w:color="auto" w:fill="FFFFFF" w:themeFill="background1"/>
            <w:noWrap/>
            <w:vAlign w:val="center"/>
            <w:hideMark/>
          </w:tcPr>
          <w:p w14:paraId="2104BBDE"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5.4%*</w:t>
            </w:r>
          </w:p>
        </w:tc>
        <w:tc>
          <w:tcPr>
            <w:tcW w:w="1823" w:type="dxa"/>
            <w:tcBorders>
              <w:top w:val="single" w:sz="4" w:space="0" w:color="auto"/>
              <w:left w:val="nil"/>
              <w:bottom w:val="double" w:sz="4" w:space="0" w:color="auto"/>
              <w:right w:val="single" w:sz="4" w:space="0" w:color="auto"/>
            </w:tcBorders>
            <w:shd w:val="clear" w:color="auto" w:fill="FFFFFF" w:themeFill="background1"/>
            <w:vAlign w:val="center"/>
            <w:hideMark/>
          </w:tcPr>
          <w:p w14:paraId="4DA7EB2B"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2.1%</w:t>
            </w:r>
          </w:p>
        </w:tc>
      </w:tr>
      <w:tr w:rsidR="00C20532" w:rsidRPr="00A80749" w14:paraId="0CDA8A95" w14:textId="77777777" w:rsidTr="00D00E9D">
        <w:trPr>
          <w:trHeight w:val="288"/>
        </w:trPr>
        <w:tc>
          <w:tcPr>
            <w:tcW w:w="551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805FB19" w14:textId="77777777" w:rsidR="00C20532" w:rsidRPr="00A80749" w:rsidRDefault="00C20532" w:rsidP="00C20532">
            <w:pPr>
              <w:spacing w:after="0" w:line="240" w:lineRule="auto"/>
              <w:rPr>
                <w:rFonts w:ascii="Arial" w:eastAsia="Times New Roman" w:hAnsi="Arial" w:cs="Arial"/>
                <w:color w:val="000000"/>
                <w:sz w:val="20"/>
                <w:szCs w:val="20"/>
                <w:lang w:eastAsia="ja-JP"/>
              </w:rPr>
            </w:pPr>
            <w:r w:rsidRPr="00A80749">
              <w:rPr>
                <w:rFonts w:ascii="Arial" w:eastAsia="Times New Roman" w:hAnsi="Arial" w:cs="Arial"/>
                <w:color w:val="000000"/>
                <w:sz w:val="20"/>
                <w:szCs w:val="20"/>
                <w:lang w:eastAsia="ja-JP"/>
              </w:rPr>
              <w:t>Takes daily medication to control asthma, total population</w:t>
            </w:r>
          </w:p>
        </w:tc>
        <w:tc>
          <w:tcPr>
            <w:tcW w:w="2137" w:type="dxa"/>
            <w:tcBorders>
              <w:top w:val="double" w:sz="4" w:space="0" w:color="auto"/>
              <w:left w:val="nil"/>
              <w:bottom w:val="nil"/>
              <w:right w:val="single" w:sz="4" w:space="0" w:color="auto"/>
            </w:tcBorders>
            <w:shd w:val="clear" w:color="auto" w:fill="auto"/>
            <w:noWrap/>
            <w:vAlign w:val="center"/>
            <w:hideMark/>
          </w:tcPr>
          <w:p w14:paraId="387EAA2D"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42.7%</w:t>
            </w:r>
          </w:p>
        </w:tc>
        <w:tc>
          <w:tcPr>
            <w:tcW w:w="1823" w:type="dxa"/>
            <w:tcBorders>
              <w:top w:val="double" w:sz="4" w:space="0" w:color="auto"/>
              <w:left w:val="nil"/>
              <w:bottom w:val="nil"/>
              <w:right w:val="single" w:sz="4" w:space="0" w:color="auto"/>
            </w:tcBorders>
            <w:shd w:val="clear" w:color="auto" w:fill="auto"/>
            <w:vAlign w:val="center"/>
            <w:hideMark/>
          </w:tcPr>
          <w:p w14:paraId="6E534DBF"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45.0%</w:t>
            </w:r>
          </w:p>
        </w:tc>
      </w:tr>
      <w:tr w:rsidR="00C20532" w:rsidRPr="00A80749" w14:paraId="411250F9" w14:textId="77777777" w:rsidTr="00D00E9D">
        <w:trPr>
          <w:trHeight w:val="288"/>
        </w:trPr>
        <w:tc>
          <w:tcPr>
            <w:tcW w:w="5513" w:type="dxa"/>
            <w:tcBorders>
              <w:top w:val="nil"/>
              <w:left w:val="single" w:sz="4" w:space="0" w:color="auto"/>
              <w:bottom w:val="single" w:sz="4" w:space="0" w:color="auto"/>
              <w:right w:val="single" w:sz="4" w:space="0" w:color="auto"/>
            </w:tcBorders>
            <w:shd w:val="clear" w:color="auto" w:fill="auto"/>
            <w:vAlign w:val="center"/>
            <w:hideMark/>
          </w:tcPr>
          <w:p w14:paraId="370322B6" w14:textId="77777777" w:rsidR="00C20532" w:rsidRPr="00A80749" w:rsidRDefault="00C20532" w:rsidP="00C20532">
            <w:pPr>
              <w:spacing w:after="0" w:line="240" w:lineRule="auto"/>
              <w:rPr>
                <w:rFonts w:ascii="Arial" w:eastAsia="Times New Roman" w:hAnsi="Arial" w:cs="Arial"/>
                <w:color w:val="000000"/>
                <w:sz w:val="20"/>
                <w:szCs w:val="20"/>
                <w:lang w:eastAsia="ja-JP"/>
              </w:rPr>
            </w:pPr>
            <w:r w:rsidRPr="00A80749">
              <w:rPr>
                <w:rFonts w:ascii="Arial" w:eastAsia="Times New Roman" w:hAnsi="Arial" w:cs="Arial"/>
                <w:color w:val="000000"/>
                <w:sz w:val="20"/>
                <w:szCs w:val="20"/>
                <w:lang w:eastAsia="ja-JP"/>
              </w:rPr>
              <w:t>Takes daily medication to control asthma, 0-17 years old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0E577CE2"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17.0%*</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4D5E98A2"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39.0%</w:t>
            </w:r>
          </w:p>
        </w:tc>
      </w:tr>
    </w:tbl>
    <w:p w14:paraId="76B93D4A" w14:textId="77777777" w:rsidR="00C20532" w:rsidRDefault="00C20532" w:rsidP="00C20532">
      <w:pPr>
        <w:spacing w:after="0" w:line="240" w:lineRule="auto"/>
        <w:rPr>
          <w:rFonts w:ascii="Arial" w:hAnsi="Arial" w:cs="Arial"/>
          <w:i/>
          <w:sz w:val="16"/>
        </w:rPr>
      </w:pPr>
      <w:r w:rsidRPr="0062435F">
        <w:rPr>
          <w:rFonts w:ascii="Arial" w:hAnsi="Arial" w:cs="Arial"/>
          <w:i/>
          <w:sz w:val="16"/>
        </w:rPr>
        <w:t xml:space="preserve">Source: California </w:t>
      </w:r>
      <w:r>
        <w:rPr>
          <w:rFonts w:ascii="Arial" w:hAnsi="Arial" w:cs="Arial"/>
          <w:i/>
          <w:sz w:val="16"/>
        </w:rPr>
        <w:t xml:space="preserve">Health Interview Survey, 2015-2017 and ** 2014-2016. </w:t>
      </w:r>
      <w:hyperlink r:id="rId91" w:history="1">
        <w:r>
          <w:rPr>
            <w:rStyle w:val="Hyperlink"/>
            <w:rFonts w:ascii="Arial" w:hAnsi="Arial" w:cs="Arial"/>
            <w:i/>
            <w:sz w:val="16"/>
          </w:rPr>
          <w:t>http://ask.chis.ucla.edu</w:t>
        </w:r>
      </w:hyperlink>
      <w:r w:rsidRPr="00123850">
        <w:rPr>
          <w:rStyle w:val="Hyperlink"/>
          <w:rFonts w:ascii="Arial" w:hAnsi="Arial" w:cs="Arial"/>
          <w:i/>
          <w:sz w:val="16"/>
        </w:rPr>
        <w:t xml:space="preserve"> </w:t>
      </w:r>
      <w:r>
        <w:rPr>
          <w:rStyle w:val="Hyperlink"/>
          <w:rFonts w:ascii="Arial" w:hAnsi="Arial" w:cs="Arial"/>
          <w:i/>
          <w:sz w:val="16"/>
        </w:rPr>
        <w:t>*</w:t>
      </w:r>
      <w:r w:rsidRPr="00123850">
        <w:rPr>
          <w:rStyle w:val="Hyperlink"/>
          <w:rFonts w:ascii="Arial" w:hAnsi="Arial" w:cs="Arial"/>
          <w:i/>
          <w:sz w:val="16"/>
        </w:rPr>
        <w:t>Statistically unstable due to sample size</w:t>
      </w:r>
    </w:p>
    <w:p w14:paraId="3B71421C" w14:textId="77777777" w:rsidR="00C20532" w:rsidRPr="00E17D02" w:rsidRDefault="00C20532" w:rsidP="00C20532">
      <w:pPr>
        <w:spacing w:after="0"/>
        <w:rPr>
          <w:rFonts w:ascii="Arial" w:hAnsi="Arial" w:cs="Arial"/>
          <w:sz w:val="24"/>
          <w:szCs w:val="24"/>
        </w:rPr>
      </w:pPr>
    </w:p>
    <w:p w14:paraId="0301FA53" w14:textId="77777777" w:rsidR="00C20532" w:rsidRPr="005D488D" w:rsidRDefault="00C20532" w:rsidP="00C20532">
      <w:pPr>
        <w:spacing w:after="0"/>
        <w:rPr>
          <w:rFonts w:ascii="Arial" w:hAnsi="Arial" w:cs="Arial"/>
          <w:sz w:val="24"/>
          <w:szCs w:val="24"/>
        </w:rPr>
      </w:pPr>
      <w:r>
        <w:rPr>
          <w:rFonts w:ascii="Arial" w:hAnsi="Arial" w:cs="Arial"/>
          <w:sz w:val="24"/>
        </w:rPr>
        <w:t>The h</w:t>
      </w:r>
      <w:r w:rsidRPr="00844AED">
        <w:rPr>
          <w:rFonts w:ascii="Arial" w:hAnsi="Arial" w:cs="Arial"/>
          <w:sz w:val="24"/>
        </w:rPr>
        <w:t xml:space="preserve">ospitalization rate for COPD </w:t>
      </w:r>
      <w:r>
        <w:rPr>
          <w:rFonts w:ascii="Arial" w:hAnsi="Arial" w:cs="Arial"/>
          <w:sz w:val="24"/>
        </w:rPr>
        <w:t>or</w:t>
      </w:r>
      <w:r w:rsidRPr="00844AED">
        <w:rPr>
          <w:rFonts w:ascii="Arial" w:hAnsi="Arial" w:cs="Arial"/>
          <w:sz w:val="24"/>
        </w:rPr>
        <w:t xml:space="preserve"> asthma</w:t>
      </w:r>
      <w:r>
        <w:rPr>
          <w:rFonts w:ascii="Arial" w:hAnsi="Arial" w:cs="Arial"/>
          <w:sz w:val="24"/>
        </w:rPr>
        <w:t xml:space="preserve"> in older adults</w:t>
      </w:r>
      <w:r w:rsidRPr="00844AED">
        <w:rPr>
          <w:rFonts w:ascii="Arial" w:hAnsi="Arial" w:cs="Arial"/>
          <w:sz w:val="24"/>
        </w:rPr>
        <w:t xml:space="preserve"> </w:t>
      </w:r>
      <w:r>
        <w:rPr>
          <w:rFonts w:ascii="Arial" w:hAnsi="Arial" w:cs="Arial"/>
          <w:sz w:val="24"/>
        </w:rPr>
        <w:t>was 433.5 per 100,000 persons, which was higher than the state rate (281.2 per 100,000 persons). The asthma hospitalization rate for young adults in Kern County was 26.9 per 100,000 persons, which was also higher than the California rate (19.0 per 100,000 persons).</w:t>
      </w:r>
    </w:p>
    <w:p w14:paraId="7DED06EF" w14:textId="77777777" w:rsidR="00C20532" w:rsidRPr="005D488D" w:rsidRDefault="00C20532" w:rsidP="00C20532">
      <w:pPr>
        <w:spacing w:after="0"/>
        <w:rPr>
          <w:rFonts w:ascii="Arial" w:hAnsi="Arial" w:cs="Arial"/>
          <w:sz w:val="24"/>
          <w:szCs w:val="24"/>
        </w:rPr>
      </w:pPr>
    </w:p>
    <w:p w14:paraId="092FF54B" w14:textId="77777777" w:rsidR="00C20532" w:rsidRDefault="00C20532" w:rsidP="00C20532">
      <w:pPr>
        <w:spacing w:after="0" w:line="240" w:lineRule="auto"/>
        <w:rPr>
          <w:rFonts w:ascii="Arial" w:hAnsi="Arial" w:cs="Arial"/>
          <w:b/>
        </w:rPr>
      </w:pPr>
      <w:r>
        <w:rPr>
          <w:rFonts w:ascii="Arial" w:hAnsi="Arial" w:cs="Arial"/>
          <w:b/>
        </w:rPr>
        <w:t xml:space="preserve">Asthma </w:t>
      </w:r>
      <w:r w:rsidRPr="005D488D">
        <w:rPr>
          <w:rFonts w:ascii="Arial" w:hAnsi="Arial" w:cs="Arial"/>
          <w:b/>
        </w:rPr>
        <w:t>Hospitalization Rates*</w:t>
      </w:r>
      <w:r>
        <w:rPr>
          <w:rFonts w:ascii="Arial" w:hAnsi="Arial" w:cs="Arial"/>
          <w:b/>
        </w:rPr>
        <w:t>, Age-Adjusted, per 100,000 Hospitalizations</w:t>
      </w:r>
    </w:p>
    <w:tbl>
      <w:tblPr>
        <w:tblW w:w="9540" w:type="dxa"/>
        <w:tblInd w:w="-5" w:type="dxa"/>
        <w:tblLayout w:type="fixed"/>
        <w:tblLook w:val="04A0" w:firstRow="1" w:lastRow="0" w:firstColumn="1" w:lastColumn="0" w:noHBand="0" w:noVBand="1"/>
      </w:tblPr>
      <w:tblGrid>
        <w:gridCol w:w="3747"/>
        <w:gridCol w:w="2913"/>
        <w:gridCol w:w="2880"/>
      </w:tblGrid>
      <w:tr w:rsidR="00C20532" w:rsidRPr="00A80749" w14:paraId="135624B2" w14:textId="77777777" w:rsidTr="00D00E9D">
        <w:trPr>
          <w:trHeight w:val="386"/>
        </w:trPr>
        <w:tc>
          <w:tcPr>
            <w:tcW w:w="3747"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FE1E909" w14:textId="77777777" w:rsidR="00C20532" w:rsidRPr="00FB65BC" w:rsidRDefault="00C20532" w:rsidP="00C20532">
            <w:pPr>
              <w:spacing w:after="0" w:line="240" w:lineRule="auto"/>
              <w:rPr>
                <w:rFonts w:ascii="Arial" w:eastAsia="Times New Roman" w:hAnsi="Arial" w:cs="Arial"/>
                <w:b/>
                <w:bCs/>
                <w:sz w:val="20"/>
                <w:szCs w:val="20"/>
                <w:lang w:eastAsia="ja-JP"/>
              </w:rPr>
            </w:pPr>
          </w:p>
        </w:tc>
        <w:tc>
          <w:tcPr>
            <w:tcW w:w="2913" w:type="dxa"/>
            <w:tcBorders>
              <w:top w:val="single" w:sz="4" w:space="0" w:color="auto"/>
              <w:left w:val="nil"/>
              <w:bottom w:val="nil"/>
              <w:right w:val="single" w:sz="4" w:space="0" w:color="auto"/>
            </w:tcBorders>
            <w:shd w:val="clear" w:color="auto" w:fill="D2D1BD" w:themeFill="accent6" w:themeFillTint="99"/>
            <w:vAlign w:val="center"/>
            <w:hideMark/>
          </w:tcPr>
          <w:p w14:paraId="68B5A6E1" w14:textId="77777777" w:rsidR="00C20532" w:rsidRPr="00FB65BC" w:rsidRDefault="00C20532" w:rsidP="00C20532">
            <w:pPr>
              <w:spacing w:after="0" w:line="240" w:lineRule="auto"/>
              <w:jc w:val="center"/>
              <w:rPr>
                <w:rFonts w:ascii="Arial" w:eastAsia="Times New Roman" w:hAnsi="Arial" w:cs="Arial"/>
                <w:b/>
                <w:bCs/>
                <w:sz w:val="20"/>
                <w:szCs w:val="20"/>
                <w:lang w:eastAsia="ja-JP"/>
              </w:rPr>
            </w:pPr>
            <w:r w:rsidRPr="00FB65BC">
              <w:rPr>
                <w:rFonts w:ascii="Arial" w:eastAsia="Times New Roman" w:hAnsi="Arial" w:cs="Arial"/>
                <w:b/>
                <w:bCs/>
                <w:sz w:val="20"/>
                <w:szCs w:val="20"/>
                <w:lang w:eastAsia="ja-JP"/>
              </w:rPr>
              <w:t>Kern County</w:t>
            </w:r>
          </w:p>
        </w:tc>
        <w:tc>
          <w:tcPr>
            <w:tcW w:w="2880" w:type="dxa"/>
            <w:tcBorders>
              <w:top w:val="single" w:sz="4" w:space="0" w:color="auto"/>
              <w:left w:val="nil"/>
              <w:bottom w:val="nil"/>
              <w:right w:val="single" w:sz="4" w:space="0" w:color="auto"/>
            </w:tcBorders>
            <w:shd w:val="clear" w:color="auto" w:fill="D2D1BD" w:themeFill="accent6" w:themeFillTint="99"/>
            <w:vAlign w:val="center"/>
            <w:hideMark/>
          </w:tcPr>
          <w:p w14:paraId="1BCFF0D0" w14:textId="77777777" w:rsidR="00C20532" w:rsidRPr="00FB65BC" w:rsidRDefault="00C20532" w:rsidP="00C20532">
            <w:pPr>
              <w:spacing w:after="0" w:line="240" w:lineRule="auto"/>
              <w:jc w:val="center"/>
              <w:rPr>
                <w:rFonts w:ascii="Arial" w:eastAsia="Times New Roman" w:hAnsi="Arial" w:cs="Arial"/>
                <w:b/>
                <w:bCs/>
                <w:sz w:val="20"/>
                <w:szCs w:val="20"/>
                <w:lang w:eastAsia="ja-JP"/>
              </w:rPr>
            </w:pPr>
            <w:r w:rsidRPr="00FB65BC">
              <w:rPr>
                <w:rFonts w:ascii="Arial" w:eastAsia="Times New Roman" w:hAnsi="Arial" w:cs="Arial"/>
                <w:b/>
                <w:bCs/>
                <w:sz w:val="20"/>
                <w:szCs w:val="20"/>
                <w:lang w:eastAsia="ja-JP"/>
              </w:rPr>
              <w:t>California</w:t>
            </w:r>
          </w:p>
        </w:tc>
      </w:tr>
      <w:tr w:rsidR="00C20532" w:rsidRPr="00A80749" w14:paraId="5B7C7D51" w14:textId="77777777" w:rsidTr="00D00E9D">
        <w:trPr>
          <w:trHeight w:val="288"/>
        </w:trPr>
        <w:tc>
          <w:tcPr>
            <w:tcW w:w="3747" w:type="dxa"/>
            <w:tcBorders>
              <w:top w:val="nil"/>
              <w:left w:val="single" w:sz="4" w:space="0" w:color="auto"/>
              <w:bottom w:val="single" w:sz="4" w:space="0" w:color="auto"/>
              <w:right w:val="nil"/>
            </w:tcBorders>
            <w:shd w:val="clear" w:color="auto" w:fill="auto"/>
            <w:noWrap/>
            <w:vAlign w:val="center"/>
            <w:hideMark/>
          </w:tcPr>
          <w:p w14:paraId="6ACA7EED" w14:textId="77777777" w:rsidR="00C20532" w:rsidRPr="00A80749" w:rsidRDefault="00C20532" w:rsidP="00C20532">
            <w:pPr>
              <w:spacing w:after="0" w:line="240" w:lineRule="auto"/>
              <w:rPr>
                <w:rFonts w:ascii="Arial" w:eastAsia="Times New Roman" w:hAnsi="Arial" w:cs="Arial"/>
                <w:color w:val="000000"/>
                <w:sz w:val="20"/>
                <w:szCs w:val="20"/>
                <w:lang w:eastAsia="ja-JP"/>
              </w:rPr>
            </w:pPr>
            <w:r w:rsidRPr="00A80749">
              <w:rPr>
                <w:rFonts w:ascii="Arial" w:eastAsia="Times New Roman" w:hAnsi="Arial" w:cs="Arial"/>
                <w:color w:val="000000"/>
                <w:sz w:val="20"/>
                <w:szCs w:val="20"/>
                <w:lang w:eastAsia="ja-JP"/>
              </w:rPr>
              <w:t>COPD or asthma in older adults</w:t>
            </w:r>
            <w:r>
              <w:rPr>
                <w:rFonts w:ascii="Arial" w:eastAsia="Times New Roman" w:hAnsi="Arial" w:cs="Arial"/>
                <w:color w:val="000000"/>
                <w:sz w:val="20"/>
                <w:szCs w:val="20"/>
                <w:lang w:eastAsia="ja-JP"/>
              </w:rPr>
              <w:t xml:space="preserve"> (40+)</w:t>
            </w:r>
          </w:p>
        </w:tc>
        <w:tc>
          <w:tcPr>
            <w:tcW w:w="2913" w:type="dxa"/>
            <w:tcBorders>
              <w:top w:val="single" w:sz="4" w:space="0" w:color="auto"/>
              <w:left w:val="single" w:sz="4" w:space="0" w:color="auto"/>
              <w:bottom w:val="nil"/>
              <w:right w:val="single" w:sz="4" w:space="0" w:color="auto"/>
            </w:tcBorders>
            <w:shd w:val="clear" w:color="auto" w:fill="auto"/>
            <w:noWrap/>
            <w:vAlign w:val="center"/>
            <w:hideMark/>
          </w:tcPr>
          <w:p w14:paraId="75744820"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433.5</w:t>
            </w:r>
          </w:p>
        </w:tc>
        <w:tc>
          <w:tcPr>
            <w:tcW w:w="2880" w:type="dxa"/>
            <w:tcBorders>
              <w:top w:val="single" w:sz="4" w:space="0" w:color="auto"/>
              <w:left w:val="nil"/>
              <w:bottom w:val="nil"/>
              <w:right w:val="single" w:sz="4" w:space="0" w:color="auto"/>
            </w:tcBorders>
            <w:shd w:val="clear" w:color="auto" w:fill="auto"/>
            <w:noWrap/>
            <w:vAlign w:val="center"/>
            <w:hideMark/>
          </w:tcPr>
          <w:p w14:paraId="08FFE18C"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281.2</w:t>
            </w:r>
          </w:p>
        </w:tc>
      </w:tr>
      <w:tr w:rsidR="00C20532" w:rsidRPr="00A80749" w14:paraId="3CA17278" w14:textId="77777777" w:rsidTr="00D00E9D">
        <w:trPr>
          <w:trHeight w:val="288"/>
        </w:trPr>
        <w:tc>
          <w:tcPr>
            <w:tcW w:w="3747" w:type="dxa"/>
            <w:tcBorders>
              <w:top w:val="nil"/>
              <w:left w:val="single" w:sz="4" w:space="0" w:color="auto"/>
              <w:bottom w:val="single" w:sz="4" w:space="0" w:color="auto"/>
              <w:right w:val="nil"/>
            </w:tcBorders>
            <w:shd w:val="clear" w:color="auto" w:fill="auto"/>
            <w:noWrap/>
            <w:vAlign w:val="center"/>
            <w:hideMark/>
          </w:tcPr>
          <w:p w14:paraId="51E074E0" w14:textId="77777777" w:rsidR="00C20532" w:rsidRPr="00A80749" w:rsidRDefault="00C20532" w:rsidP="00C20532">
            <w:pPr>
              <w:spacing w:after="0" w:line="240" w:lineRule="auto"/>
              <w:rPr>
                <w:rFonts w:ascii="Arial" w:eastAsia="Times New Roman" w:hAnsi="Arial" w:cs="Arial"/>
                <w:color w:val="000000"/>
                <w:sz w:val="20"/>
                <w:szCs w:val="20"/>
                <w:lang w:eastAsia="ja-JP"/>
              </w:rPr>
            </w:pPr>
            <w:r w:rsidRPr="00A80749">
              <w:rPr>
                <w:rFonts w:ascii="Arial" w:eastAsia="Times New Roman" w:hAnsi="Arial" w:cs="Arial"/>
                <w:color w:val="000000"/>
                <w:sz w:val="20"/>
                <w:szCs w:val="20"/>
                <w:lang w:eastAsia="ja-JP"/>
              </w:rPr>
              <w:t>Asthma in younger adults</w:t>
            </w:r>
            <w:r>
              <w:rPr>
                <w:rFonts w:ascii="Arial" w:eastAsia="Times New Roman" w:hAnsi="Arial" w:cs="Arial"/>
                <w:color w:val="000000"/>
                <w:sz w:val="20"/>
                <w:szCs w:val="20"/>
                <w:lang w:eastAsia="ja-JP"/>
              </w:rPr>
              <w:t xml:space="preserve"> (18 to 39)</w:t>
            </w:r>
          </w:p>
        </w:tc>
        <w:tc>
          <w:tcPr>
            <w:tcW w:w="2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09728"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26.9</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6AE3B4F1" w14:textId="77777777" w:rsidR="00C20532" w:rsidRPr="00A80749"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19.0</w:t>
            </w:r>
          </w:p>
        </w:tc>
      </w:tr>
    </w:tbl>
    <w:p w14:paraId="18B1353F" w14:textId="77777777" w:rsidR="00C20532" w:rsidRPr="006E22C4" w:rsidRDefault="00C20532" w:rsidP="00C20532">
      <w:pPr>
        <w:spacing w:after="0" w:line="240" w:lineRule="auto"/>
        <w:rPr>
          <w:rFonts w:ascii="Arial" w:hAnsi="Arial" w:cs="Arial"/>
          <w:sz w:val="24"/>
          <w:szCs w:val="24"/>
        </w:rPr>
      </w:pPr>
      <w:r>
        <w:rPr>
          <w:rFonts w:ascii="Arial" w:hAnsi="Arial" w:cs="Arial"/>
          <w:i/>
          <w:iCs/>
          <w:color w:val="222222"/>
          <w:sz w:val="16"/>
          <w:szCs w:val="16"/>
          <w:shd w:val="clear" w:color="auto" w:fill="FFFFFF"/>
        </w:rPr>
        <w:t>Source: California Office of Statewide Health Planning &amp; Development, 2017.</w:t>
      </w:r>
      <w:r>
        <w:rPr>
          <w:rFonts w:ascii="Calibri" w:hAnsi="Calibri" w:cs="Calibri"/>
          <w:color w:val="222222"/>
          <w:shd w:val="clear" w:color="auto" w:fill="FFFFFF"/>
        </w:rPr>
        <w:t> </w:t>
      </w:r>
      <w:hyperlink r:id="rId92" w:tgtFrame="_blank" w:history="1">
        <w:r>
          <w:rPr>
            <w:rStyle w:val="Hyperlink"/>
            <w:rFonts w:ascii="Arial" w:hAnsi="Arial" w:cs="Arial"/>
            <w:i/>
            <w:iCs/>
            <w:sz w:val="16"/>
            <w:szCs w:val="16"/>
            <w:shd w:val="clear" w:color="auto" w:fill="FFFFFF"/>
          </w:rPr>
          <w:t>https://oshpd.ca.gov/data-and-reports/healthcare-quality/ahrq-quality-indicators/</w:t>
        </w:r>
      </w:hyperlink>
      <w:r>
        <w:rPr>
          <w:rFonts w:ascii="Arial" w:hAnsi="Arial" w:cs="Arial"/>
          <w:i/>
          <w:iCs/>
          <w:color w:val="222222"/>
          <w:sz w:val="16"/>
          <w:szCs w:val="16"/>
          <w:shd w:val="clear" w:color="auto" w:fill="FFFFFF"/>
        </w:rPr>
        <w:t xml:space="preserve"> *Age-adjusted annual rates per 100,000 hospitalizations.</w:t>
      </w:r>
    </w:p>
    <w:p w14:paraId="61546895" w14:textId="77777777" w:rsidR="00C20532" w:rsidRPr="006D480B" w:rsidRDefault="00C20532" w:rsidP="00C20532">
      <w:pPr>
        <w:spacing w:after="0"/>
        <w:rPr>
          <w:rFonts w:ascii="Arial" w:hAnsi="Arial" w:cs="Arial"/>
          <w:sz w:val="24"/>
          <w:szCs w:val="24"/>
        </w:rPr>
      </w:pPr>
    </w:p>
    <w:p w14:paraId="7E3D0CE4"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335" w:name="_Toc14106143"/>
      <w:bookmarkStart w:id="336" w:name="_Toc22044012"/>
      <w:r w:rsidRPr="001D413A">
        <w:rPr>
          <w:rFonts w:ascii="Arial" w:hAnsi="Arial" w:cs="Arial"/>
          <w:color w:val="5B5B5B" w:themeColor="accent1" w:themeShade="BF"/>
          <w:sz w:val="24"/>
          <w:szCs w:val="24"/>
        </w:rPr>
        <w:t>Cancer</w:t>
      </w:r>
      <w:bookmarkEnd w:id="335"/>
      <w:bookmarkEnd w:id="336"/>
    </w:p>
    <w:p w14:paraId="07249532" w14:textId="77777777" w:rsidR="00C20532" w:rsidRDefault="00C20532" w:rsidP="00C20532">
      <w:pPr>
        <w:spacing w:after="0"/>
        <w:rPr>
          <w:rFonts w:ascii="Arial" w:hAnsi="Arial" w:cs="Arial"/>
          <w:sz w:val="24"/>
          <w:szCs w:val="24"/>
        </w:rPr>
      </w:pPr>
      <w:r>
        <w:rPr>
          <w:rFonts w:ascii="Arial" w:hAnsi="Arial" w:cs="Arial"/>
          <w:sz w:val="24"/>
          <w:szCs w:val="24"/>
        </w:rPr>
        <w:t xml:space="preserve">In Kern County, the following rates of cancer exceeded state rates: prostate cancer (92.5 per 100,000 men), lung and bronchus cancers (47.0 per 100,000 persons), </w:t>
      </w:r>
      <w:r>
        <w:rPr>
          <w:rFonts w:ascii="Arial" w:hAnsi="Arial" w:cs="Arial"/>
          <w:sz w:val="24"/>
          <w:szCs w:val="24"/>
        </w:rPr>
        <w:lastRenderedPageBreak/>
        <w:t>colorectal cancer (35.6 per 100,000 persons), and kidney and renal pelvis cancers (18.3 per 100,000 persons).</w:t>
      </w:r>
    </w:p>
    <w:p w14:paraId="217C5723" w14:textId="77777777" w:rsidR="00C20532" w:rsidRDefault="00C20532" w:rsidP="00C20532">
      <w:pPr>
        <w:spacing w:after="0"/>
        <w:rPr>
          <w:rFonts w:ascii="Arial" w:hAnsi="Arial" w:cs="Arial"/>
          <w:sz w:val="24"/>
          <w:szCs w:val="24"/>
        </w:rPr>
      </w:pPr>
    </w:p>
    <w:p w14:paraId="3A27A77E" w14:textId="77777777" w:rsidR="00C20532" w:rsidRPr="00ED103F" w:rsidRDefault="00C20532" w:rsidP="00C20532">
      <w:pPr>
        <w:spacing w:after="0"/>
        <w:rPr>
          <w:rFonts w:ascii="Arial" w:hAnsi="Arial" w:cs="Arial"/>
          <w:b/>
        </w:rPr>
      </w:pPr>
      <w:r w:rsidRPr="00ED103F">
        <w:rPr>
          <w:rFonts w:ascii="Arial" w:hAnsi="Arial" w:cs="Arial"/>
          <w:b/>
        </w:rPr>
        <w:t>Cancer Incidence</w:t>
      </w:r>
      <w:r>
        <w:rPr>
          <w:rFonts w:ascii="Arial" w:hAnsi="Arial" w:cs="Arial"/>
          <w:b/>
        </w:rPr>
        <w:t xml:space="preserve"> Rates</w:t>
      </w:r>
      <w:r w:rsidRPr="00ED103F">
        <w:rPr>
          <w:rFonts w:ascii="Arial" w:hAnsi="Arial" w:cs="Arial"/>
          <w:b/>
        </w:rPr>
        <w:t xml:space="preserve">, </w:t>
      </w:r>
      <w:r>
        <w:rPr>
          <w:rFonts w:ascii="Arial" w:hAnsi="Arial" w:cs="Arial"/>
          <w:b/>
        </w:rPr>
        <w:t xml:space="preserve">Age-Adjusted, </w:t>
      </w:r>
      <w:r w:rsidRPr="00ED103F">
        <w:rPr>
          <w:rFonts w:ascii="Arial" w:hAnsi="Arial" w:cs="Arial"/>
          <w:b/>
        </w:rPr>
        <w:t>per 100,000 Persons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2887"/>
        <w:gridCol w:w="2890"/>
      </w:tblGrid>
      <w:tr w:rsidR="00C20532" w:rsidRPr="00ED103F" w14:paraId="71949537" w14:textId="77777777" w:rsidTr="00D00E9D">
        <w:trPr>
          <w:tblHeader/>
        </w:trPr>
        <w:tc>
          <w:tcPr>
            <w:tcW w:w="3578" w:type="dxa"/>
            <w:shd w:val="clear" w:color="auto" w:fill="D2D1BD" w:themeFill="accent6" w:themeFillTint="99"/>
            <w:vAlign w:val="center"/>
          </w:tcPr>
          <w:p w14:paraId="1E515515" w14:textId="77777777" w:rsidR="00C20532" w:rsidRPr="0015427A" w:rsidRDefault="00C20532" w:rsidP="00C20532">
            <w:pPr>
              <w:spacing w:after="0"/>
              <w:rPr>
                <w:rFonts w:ascii="Arial" w:hAnsi="Arial" w:cs="Arial"/>
                <w:b/>
                <w:sz w:val="20"/>
                <w:szCs w:val="20"/>
              </w:rPr>
            </w:pPr>
          </w:p>
        </w:tc>
        <w:tc>
          <w:tcPr>
            <w:tcW w:w="2887" w:type="dxa"/>
            <w:shd w:val="clear" w:color="auto" w:fill="D2D1BD" w:themeFill="accent6" w:themeFillTint="99"/>
          </w:tcPr>
          <w:p w14:paraId="3139C4F8" w14:textId="77777777" w:rsidR="00C20532" w:rsidRPr="007B07CE" w:rsidRDefault="00C20532" w:rsidP="00C20532">
            <w:pPr>
              <w:spacing w:after="0"/>
              <w:jc w:val="center"/>
              <w:rPr>
                <w:rFonts w:ascii="Arial" w:hAnsi="Arial" w:cs="Arial"/>
                <w:b/>
                <w:sz w:val="20"/>
                <w:szCs w:val="20"/>
              </w:rPr>
            </w:pPr>
            <w:r>
              <w:rPr>
                <w:rFonts w:ascii="Arial" w:hAnsi="Arial" w:cs="Arial"/>
                <w:b/>
                <w:sz w:val="20"/>
                <w:szCs w:val="20"/>
              </w:rPr>
              <w:t>Kern County</w:t>
            </w:r>
          </w:p>
        </w:tc>
        <w:tc>
          <w:tcPr>
            <w:tcW w:w="2890" w:type="dxa"/>
            <w:shd w:val="clear" w:color="auto" w:fill="D2D1BD" w:themeFill="accent6" w:themeFillTint="99"/>
          </w:tcPr>
          <w:p w14:paraId="10463CBB" w14:textId="77777777" w:rsidR="00C20532" w:rsidRPr="007B07CE" w:rsidRDefault="00C20532" w:rsidP="00C20532">
            <w:pPr>
              <w:spacing w:after="0"/>
              <w:jc w:val="center"/>
              <w:rPr>
                <w:rFonts w:ascii="Arial" w:hAnsi="Arial" w:cs="Arial"/>
                <w:b/>
                <w:sz w:val="20"/>
                <w:szCs w:val="20"/>
              </w:rPr>
            </w:pPr>
            <w:r w:rsidRPr="007B07CE">
              <w:rPr>
                <w:rFonts w:ascii="Arial" w:hAnsi="Arial" w:cs="Arial"/>
                <w:b/>
                <w:sz w:val="20"/>
                <w:szCs w:val="20"/>
              </w:rPr>
              <w:t>California</w:t>
            </w:r>
          </w:p>
        </w:tc>
      </w:tr>
      <w:tr w:rsidR="00C20532" w:rsidRPr="00ED103F" w14:paraId="3ABD450A" w14:textId="77777777" w:rsidTr="00D00E9D">
        <w:tc>
          <w:tcPr>
            <w:tcW w:w="3578" w:type="dxa"/>
            <w:shd w:val="clear" w:color="auto" w:fill="auto"/>
          </w:tcPr>
          <w:p w14:paraId="6C2D6387" w14:textId="77777777" w:rsidR="00C20532" w:rsidRPr="00C14000" w:rsidRDefault="00C20532" w:rsidP="00C20532">
            <w:pPr>
              <w:spacing w:after="0"/>
              <w:rPr>
                <w:rFonts w:ascii="Arial" w:hAnsi="Arial" w:cs="Arial"/>
                <w:b/>
                <w:sz w:val="20"/>
                <w:szCs w:val="20"/>
              </w:rPr>
            </w:pPr>
            <w:r>
              <w:rPr>
                <w:rFonts w:ascii="Arial" w:hAnsi="Arial" w:cs="Arial"/>
                <w:b/>
                <w:sz w:val="20"/>
                <w:szCs w:val="20"/>
              </w:rPr>
              <w:t>Cancer all s</w:t>
            </w:r>
            <w:r w:rsidRPr="00C14000">
              <w:rPr>
                <w:rFonts w:ascii="Arial" w:hAnsi="Arial" w:cs="Arial"/>
                <w:b/>
                <w:sz w:val="20"/>
                <w:szCs w:val="20"/>
              </w:rPr>
              <w:t>ites</w:t>
            </w:r>
          </w:p>
        </w:tc>
        <w:tc>
          <w:tcPr>
            <w:tcW w:w="2887" w:type="dxa"/>
            <w:shd w:val="clear" w:color="auto" w:fill="auto"/>
          </w:tcPr>
          <w:p w14:paraId="24501852" w14:textId="77777777" w:rsidR="00C20532" w:rsidRPr="00C36123" w:rsidRDefault="00C20532" w:rsidP="00C20532">
            <w:pPr>
              <w:spacing w:after="0"/>
              <w:jc w:val="right"/>
              <w:rPr>
                <w:rFonts w:ascii="Arial" w:hAnsi="Arial" w:cs="Arial"/>
                <w:b/>
                <w:sz w:val="20"/>
                <w:szCs w:val="20"/>
              </w:rPr>
            </w:pPr>
            <w:r>
              <w:rPr>
                <w:rFonts w:ascii="Arial" w:hAnsi="Arial" w:cs="Arial"/>
                <w:b/>
                <w:sz w:val="20"/>
                <w:szCs w:val="20"/>
              </w:rPr>
              <w:t>391.2</w:t>
            </w:r>
          </w:p>
        </w:tc>
        <w:tc>
          <w:tcPr>
            <w:tcW w:w="2890" w:type="dxa"/>
            <w:shd w:val="clear" w:color="auto" w:fill="auto"/>
            <w:vAlign w:val="center"/>
          </w:tcPr>
          <w:p w14:paraId="2FC1D962" w14:textId="77777777" w:rsidR="00C20532" w:rsidRPr="00C36123" w:rsidRDefault="00C20532" w:rsidP="00C20532">
            <w:pPr>
              <w:spacing w:after="0"/>
              <w:jc w:val="right"/>
              <w:rPr>
                <w:rFonts w:ascii="Arial" w:eastAsia="Times New Roman" w:hAnsi="Arial" w:cs="Arial"/>
                <w:b/>
                <w:color w:val="000000"/>
                <w:sz w:val="20"/>
                <w:szCs w:val="20"/>
                <w:lang w:eastAsia="ja-JP"/>
              </w:rPr>
            </w:pPr>
            <w:r>
              <w:rPr>
                <w:rFonts w:ascii="Arial" w:eastAsia="Times New Roman" w:hAnsi="Arial" w:cs="Arial"/>
                <w:b/>
                <w:color w:val="000000"/>
                <w:sz w:val="20"/>
                <w:szCs w:val="20"/>
                <w:lang w:eastAsia="ja-JP"/>
              </w:rPr>
              <w:t>393.6</w:t>
            </w:r>
          </w:p>
        </w:tc>
      </w:tr>
      <w:tr w:rsidR="00C20532" w:rsidRPr="00ED103F" w14:paraId="1D90ADDD" w14:textId="77777777" w:rsidTr="00D00E9D">
        <w:tc>
          <w:tcPr>
            <w:tcW w:w="3578" w:type="dxa"/>
            <w:vAlign w:val="center"/>
          </w:tcPr>
          <w:p w14:paraId="0A0E7291"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Breast (female)</w:t>
            </w:r>
          </w:p>
        </w:tc>
        <w:tc>
          <w:tcPr>
            <w:tcW w:w="2887" w:type="dxa"/>
            <w:vAlign w:val="center"/>
          </w:tcPr>
          <w:p w14:paraId="674DE7A9"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109.5</w:t>
            </w:r>
          </w:p>
        </w:tc>
        <w:tc>
          <w:tcPr>
            <w:tcW w:w="2890" w:type="dxa"/>
            <w:vAlign w:val="center"/>
          </w:tcPr>
          <w:p w14:paraId="32BD2712"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120.9</w:t>
            </w:r>
          </w:p>
        </w:tc>
      </w:tr>
      <w:tr w:rsidR="00C20532" w:rsidRPr="00ED103F" w14:paraId="68173406" w14:textId="77777777" w:rsidTr="00D00E9D">
        <w:tc>
          <w:tcPr>
            <w:tcW w:w="3578" w:type="dxa"/>
            <w:vAlign w:val="center"/>
          </w:tcPr>
          <w:p w14:paraId="526AC655"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Prostate (males)</w:t>
            </w:r>
          </w:p>
        </w:tc>
        <w:tc>
          <w:tcPr>
            <w:tcW w:w="2887" w:type="dxa"/>
            <w:vAlign w:val="center"/>
          </w:tcPr>
          <w:p w14:paraId="65479CEB"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92.5</w:t>
            </w:r>
          </w:p>
        </w:tc>
        <w:tc>
          <w:tcPr>
            <w:tcW w:w="2890" w:type="dxa"/>
            <w:vAlign w:val="center"/>
          </w:tcPr>
          <w:p w14:paraId="075BCEBF"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91.7</w:t>
            </w:r>
          </w:p>
        </w:tc>
      </w:tr>
      <w:tr w:rsidR="00C20532" w:rsidRPr="00ED103F" w14:paraId="0A6AF01C" w14:textId="77777777" w:rsidTr="00D00E9D">
        <w:tc>
          <w:tcPr>
            <w:tcW w:w="3578" w:type="dxa"/>
            <w:vAlign w:val="center"/>
          </w:tcPr>
          <w:p w14:paraId="5D33C4B0"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 xml:space="preserve">Lung </w:t>
            </w:r>
            <w:r>
              <w:rPr>
                <w:rFonts w:ascii="Arial" w:eastAsia="Times New Roman" w:hAnsi="Arial" w:cs="Arial"/>
                <w:sz w:val="20"/>
                <w:szCs w:val="20"/>
                <w:lang w:eastAsia="ja-JP"/>
              </w:rPr>
              <w:t>and b</w:t>
            </w:r>
            <w:r w:rsidRPr="00C36123">
              <w:rPr>
                <w:rFonts w:ascii="Arial" w:eastAsia="Times New Roman" w:hAnsi="Arial" w:cs="Arial"/>
                <w:sz w:val="20"/>
                <w:szCs w:val="20"/>
                <w:lang w:eastAsia="ja-JP"/>
              </w:rPr>
              <w:t>ronchus</w:t>
            </w:r>
          </w:p>
        </w:tc>
        <w:tc>
          <w:tcPr>
            <w:tcW w:w="2887" w:type="dxa"/>
            <w:vAlign w:val="center"/>
          </w:tcPr>
          <w:p w14:paraId="260D6D1B"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47.0</w:t>
            </w:r>
          </w:p>
        </w:tc>
        <w:tc>
          <w:tcPr>
            <w:tcW w:w="2890" w:type="dxa"/>
            <w:vAlign w:val="center"/>
          </w:tcPr>
          <w:p w14:paraId="6C1F5E20"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41.4</w:t>
            </w:r>
          </w:p>
        </w:tc>
      </w:tr>
      <w:tr w:rsidR="00C20532" w:rsidRPr="00ED103F" w14:paraId="14FCAF4B" w14:textId="77777777" w:rsidTr="00D00E9D">
        <w:tc>
          <w:tcPr>
            <w:tcW w:w="3578" w:type="dxa"/>
            <w:vAlign w:val="center"/>
          </w:tcPr>
          <w:p w14:paraId="438A06A9"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 xml:space="preserve">Colon </w:t>
            </w:r>
            <w:r>
              <w:rPr>
                <w:rFonts w:ascii="Arial" w:eastAsia="Times New Roman" w:hAnsi="Arial" w:cs="Arial"/>
                <w:sz w:val="20"/>
                <w:szCs w:val="20"/>
                <w:lang w:eastAsia="ja-JP"/>
              </w:rPr>
              <w:t>and r</w:t>
            </w:r>
            <w:r w:rsidRPr="00C36123">
              <w:rPr>
                <w:rFonts w:ascii="Arial" w:eastAsia="Times New Roman" w:hAnsi="Arial" w:cs="Arial"/>
                <w:sz w:val="20"/>
                <w:szCs w:val="20"/>
                <w:lang w:eastAsia="ja-JP"/>
              </w:rPr>
              <w:t>ectum</w:t>
            </w:r>
          </w:p>
        </w:tc>
        <w:tc>
          <w:tcPr>
            <w:tcW w:w="2887" w:type="dxa"/>
            <w:vAlign w:val="center"/>
          </w:tcPr>
          <w:p w14:paraId="212E6CD8"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35.6</w:t>
            </w:r>
          </w:p>
        </w:tc>
        <w:tc>
          <w:tcPr>
            <w:tcW w:w="2890" w:type="dxa"/>
            <w:vAlign w:val="center"/>
          </w:tcPr>
          <w:p w14:paraId="0D126015"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35.1</w:t>
            </w:r>
          </w:p>
        </w:tc>
      </w:tr>
      <w:tr w:rsidR="00C20532" w:rsidRPr="00ED103F" w14:paraId="45B31567" w14:textId="77777777" w:rsidTr="00D00E9D">
        <w:tc>
          <w:tcPr>
            <w:tcW w:w="3578" w:type="dxa"/>
            <w:vAlign w:val="center"/>
          </w:tcPr>
          <w:p w14:paraId="3CDD836C" w14:textId="77777777" w:rsidR="00C20532" w:rsidRPr="00C36123" w:rsidRDefault="00C20532" w:rsidP="00C20532">
            <w:pPr>
              <w:spacing w:after="0"/>
              <w:rPr>
                <w:rFonts w:ascii="Arial" w:eastAsia="Times New Roman" w:hAnsi="Arial" w:cs="Arial"/>
                <w:sz w:val="20"/>
                <w:szCs w:val="20"/>
                <w:lang w:eastAsia="ja-JP"/>
              </w:rPr>
            </w:pPr>
            <w:r>
              <w:rPr>
                <w:rFonts w:ascii="Arial" w:eastAsia="Times New Roman" w:hAnsi="Arial" w:cs="Arial"/>
                <w:sz w:val="20"/>
                <w:szCs w:val="20"/>
                <w:lang w:eastAsia="ja-JP"/>
              </w:rPr>
              <w:t>Uterine</w:t>
            </w:r>
            <w:r w:rsidRPr="00C36123">
              <w:rPr>
                <w:rFonts w:ascii="Arial" w:eastAsia="Times New Roman" w:hAnsi="Arial" w:cs="Arial"/>
                <w:sz w:val="20"/>
                <w:szCs w:val="20"/>
                <w:lang w:eastAsia="ja-JP"/>
              </w:rPr>
              <w:t>** (females)</w:t>
            </w:r>
          </w:p>
        </w:tc>
        <w:tc>
          <w:tcPr>
            <w:tcW w:w="2887" w:type="dxa"/>
            <w:vAlign w:val="center"/>
          </w:tcPr>
          <w:p w14:paraId="1907A266"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23.7</w:t>
            </w:r>
          </w:p>
        </w:tc>
        <w:tc>
          <w:tcPr>
            <w:tcW w:w="2890" w:type="dxa"/>
            <w:vAlign w:val="center"/>
          </w:tcPr>
          <w:p w14:paraId="54EDE690"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25.5</w:t>
            </w:r>
          </w:p>
        </w:tc>
      </w:tr>
      <w:tr w:rsidR="00C20532" w:rsidRPr="00ED103F" w14:paraId="050375E5" w14:textId="77777777" w:rsidTr="00D00E9D">
        <w:tc>
          <w:tcPr>
            <w:tcW w:w="3578" w:type="dxa"/>
            <w:vAlign w:val="center"/>
          </w:tcPr>
          <w:p w14:paraId="0248EA43"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 xml:space="preserve">In </w:t>
            </w:r>
            <w:r>
              <w:rPr>
                <w:rFonts w:ascii="Arial" w:eastAsia="Times New Roman" w:hAnsi="Arial" w:cs="Arial"/>
                <w:sz w:val="20"/>
                <w:szCs w:val="20"/>
                <w:lang w:eastAsia="ja-JP"/>
              </w:rPr>
              <w:t>s</w:t>
            </w:r>
            <w:r w:rsidRPr="00C36123">
              <w:rPr>
                <w:rFonts w:ascii="Arial" w:eastAsia="Times New Roman" w:hAnsi="Arial" w:cs="Arial"/>
                <w:sz w:val="20"/>
                <w:szCs w:val="20"/>
                <w:lang w:eastAsia="ja-JP"/>
              </w:rPr>
              <w:t xml:space="preserve">itu </w:t>
            </w:r>
            <w:r>
              <w:rPr>
                <w:rFonts w:ascii="Arial" w:eastAsia="Times New Roman" w:hAnsi="Arial" w:cs="Arial"/>
                <w:sz w:val="20"/>
                <w:szCs w:val="20"/>
                <w:lang w:eastAsia="ja-JP"/>
              </w:rPr>
              <w:t>b</w:t>
            </w:r>
            <w:r w:rsidRPr="00C36123">
              <w:rPr>
                <w:rFonts w:ascii="Arial" w:eastAsia="Times New Roman" w:hAnsi="Arial" w:cs="Arial"/>
                <w:sz w:val="20"/>
                <w:szCs w:val="20"/>
                <w:lang w:eastAsia="ja-JP"/>
              </w:rPr>
              <w:t>reast (female)</w:t>
            </w:r>
          </w:p>
        </w:tc>
        <w:tc>
          <w:tcPr>
            <w:tcW w:w="2887" w:type="dxa"/>
            <w:vAlign w:val="center"/>
          </w:tcPr>
          <w:p w14:paraId="424FB7A6"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21.5</w:t>
            </w:r>
          </w:p>
        </w:tc>
        <w:tc>
          <w:tcPr>
            <w:tcW w:w="2890" w:type="dxa"/>
            <w:vAlign w:val="center"/>
          </w:tcPr>
          <w:p w14:paraId="074534B3" w14:textId="77777777" w:rsidR="00C20532" w:rsidRPr="002D15C8"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28.0</w:t>
            </w:r>
          </w:p>
        </w:tc>
      </w:tr>
      <w:tr w:rsidR="00C20532" w:rsidRPr="00ED103F" w14:paraId="301AE8F9" w14:textId="77777777" w:rsidTr="00D00E9D">
        <w:tc>
          <w:tcPr>
            <w:tcW w:w="3578" w:type="dxa"/>
            <w:vAlign w:val="center"/>
          </w:tcPr>
          <w:p w14:paraId="70CE94E0"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 xml:space="preserve">Kidney and </w:t>
            </w:r>
            <w:r>
              <w:rPr>
                <w:rFonts w:ascii="Arial" w:eastAsia="Times New Roman" w:hAnsi="Arial" w:cs="Arial"/>
                <w:sz w:val="20"/>
                <w:szCs w:val="20"/>
                <w:lang w:eastAsia="ja-JP"/>
              </w:rPr>
              <w:t>r</w:t>
            </w:r>
            <w:r w:rsidRPr="00C36123">
              <w:rPr>
                <w:rFonts w:ascii="Arial" w:eastAsia="Times New Roman" w:hAnsi="Arial" w:cs="Arial"/>
                <w:sz w:val="20"/>
                <w:szCs w:val="20"/>
                <w:lang w:eastAsia="ja-JP"/>
              </w:rPr>
              <w:t xml:space="preserve">enal </w:t>
            </w:r>
            <w:r>
              <w:rPr>
                <w:rFonts w:ascii="Arial" w:eastAsia="Times New Roman" w:hAnsi="Arial" w:cs="Arial"/>
                <w:sz w:val="20"/>
                <w:szCs w:val="20"/>
                <w:lang w:eastAsia="ja-JP"/>
              </w:rPr>
              <w:t>p</w:t>
            </w:r>
            <w:r w:rsidRPr="00C36123">
              <w:rPr>
                <w:rFonts w:ascii="Arial" w:eastAsia="Times New Roman" w:hAnsi="Arial" w:cs="Arial"/>
                <w:sz w:val="20"/>
                <w:szCs w:val="20"/>
                <w:lang w:eastAsia="ja-JP"/>
              </w:rPr>
              <w:t>elvis</w:t>
            </w:r>
          </w:p>
        </w:tc>
        <w:tc>
          <w:tcPr>
            <w:tcW w:w="2887" w:type="dxa"/>
            <w:vAlign w:val="center"/>
          </w:tcPr>
          <w:p w14:paraId="4032488A"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18.3</w:t>
            </w:r>
          </w:p>
        </w:tc>
        <w:tc>
          <w:tcPr>
            <w:tcW w:w="2890" w:type="dxa"/>
            <w:vAlign w:val="center"/>
          </w:tcPr>
          <w:p w14:paraId="6415B703"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14.2</w:t>
            </w:r>
          </w:p>
        </w:tc>
      </w:tr>
      <w:tr w:rsidR="00C20532" w:rsidRPr="00ED103F" w14:paraId="5C754BBA" w14:textId="77777777" w:rsidTr="00D00E9D">
        <w:tc>
          <w:tcPr>
            <w:tcW w:w="3578" w:type="dxa"/>
            <w:vAlign w:val="center"/>
          </w:tcPr>
          <w:p w14:paraId="13686E1A" w14:textId="77777777" w:rsidR="00C20532" w:rsidRPr="00C36123" w:rsidRDefault="00C20532" w:rsidP="00C20532">
            <w:pPr>
              <w:spacing w:after="0"/>
              <w:rPr>
                <w:rFonts w:ascii="Arial" w:eastAsia="Times New Roman" w:hAnsi="Arial" w:cs="Arial"/>
                <w:sz w:val="20"/>
                <w:szCs w:val="20"/>
                <w:lang w:eastAsia="ja-JP"/>
              </w:rPr>
            </w:pPr>
            <w:r>
              <w:rPr>
                <w:rFonts w:ascii="Arial" w:eastAsia="Times New Roman" w:hAnsi="Arial" w:cs="Arial"/>
                <w:sz w:val="20"/>
                <w:szCs w:val="20"/>
                <w:lang w:eastAsia="ja-JP"/>
              </w:rPr>
              <w:t>Melanoma of the skin</w:t>
            </w:r>
          </w:p>
        </w:tc>
        <w:tc>
          <w:tcPr>
            <w:tcW w:w="2887" w:type="dxa"/>
            <w:vAlign w:val="center"/>
          </w:tcPr>
          <w:p w14:paraId="2854A686"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17.2</w:t>
            </w:r>
          </w:p>
        </w:tc>
        <w:tc>
          <w:tcPr>
            <w:tcW w:w="2890" w:type="dxa"/>
            <w:vAlign w:val="center"/>
          </w:tcPr>
          <w:p w14:paraId="52853CAB"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22.3</w:t>
            </w:r>
          </w:p>
        </w:tc>
      </w:tr>
      <w:tr w:rsidR="00C20532" w:rsidRPr="00ED103F" w14:paraId="13592DF3" w14:textId="77777777" w:rsidTr="00D00E9D">
        <w:tc>
          <w:tcPr>
            <w:tcW w:w="3578" w:type="dxa"/>
            <w:vAlign w:val="center"/>
          </w:tcPr>
          <w:p w14:paraId="1AE71615"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 xml:space="preserve">Urinary </w:t>
            </w:r>
            <w:r>
              <w:rPr>
                <w:rFonts w:ascii="Arial" w:eastAsia="Times New Roman" w:hAnsi="Arial" w:cs="Arial"/>
                <w:sz w:val="20"/>
                <w:szCs w:val="20"/>
                <w:lang w:eastAsia="ja-JP"/>
              </w:rPr>
              <w:t>b</w:t>
            </w:r>
            <w:r w:rsidRPr="00C36123">
              <w:rPr>
                <w:rFonts w:ascii="Arial" w:eastAsia="Times New Roman" w:hAnsi="Arial" w:cs="Arial"/>
                <w:sz w:val="20"/>
                <w:szCs w:val="20"/>
                <w:lang w:eastAsia="ja-JP"/>
              </w:rPr>
              <w:t>ladder</w:t>
            </w:r>
          </w:p>
        </w:tc>
        <w:tc>
          <w:tcPr>
            <w:tcW w:w="2887" w:type="dxa"/>
            <w:vAlign w:val="center"/>
          </w:tcPr>
          <w:p w14:paraId="2E46F29B" w14:textId="77777777" w:rsidR="00C20532"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16.7</w:t>
            </w:r>
          </w:p>
        </w:tc>
        <w:tc>
          <w:tcPr>
            <w:tcW w:w="2890" w:type="dxa"/>
            <w:vAlign w:val="center"/>
          </w:tcPr>
          <w:p w14:paraId="72D5E904" w14:textId="77777777" w:rsidR="00C20532"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16.7</w:t>
            </w:r>
          </w:p>
        </w:tc>
      </w:tr>
      <w:tr w:rsidR="00C20532" w:rsidRPr="00ED103F" w14:paraId="774A7291" w14:textId="77777777" w:rsidTr="00D00E9D">
        <w:tc>
          <w:tcPr>
            <w:tcW w:w="3578" w:type="dxa"/>
            <w:vAlign w:val="center"/>
          </w:tcPr>
          <w:p w14:paraId="5F44818B"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 xml:space="preserve">Non-Hodgkin </w:t>
            </w:r>
            <w:r>
              <w:rPr>
                <w:rFonts w:ascii="Arial" w:eastAsia="Times New Roman" w:hAnsi="Arial" w:cs="Arial"/>
                <w:sz w:val="20"/>
                <w:szCs w:val="20"/>
                <w:lang w:eastAsia="ja-JP"/>
              </w:rPr>
              <w:t>l</w:t>
            </w:r>
            <w:r w:rsidRPr="00C36123">
              <w:rPr>
                <w:rFonts w:ascii="Arial" w:eastAsia="Times New Roman" w:hAnsi="Arial" w:cs="Arial"/>
                <w:sz w:val="20"/>
                <w:szCs w:val="20"/>
                <w:lang w:eastAsia="ja-JP"/>
              </w:rPr>
              <w:t>ymphoma</w:t>
            </w:r>
          </w:p>
        </w:tc>
        <w:tc>
          <w:tcPr>
            <w:tcW w:w="2887" w:type="dxa"/>
            <w:vAlign w:val="center"/>
          </w:tcPr>
          <w:p w14:paraId="622A8929"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16.1</w:t>
            </w:r>
          </w:p>
        </w:tc>
        <w:tc>
          <w:tcPr>
            <w:tcW w:w="2890" w:type="dxa"/>
            <w:vAlign w:val="center"/>
          </w:tcPr>
          <w:p w14:paraId="14DCD7AB"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18.3</w:t>
            </w:r>
          </w:p>
        </w:tc>
      </w:tr>
      <w:tr w:rsidR="00C20532" w:rsidRPr="00ED103F" w14:paraId="3BCE08ED" w14:textId="77777777" w:rsidTr="00D00E9D">
        <w:tc>
          <w:tcPr>
            <w:tcW w:w="3578" w:type="dxa"/>
            <w:vAlign w:val="center"/>
          </w:tcPr>
          <w:p w14:paraId="7E1A0E65"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Thyroid</w:t>
            </w:r>
          </w:p>
        </w:tc>
        <w:tc>
          <w:tcPr>
            <w:tcW w:w="2887" w:type="dxa"/>
            <w:vAlign w:val="center"/>
          </w:tcPr>
          <w:p w14:paraId="48A74448"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12.6</w:t>
            </w:r>
          </w:p>
        </w:tc>
        <w:tc>
          <w:tcPr>
            <w:tcW w:w="2890" w:type="dxa"/>
            <w:vAlign w:val="center"/>
          </w:tcPr>
          <w:p w14:paraId="53F36748"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13.0</w:t>
            </w:r>
          </w:p>
        </w:tc>
      </w:tr>
      <w:tr w:rsidR="00C20532" w:rsidRPr="00ED103F" w14:paraId="0A1300FF" w14:textId="77777777" w:rsidTr="00D00E9D">
        <w:tc>
          <w:tcPr>
            <w:tcW w:w="3578" w:type="dxa"/>
            <w:vAlign w:val="center"/>
          </w:tcPr>
          <w:p w14:paraId="6A3948C8" w14:textId="77777777" w:rsidR="00C20532" w:rsidRPr="00C36123" w:rsidRDefault="00C20532" w:rsidP="00C20532">
            <w:pPr>
              <w:spacing w:after="0"/>
              <w:rPr>
                <w:rFonts w:ascii="Arial" w:eastAsia="Times New Roman" w:hAnsi="Arial" w:cs="Arial"/>
                <w:sz w:val="20"/>
                <w:szCs w:val="20"/>
                <w:lang w:eastAsia="ja-JP"/>
              </w:rPr>
            </w:pPr>
            <w:r>
              <w:rPr>
                <w:rFonts w:ascii="Arial" w:eastAsia="Times New Roman" w:hAnsi="Arial" w:cs="Arial"/>
                <w:sz w:val="20"/>
                <w:szCs w:val="20"/>
                <w:lang w:eastAsia="ja-JP"/>
              </w:rPr>
              <w:t>Leukemia</w:t>
            </w:r>
            <w:r w:rsidRPr="00C36123">
              <w:rPr>
                <w:rFonts w:ascii="Arial" w:eastAsia="Times New Roman" w:hAnsi="Arial" w:cs="Arial"/>
                <w:sz w:val="20"/>
                <w:szCs w:val="20"/>
                <w:lang w:eastAsia="ja-JP"/>
              </w:rPr>
              <w:t>*</w:t>
            </w:r>
          </w:p>
        </w:tc>
        <w:tc>
          <w:tcPr>
            <w:tcW w:w="2887" w:type="dxa"/>
            <w:vAlign w:val="center"/>
          </w:tcPr>
          <w:p w14:paraId="32AA14F2"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12.1</w:t>
            </w:r>
          </w:p>
        </w:tc>
        <w:tc>
          <w:tcPr>
            <w:tcW w:w="2890" w:type="dxa"/>
            <w:vAlign w:val="center"/>
          </w:tcPr>
          <w:p w14:paraId="41F25E28"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12.2</w:t>
            </w:r>
          </w:p>
        </w:tc>
      </w:tr>
      <w:tr w:rsidR="00C20532" w:rsidRPr="00ED103F" w14:paraId="498BA53F" w14:textId="77777777" w:rsidTr="00D00E9D">
        <w:tc>
          <w:tcPr>
            <w:tcW w:w="3578" w:type="dxa"/>
            <w:vAlign w:val="center"/>
          </w:tcPr>
          <w:p w14:paraId="1619EFA9" w14:textId="77777777" w:rsidR="00C20532" w:rsidRPr="00C36123" w:rsidRDefault="00C20532" w:rsidP="00C20532">
            <w:pPr>
              <w:spacing w:after="0"/>
              <w:rPr>
                <w:rFonts w:ascii="Arial" w:eastAsia="Times New Roman" w:hAnsi="Arial" w:cs="Arial"/>
                <w:sz w:val="20"/>
                <w:szCs w:val="20"/>
                <w:lang w:eastAsia="ja-JP"/>
              </w:rPr>
            </w:pPr>
            <w:r>
              <w:rPr>
                <w:rFonts w:ascii="Arial" w:eastAsia="Times New Roman" w:hAnsi="Arial" w:cs="Arial"/>
                <w:sz w:val="20"/>
                <w:szCs w:val="20"/>
                <w:lang w:eastAsia="ja-JP"/>
              </w:rPr>
              <w:t>Pancreas</w:t>
            </w:r>
          </w:p>
        </w:tc>
        <w:tc>
          <w:tcPr>
            <w:tcW w:w="2887" w:type="dxa"/>
            <w:vAlign w:val="center"/>
          </w:tcPr>
          <w:p w14:paraId="7C0BE2A2" w14:textId="77777777" w:rsidR="00C20532"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11.2</w:t>
            </w:r>
          </w:p>
        </w:tc>
        <w:tc>
          <w:tcPr>
            <w:tcW w:w="2890" w:type="dxa"/>
            <w:vAlign w:val="center"/>
          </w:tcPr>
          <w:p w14:paraId="6F02628D" w14:textId="77777777" w:rsidR="00C20532"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11.5</w:t>
            </w:r>
          </w:p>
        </w:tc>
      </w:tr>
      <w:tr w:rsidR="00C20532" w:rsidRPr="00ED103F" w14:paraId="194478AB" w14:textId="77777777" w:rsidTr="00D00E9D">
        <w:tc>
          <w:tcPr>
            <w:tcW w:w="3578" w:type="dxa"/>
            <w:vAlign w:val="center"/>
          </w:tcPr>
          <w:p w14:paraId="0D4F3CA1" w14:textId="77777777" w:rsidR="00C20532" w:rsidRPr="00C36123" w:rsidRDefault="00C20532" w:rsidP="00C20532">
            <w:pPr>
              <w:spacing w:after="0"/>
              <w:rPr>
                <w:rFonts w:ascii="Arial" w:eastAsia="Times New Roman" w:hAnsi="Arial" w:cs="Arial"/>
                <w:sz w:val="20"/>
                <w:szCs w:val="20"/>
                <w:lang w:eastAsia="ja-JP"/>
              </w:rPr>
            </w:pPr>
            <w:r w:rsidRPr="00C36123">
              <w:rPr>
                <w:rFonts w:ascii="Arial" w:eastAsia="Times New Roman" w:hAnsi="Arial" w:cs="Arial"/>
                <w:sz w:val="20"/>
                <w:szCs w:val="20"/>
                <w:lang w:eastAsia="ja-JP"/>
              </w:rPr>
              <w:t>Ovary (females)</w:t>
            </w:r>
          </w:p>
        </w:tc>
        <w:tc>
          <w:tcPr>
            <w:tcW w:w="2887" w:type="dxa"/>
            <w:vAlign w:val="center"/>
          </w:tcPr>
          <w:p w14:paraId="33D59EB1" w14:textId="77777777" w:rsidR="00C20532" w:rsidRPr="00C36123" w:rsidRDefault="00C20532" w:rsidP="00C20532">
            <w:pPr>
              <w:spacing w:after="0"/>
              <w:jc w:val="right"/>
              <w:rPr>
                <w:rFonts w:ascii="Arial" w:eastAsia="Times New Roman" w:hAnsi="Arial" w:cs="Arial"/>
                <w:sz w:val="20"/>
                <w:szCs w:val="20"/>
                <w:lang w:eastAsia="ja-JP"/>
              </w:rPr>
            </w:pPr>
            <w:r>
              <w:rPr>
                <w:rFonts w:ascii="Arial" w:eastAsia="Times New Roman" w:hAnsi="Arial" w:cs="Arial"/>
                <w:sz w:val="20"/>
                <w:szCs w:val="20"/>
                <w:lang w:eastAsia="ja-JP"/>
              </w:rPr>
              <w:t>10.6</w:t>
            </w:r>
          </w:p>
        </w:tc>
        <w:tc>
          <w:tcPr>
            <w:tcW w:w="2890" w:type="dxa"/>
            <w:vAlign w:val="center"/>
          </w:tcPr>
          <w:p w14:paraId="2535BA9A" w14:textId="77777777" w:rsidR="00C20532" w:rsidRPr="00210955" w:rsidRDefault="00C20532" w:rsidP="00C20532">
            <w:pPr>
              <w:spacing w:after="0"/>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11.5</w:t>
            </w:r>
          </w:p>
        </w:tc>
      </w:tr>
    </w:tbl>
    <w:p w14:paraId="72D5FFF9" w14:textId="77777777" w:rsidR="00C20532" w:rsidRDefault="00C20532" w:rsidP="00C20532">
      <w:pPr>
        <w:spacing w:after="0"/>
        <w:rPr>
          <w:rFonts w:ascii="Arial" w:hAnsi="Arial" w:cs="Arial"/>
          <w:i/>
          <w:sz w:val="16"/>
          <w:szCs w:val="16"/>
        </w:rPr>
      </w:pPr>
      <w:r w:rsidRPr="00ED103F">
        <w:rPr>
          <w:rFonts w:ascii="Arial" w:hAnsi="Arial" w:cs="Arial"/>
          <w:i/>
          <w:sz w:val="16"/>
          <w:szCs w:val="16"/>
        </w:rPr>
        <w:t xml:space="preserve">Source: </w:t>
      </w:r>
      <w:r>
        <w:rPr>
          <w:rFonts w:ascii="Arial" w:hAnsi="Arial" w:cs="Arial"/>
          <w:i/>
          <w:sz w:val="16"/>
          <w:szCs w:val="16"/>
        </w:rPr>
        <w:t>The Centers for Disease Control and Prevention, National Cancer Institute, State Cancer Profiles, 2013-2017</w:t>
      </w:r>
    </w:p>
    <w:p w14:paraId="16C9FB15" w14:textId="77777777" w:rsidR="00C20532" w:rsidRDefault="008106A7" w:rsidP="00C20532">
      <w:pPr>
        <w:spacing w:after="0"/>
        <w:rPr>
          <w:rFonts w:ascii="Arial" w:hAnsi="Arial" w:cs="Arial"/>
          <w:i/>
          <w:sz w:val="16"/>
          <w:szCs w:val="16"/>
        </w:rPr>
      </w:pPr>
      <w:hyperlink r:id="rId93" w:history="1">
        <w:r w:rsidR="00C20532" w:rsidRPr="00696E52">
          <w:rPr>
            <w:rStyle w:val="Hyperlink"/>
            <w:rFonts w:ascii="Arial" w:hAnsi="Arial" w:cs="Arial"/>
            <w:i/>
            <w:sz w:val="16"/>
            <w:szCs w:val="16"/>
          </w:rPr>
          <w:t>http://www.cancer-rates.info/ca/</w:t>
        </w:r>
      </w:hyperlink>
      <w:r w:rsidR="00C20532">
        <w:rPr>
          <w:rFonts w:ascii="Arial" w:hAnsi="Arial" w:cs="Arial"/>
          <w:i/>
          <w:sz w:val="16"/>
          <w:szCs w:val="16"/>
        </w:rPr>
        <w:t xml:space="preserve"> *= Myeloid &amp; Monocytic + Lymphocytic + "Other" Leukemias **= Uterus, NOS + Corpus Uteri</w:t>
      </w:r>
    </w:p>
    <w:p w14:paraId="5DB1FF69" w14:textId="77777777" w:rsidR="00C20532" w:rsidRPr="00431CDA" w:rsidRDefault="00C20532" w:rsidP="00C20532">
      <w:pPr>
        <w:spacing w:after="0"/>
        <w:rPr>
          <w:rFonts w:ascii="Arial" w:hAnsi="Arial" w:cs="Arial"/>
          <w:sz w:val="24"/>
          <w:szCs w:val="24"/>
        </w:rPr>
      </w:pPr>
    </w:p>
    <w:p w14:paraId="10A0547C" w14:textId="77777777" w:rsidR="00C20532" w:rsidRPr="00C17E69" w:rsidRDefault="00C20532" w:rsidP="00C20532">
      <w:pPr>
        <w:pStyle w:val="Heading3"/>
        <w:spacing w:before="0"/>
        <w:rPr>
          <w:rFonts w:ascii="Arial" w:hAnsi="Arial" w:cs="Arial"/>
          <w:color w:val="5B5B5B" w:themeColor="accent1" w:themeShade="BF"/>
          <w:sz w:val="24"/>
          <w:szCs w:val="24"/>
        </w:rPr>
      </w:pPr>
      <w:bookmarkStart w:id="337" w:name="_Toc14106144"/>
      <w:bookmarkStart w:id="338" w:name="_Toc22044013"/>
      <w:r w:rsidRPr="00C17E69">
        <w:rPr>
          <w:rFonts w:ascii="Arial" w:hAnsi="Arial" w:cs="Arial"/>
          <w:color w:val="5B5B5B" w:themeColor="accent1" w:themeShade="BF"/>
          <w:sz w:val="24"/>
          <w:szCs w:val="24"/>
        </w:rPr>
        <w:t>HIV</w:t>
      </w:r>
      <w:bookmarkEnd w:id="337"/>
      <w:bookmarkEnd w:id="338"/>
    </w:p>
    <w:p w14:paraId="71D5DDC1" w14:textId="77777777" w:rsidR="00C20532" w:rsidRPr="00C17E69" w:rsidRDefault="00C20532" w:rsidP="00C20532">
      <w:pPr>
        <w:widowControl w:val="0"/>
        <w:spacing w:after="0"/>
        <w:rPr>
          <w:rFonts w:ascii="Arial" w:hAnsi="Arial" w:cs="Arial"/>
          <w:sz w:val="24"/>
          <w:szCs w:val="24"/>
        </w:rPr>
      </w:pPr>
      <w:bookmarkStart w:id="339" w:name="_Toc290885376"/>
      <w:bookmarkStart w:id="340" w:name="_Toc320273140"/>
      <w:bookmarkStart w:id="341" w:name="_Toc282244790"/>
      <w:bookmarkStart w:id="342" w:name="_Toc290885365"/>
      <w:bookmarkStart w:id="343" w:name="_Toc320273124"/>
      <w:r w:rsidRPr="00C17E69">
        <w:rPr>
          <w:rFonts w:ascii="Arial" w:hAnsi="Arial" w:cs="Arial"/>
          <w:sz w:val="24"/>
          <w:szCs w:val="24"/>
        </w:rPr>
        <w:t>In Kern County, 1</w:t>
      </w:r>
      <w:r>
        <w:rPr>
          <w:rFonts w:ascii="Arial" w:hAnsi="Arial" w:cs="Arial"/>
          <w:sz w:val="24"/>
          <w:szCs w:val="24"/>
        </w:rPr>
        <w:t>52</w:t>
      </w:r>
      <w:r w:rsidRPr="00C17E69">
        <w:rPr>
          <w:rFonts w:ascii="Arial" w:hAnsi="Arial" w:cs="Arial"/>
          <w:sz w:val="24"/>
          <w:szCs w:val="24"/>
        </w:rPr>
        <w:t xml:space="preserve"> new cases of HIV were diagnosed in 201</w:t>
      </w:r>
      <w:r>
        <w:rPr>
          <w:rFonts w:ascii="Arial" w:hAnsi="Arial" w:cs="Arial"/>
          <w:sz w:val="24"/>
          <w:szCs w:val="24"/>
        </w:rPr>
        <w:t>7</w:t>
      </w:r>
      <w:r w:rsidRPr="00C17E69">
        <w:rPr>
          <w:rFonts w:ascii="Arial" w:hAnsi="Arial" w:cs="Arial"/>
          <w:sz w:val="24"/>
          <w:szCs w:val="24"/>
        </w:rPr>
        <w:t xml:space="preserve"> (1</w:t>
      </w:r>
      <w:r>
        <w:rPr>
          <w:rFonts w:ascii="Arial" w:hAnsi="Arial" w:cs="Arial"/>
          <w:sz w:val="24"/>
          <w:szCs w:val="24"/>
        </w:rPr>
        <w:t>6.9</w:t>
      </w:r>
      <w:r w:rsidRPr="00C17E69">
        <w:rPr>
          <w:rFonts w:ascii="Arial" w:hAnsi="Arial" w:cs="Arial"/>
          <w:sz w:val="24"/>
          <w:szCs w:val="24"/>
        </w:rPr>
        <w:t xml:space="preserve"> cases per 100,000 persons). The county rate of HIV was 18</w:t>
      </w:r>
      <w:r>
        <w:rPr>
          <w:rFonts w:ascii="Arial" w:hAnsi="Arial" w:cs="Arial"/>
          <w:sz w:val="24"/>
          <w:szCs w:val="24"/>
        </w:rPr>
        <w:t>6.2</w:t>
      </w:r>
      <w:r w:rsidRPr="00C17E69">
        <w:rPr>
          <w:rFonts w:ascii="Arial" w:hAnsi="Arial" w:cs="Arial"/>
          <w:sz w:val="24"/>
          <w:szCs w:val="24"/>
        </w:rPr>
        <w:t xml:space="preserve"> per 100,000 persons. </w:t>
      </w:r>
      <w:r>
        <w:rPr>
          <w:rFonts w:ascii="Arial" w:hAnsi="Arial" w:cs="Arial"/>
          <w:sz w:val="24"/>
          <w:szCs w:val="24"/>
        </w:rPr>
        <w:t>A smaller percentage of those with HIV/AIDS were in care or virally suppressed than at the state level.</w:t>
      </w:r>
    </w:p>
    <w:bookmarkEnd w:id="339"/>
    <w:bookmarkEnd w:id="340"/>
    <w:p w14:paraId="34A9249C" w14:textId="77777777" w:rsidR="00C20532" w:rsidRPr="00C17E69" w:rsidRDefault="00C20532" w:rsidP="00C20532">
      <w:pPr>
        <w:spacing w:after="0"/>
        <w:rPr>
          <w:rFonts w:ascii="Arial" w:hAnsi="Arial" w:cs="Arial"/>
          <w:sz w:val="24"/>
          <w:szCs w:val="24"/>
        </w:rPr>
      </w:pPr>
    </w:p>
    <w:p w14:paraId="57EE32F0" w14:textId="77777777" w:rsidR="00C20532" w:rsidRPr="0044301F" w:rsidRDefault="00C20532" w:rsidP="00C20532">
      <w:pPr>
        <w:spacing w:after="0"/>
        <w:rPr>
          <w:rFonts w:ascii="Arial" w:hAnsi="Arial" w:cs="Arial"/>
          <w:b/>
        </w:rPr>
      </w:pPr>
      <w:r w:rsidRPr="00C17E69">
        <w:rPr>
          <w:rFonts w:ascii="Arial" w:hAnsi="Arial" w:cs="Arial"/>
          <w:b/>
        </w:rPr>
        <w:t>HIV</w:t>
      </w:r>
    </w:p>
    <w:tbl>
      <w:tblPr>
        <w:tblW w:w="9540" w:type="dxa"/>
        <w:tblInd w:w="-5" w:type="dxa"/>
        <w:tblLayout w:type="fixed"/>
        <w:tblLook w:val="04A0" w:firstRow="1" w:lastRow="0" w:firstColumn="1" w:lastColumn="0" w:noHBand="0" w:noVBand="1"/>
      </w:tblPr>
      <w:tblGrid>
        <w:gridCol w:w="3960"/>
        <w:gridCol w:w="2790"/>
        <w:gridCol w:w="2790"/>
      </w:tblGrid>
      <w:tr w:rsidR="00C20532" w:rsidRPr="00E845F6" w14:paraId="1E2384DC" w14:textId="77777777" w:rsidTr="00D00E9D">
        <w:trPr>
          <w:trHeight w:val="332"/>
          <w:tblHeader/>
        </w:trPr>
        <w:tc>
          <w:tcPr>
            <w:tcW w:w="396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824F8DA" w14:textId="77777777" w:rsidR="00C20532" w:rsidRPr="006B0AAE" w:rsidRDefault="00C20532" w:rsidP="00C20532">
            <w:pPr>
              <w:spacing w:after="0" w:line="240" w:lineRule="auto"/>
              <w:jc w:val="center"/>
              <w:rPr>
                <w:rFonts w:ascii="Arial" w:eastAsia="Times New Roman" w:hAnsi="Arial" w:cs="Arial"/>
                <w:b/>
                <w:bCs/>
                <w:sz w:val="20"/>
                <w:szCs w:val="20"/>
              </w:rPr>
            </w:pPr>
          </w:p>
        </w:tc>
        <w:tc>
          <w:tcPr>
            <w:tcW w:w="279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6D6BB0F6" w14:textId="77777777" w:rsidR="00C20532" w:rsidRPr="006B0AAE" w:rsidRDefault="00C20532" w:rsidP="00C2053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Kern County</w:t>
            </w:r>
          </w:p>
        </w:tc>
        <w:tc>
          <w:tcPr>
            <w:tcW w:w="279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5770D18A" w14:textId="77777777" w:rsidR="00C20532" w:rsidRPr="006B0AAE" w:rsidRDefault="00C20532" w:rsidP="00C2053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California</w:t>
            </w:r>
          </w:p>
        </w:tc>
      </w:tr>
      <w:tr w:rsidR="00C20532" w:rsidRPr="0086628A" w14:paraId="70295735" w14:textId="77777777" w:rsidTr="00D00E9D">
        <w:trPr>
          <w:trHeight w:val="288"/>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53ACAAB6" w14:textId="77777777" w:rsidR="00C20532" w:rsidRPr="0086628A" w:rsidRDefault="00C20532" w:rsidP="00C2053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Newly diagnosed cases</w:t>
            </w:r>
          </w:p>
        </w:tc>
        <w:tc>
          <w:tcPr>
            <w:tcW w:w="2790" w:type="dxa"/>
            <w:tcBorders>
              <w:top w:val="single" w:sz="4" w:space="0" w:color="auto"/>
              <w:left w:val="nil"/>
              <w:bottom w:val="single" w:sz="4" w:space="0" w:color="auto"/>
              <w:right w:val="single" w:sz="4" w:space="0" w:color="auto"/>
            </w:tcBorders>
            <w:shd w:val="clear" w:color="auto" w:fill="auto"/>
            <w:vAlign w:val="center"/>
          </w:tcPr>
          <w:p w14:paraId="221DEA33" w14:textId="77777777" w:rsidR="00C20532" w:rsidRPr="0086628A"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152</w:t>
            </w:r>
          </w:p>
        </w:tc>
        <w:tc>
          <w:tcPr>
            <w:tcW w:w="2790" w:type="dxa"/>
            <w:tcBorders>
              <w:top w:val="single" w:sz="4" w:space="0" w:color="auto"/>
              <w:left w:val="nil"/>
              <w:bottom w:val="single" w:sz="4" w:space="0" w:color="auto"/>
              <w:right w:val="single" w:sz="4" w:space="0" w:color="auto"/>
            </w:tcBorders>
            <w:shd w:val="clear" w:color="auto" w:fill="auto"/>
            <w:vAlign w:val="center"/>
          </w:tcPr>
          <w:p w14:paraId="70AE7772" w14:textId="77777777" w:rsidR="00C20532" w:rsidRPr="0086628A"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4,791</w:t>
            </w:r>
          </w:p>
        </w:tc>
      </w:tr>
      <w:tr w:rsidR="00C20532" w:rsidRPr="0086628A" w14:paraId="3D1E5420" w14:textId="77777777" w:rsidTr="00D00E9D">
        <w:trPr>
          <w:trHeight w:val="288"/>
        </w:trPr>
        <w:tc>
          <w:tcPr>
            <w:tcW w:w="3960" w:type="dxa"/>
            <w:tcBorders>
              <w:top w:val="nil"/>
              <w:left w:val="single" w:sz="4" w:space="0" w:color="auto"/>
              <w:bottom w:val="single" w:sz="4" w:space="0" w:color="auto"/>
              <w:right w:val="single" w:sz="4" w:space="0" w:color="auto"/>
            </w:tcBorders>
            <w:shd w:val="clear" w:color="auto" w:fill="auto"/>
            <w:vAlign w:val="center"/>
          </w:tcPr>
          <w:p w14:paraId="7D0383C3" w14:textId="77777777" w:rsidR="00C20532" w:rsidRDefault="00C20532" w:rsidP="00C2053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Rate of new diagnoses</w:t>
            </w:r>
          </w:p>
        </w:tc>
        <w:tc>
          <w:tcPr>
            <w:tcW w:w="2790" w:type="dxa"/>
            <w:tcBorders>
              <w:top w:val="single" w:sz="4" w:space="0" w:color="auto"/>
              <w:left w:val="nil"/>
              <w:bottom w:val="single" w:sz="4" w:space="0" w:color="auto"/>
              <w:right w:val="single" w:sz="4" w:space="0" w:color="auto"/>
            </w:tcBorders>
            <w:shd w:val="clear" w:color="auto" w:fill="auto"/>
            <w:vAlign w:val="center"/>
          </w:tcPr>
          <w:p w14:paraId="0AE2C542" w14:textId="77777777" w:rsidR="00C2053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16.9</w:t>
            </w:r>
          </w:p>
        </w:tc>
        <w:tc>
          <w:tcPr>
            <w:tcW w:w="2790" w:type="dxa"/>
            <w:tcBorders>
              <w:top w:val="single" w:sz="4" w:space="0" w:color="auto"/>
              <w:left w:val="nil"/>
              <w:bottom w:val="single" w:sz="4" w:space="0" w:color="auto"/>
              <w:right w:val="single" w:sz="4" w:space="0" w:color="auto"/>
            </w:tcBorders>
            <w:shd w:val="clear" w:color="auto" w:fill="auto"/>
            <w:vAlign w:val="center"/>
          </w:tcPr>
          <w:p w14:paraId="38B61A5E" w14:textId="77777777" w:rsidR="00C2053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12.1</w:t>
            </w:r>
          </w:p>
        </w:tc>
      </w:tr>
      <w:tr w:rsidR="00C20532" w:rsidRPr="0086628A" w14:paraId="6B7375FB" w14:textId="77777777" w:rsidTr="00D00E9D">
        <w:trPr>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F8E3082" w14:textId="77777777" w:rsidR="00C20532" w:rsidRPr="00DA2177" w:rsidRDefault="00C20532" w:rsidP="00C2053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Living Cases</w:t>
            </w:r>
          </w:p>
        </w:tc>
        <w:tc>
          <w:tcPr>
            <w:tcW w:w="2790" w:type="dxa"/>
            <w:tcBorders>
              <w:top w:val="single" w:sz="4" w:space="0" w:color="auto"/>
              <w:left w:val="nil"/>
              <w:bottom w:val="single" w:sz="4" w:space="0" w:color="auto"/>
              <w:right w:val="single" w:sz="4" w:space="0" w:color="auto"/>
            </w:tcBorders>
            <w:shd w:val="clear" w:color="auto" w:fill="auto"/>
            <w:vAlign w:val="center"/>
          </w:tcPr>
          <w:p w14:paraId="1CE7BFC0" w14:textId="77777777" w:rsidR="00C20532" w:rsidRPr="00DA2177"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1,672</w:t>
            </w:r>
          </w:p>
        </w:tc>
        <w:tc>
          <w:tcPr>
            <w:tcW w:w="2790" w:type="dxa"/>
            <w:tcBorders>
              <w:top w:val="single" w:sz="4" w:space="0" w:color="auto"/>
              <w:left w:val="nil"/>
              <w:bottom w:val="single" w:sz="4" w:space="0" w:color="auto"/>
              <w:right w:val="single" w:sz="4" w:space="0" w:color="auto"/>
            </w:tcBorders>
            <w:shd w:val="clear" w:color="auto" w:fill="auto"/>
            <w:vAlign w:val="center"/>
          </w:tcPr>
          <w:p w14:paraId="01B3D809" w14:textId="77777777" w:rsidR="00C20532" w:rsidRPr="00DA2177"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135,082</w:t>
            </w:r>
          </w:p>
        </w:tc>
      </w:tr>
      <w:tr w:rsidR="00C20532" w:rsidRPr="0086628A" w14:paraId="5817C85F" w14:textId="77777777" w:rsidTr="00D00E9D">
        <w:trPr>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7821E8A" w14:textId="77777777" w:rsidR="00C20532" w:rsidRDefault="00C20532" w:rsidP="00C2053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Rate of HIV</w:t>
            </w:r>
          </w:p>
        </w:tc>
        <w:tc>
          <w:tcPr>
            <w:tcW w:w="2790" w:type="dxa"/>
            <w:tcBorders>
              <w:top w:val="single" w:sz="4" w:space="0" w:color="auto"/>
              <w:left w:val="nil"/>
              <w:bottom w:val="single" w:sz="4" w:space="0" w:color="auto"/>
              <w:right w:val="single" w:sz="4" w:space="0" w:color="auto"/>
            </w:tcBorders>
            <w:shd w:val="clear" w:color="auto" w:fill="auto"/>
            <w:vAlign w:val="center"/>
          </w:tcPr>
          <w:p w14:paraId="65DA6461" w14:textId="77777777" w:rsidR="00C20532" w:rsidRPr="00DA2177"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186.2</w:t>
            </w:r>
          </w:p>
        </w:tc>
        <w:tc>
          <w:tcPr>
            <w:tcW w:w="2790" w:type="dxa"/>
            <w:tcBorders>
              <w:top w:val="single" w:sz="4" w:space="0" w:color="auto"/>
              <w:left w:val="nil"/>
              <w:bottom w:val="single" w:sz="4" w:space="0" w:color="auto"/>
              <w:right w:val="single" w:sz="4" w:space="0" w:color="auto"/>
            </w:tcBorders>
            <w:shd w:val="clear" w:color="auto" w:fill="auto"/>
            <w:vAlign w:val="center"/>
          </w:tcPr>
          <w:p w14:paraId="0649CBB0" w14:textId="77777777" w:rsidR="00C20532" w:rsidRPr="00DA2177"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340.3</w:t>
            </w:r>
          </w:p>
        </w:tc>
      </w:tr>
      <w:tr w:rsidR="00C20532" w:rsidRPr="0086628A" w14:paraId="1B7F01F2" w14:textId="77777777" w:rsidTr="00D00E9D">
        <w:trPr>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236ECF83" w14:textId="77777777" w:rsidR="00C20532" w:rsidRDefault="00C20532" w:rsidP="00C2053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Percent in care</w:t>
            </w:r>
          </w:p>
        </w:tc>
        <w:tc>
          <w:tcPr>
            <w:tcW w:w="2790" w:type="dxa"/>
            <w:tcBorders>
              <w:top w:val="single" w:sz="4" w:space="0" w:color="auto"/>
              <w:left w:val="nil"/>
              <w:bottom w:val="single" w:sz="4" w:space="0" w:color="auto"/>
              <w:right w:val="single" w:sz="4" w:space="0" w:color="auto"/>
            </w:tcBorders>
            <w:shd w:val="clear" w:color="auto" w:fill="auto"/>
            <w:vAlign w:val="center"/>
          </w:tcPr>
          <w:p w14:paraId="6D1B96C0" w14:textId="77777777" w:rsidR="00C20532" w:rsidRPr="00DA2177"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52.4%</w:t>
            </w:r>
          </w:p>
        </w:tc>
        <w:tc>
          <w:tcPr>
            <w:tcW w:w="2790" w:type="dxa"/>
            <w:tcBorders>
              <w:top w:val="single" w:sz="4" w:space="0" w:color="auto"/>
              <w:left w:val="nil"/>
              <w:bottom w:val="single" w:sz="4" w:space="0" w:color="auto"/>
              <w:right w:val="single" w:sz="4" w:space="0" w:color="auto"/>
            </w:tcBorders>
            <w:shd w:val="clear" w:color="auto" w:fill="auto"/>
            <w:vAlign w:val="center"/>
          </w:tcPr>
          <w:p w14:paraId="56732C80" w14:textId="77777777" w:rsidR="00C20532" w:rsidRPr="00DA2177"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73.6%</w:t>
            </w:r>
          </w:p>
        </w:tc>
      </w:tr>
      <w:tr w:rsidR="00C20532" w:rsidRPr="0086628A" w14:paraId="380DCECA" w14:textId="77777777" w:rsidTr="00D00E9D">
        <w:trPr>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727A536A" w14:textId="77777777" w:rsidR="00C20532" w:rsidRDefault="00C20532" w:rsidP="00C2053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Percent virally suppressed</w:t>
            </w:r>
          </w:p>
        </w:tc>
        <w:tc>
          <w:tcPr>
            <w:tcW w:w="2790" w:type="dxa"/>
            <w:tcBorders>
              <w:top w:val="single" w:sz="4" w:space="0" w:color="auto"/>
              <w:left w:val="nil"/>
              <w:bottom w:val="single" w:sz="4" w:space="0" w:color="auto"/>
              <w:right w:val="single" w:sz="4" w:space="0" w:color="auto"/>
            </w:tcBorders>
            <w:shd w:val="clear" w:color="auto" w:fill="auto"/>
            <w:vAlign w:val="center"/>
          </w:tcPr>
          <w:p w14:paraId="59DEF3AE" w14:textId="77777777" w:rsidR="00C20532" w:rsidRPr="00DA2177"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33.1%</w:t>
            </w:r>
          </w:p>
        </w:tc>
        <w:tc>
          <w:tcPr>
            <w:tcW w:w="2790" w:type="dxa"/>
            <w:tcBorders>
              <w:top w:val="single" w:sz="4" w:space="0" w:color="auto"/>
              <w:left w:val="nil"/>
              <w:bottom w:val="single" w:sz="4" w:space="0" w:color="auto"/>
              <w:right w:val="single" w:sz="4" w:space="0" w:color="auto"/>
            </w:tcBorders>
            <w:shd w:val="clear" w:color="auto" w:fill="auto"/>
            <w:vAlign w:val="center"/>
          </w:tcPr>
          <w:p w14:paraId="593742E2" w14:textId="77777777" w:rsidR="00C20532" w:rsidRPr="00DA2177"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63.3%</w:t>
            </w:r>
          </w:p>
        </w:tc>
      </w:tr>
      <w:tr w:rsidR="00C20532" w:rsidRPr="0086628A" w14:paraId="2C9E7084" w14:textId="77777777" w:rsidTr="00D00E9D">
        <w:trPr>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4C2EA70" w14:textId="77777777" w:rsidR="00C20532" w:rsidRDefault="00C20532" w:rsidP="00C2053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Percent deceased in 2017</w:t>
            </w:r>
          </w:p>
        </w:tc>
        <w:tc>
          <w:tcPr>
            <w:tcW w:w="2790" w:type="dxa"/>
            <w:tcBorders>
              <w:top w:val="single" w:sz="4" w:space="0" w:color="auto"/>
              <w:left w:val="nil"/>
              <w:bottom w:val="single" w:sz="4" w:space="0" w:color="auto"/>
              <w:right w:val="single" w:sz="4" w:space="0" w:color="auto"/>
            </w:tcBorders>
            <w:shd w:val="clear" w:color="auto" w:fill="auto"/>
            <w:vAlign w:val="center"/>
          </w:tcPr>
          <w:p w14:paraId="44A87000" w14:textId="77777777" w:rsidR="00C20532" w:rsidRPr="00DA2177"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1.4%</w:t>
            </w:r>
          </w:p>
        </w:tc>
        <w:tc>
          <w:tcPr>
            <w:tcW w:w="2790" w:type="dxa"/>
            <w:tcBorders>
              <w:top w:val="single" w:sz="4" w:space="0" w:color="auto"/>
              <w:left w:val="nil"/>
              <w:bottom w:val="single" w:sz="4" w:space="0" w:color="auto"/>
              <w:right w:val="single" w:sz="4" w:space="0" w:color="auto"/>
            </w:tcBorders>
            <w:shd w:val="clear" w:color="auto" w:fill="auto"/>
            <w:vAlign w:val="center"/>
          </w:tcPr>
          <w:p w14:paraId="0CDD9B60" w14:textId="77777777" w:rsidR="00C20532" w:rsidRPr="00DA2177"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4.7%</w:t>
            </w:r>
          </w:p>
        </w:tc>
      </w:tr>
    </w:tbl>
    <w:p w14:paraId="554F4C19" w14:textId="77777777" w:rsidR="00C20532" w:rsidRPr="006B0AAE" w:rsidRDefault="00C20532" w:rsidP="00C20532">
      <w:pPr>
        <w:spacing w:after="0"/>
        <w:rPr>
          <w:rFonts w:ascii="Arial" w:hAnsi="Arial" w:cs="Arial"/>
          <w:i/>
          <w:color w:val="0000FF"/>
          <w:sz w:val="16"/>
          <w:szCs w:val="16"/>
          <w:u w:val="single"/>
        </w:rPr>
      </w:pPr>
      <w:r w:rsidRPr="0044301F">
        <w:rPr>
          <w:rFonts w:ascii="Arial" w:hAnsi="Arial" w:cs="Arial"/>
          <w:i/>
          <w:sz w:val="16"/>
          <w:szCs w:val="16"/>
        </w:rPr>
        <w:t xml:space="preserve">Source: </w:t>
      </w:r>
      <w:r>
        <w:rPr>
          <w:rFonts w:ascii="Arial" w:hAnsi="Arial" w:cs="Arial"/>
          <w:i/>
          <w:sz w:val="16"/>
          <w:szCs w:val="16"/>
        </w:rPr>
        <w:t xml:space="preserve">California Department of Public Health, Office of AIDS, California HIV Surveillance Report, 2017. </w:t>
      </w:r>
      <w:hyperlink r:id="rId94" w:history="1">
        <w:r w:rsidRPr="008908D1">
          <w:rPr>
            <w:rStyle w:val="Hyperlink"/>
            <w:rFonts w:ascii="Arial" w:hAnsi="Arial" w:cs="Arial"/>
            <w:i/>
            <w:sz w:val="16"/>
            <w:szCs w:val="16"/>
          </w:rPr>
          <w:t>https://www.cdph.ca.gov/Programs/CID/DOA/Pages/OA_case_surveillance_reports.aspx</w:t>
        </w:r>
      </w:hyperlink>
    </w:p>
    <w:p w14:paraId="5E27343F" w14:textId="77777777" w:rsidR="00C20532" w:rsidRPr="0084292D" w:rsidRDefault="00C20532" w:rsidP="00C20532">
      <w:pPr>
        <w:spacing w:after="0"/>
        <w:rPr>
          <w:rFonts w:ascii="Arial" w:hAnsi="Arial" w:cs="Arial"/>
          <w:sz w:val="24"/>
          <w:szCs w:val="24"/>
        </w:rPr>
      </w:pPr>
    </w:p>
    <w:p w14:paraId="210C3493" w14:textId="77777777" w:rsidR="00C20532" w:rsidRPr="00A965F7" w:rsidRDefault="00C20532" w:rsidP="00C20532">
      <w:pPr>
        <w:pStyle w:val="Heading3"/>
        <w:spacing w:before="0"/>
        <w:rPr>
          <w:rFonts w:ascii="Arial" w:hAnsi="Arial" w:cs="Arial"/>
          <w:sz w:val="24"/>
          <w:szCs w:val="24"/>
        </w:rPr>
      </w:pPr>
      <w:bookmarkStart w:id="344" w:name="_Toc14106145"/>
      <w:bookmarkStart w:id="345" w:name="_Toc22044014"/>
      <w:bookmarkStart w:id="346" w:name="_Toc437173000"/>
      <w:bookmarkStart w:id="347" w:name="_Toc290885379"/>
      <w:bookmarkStart w:id="348" w:name="_Toc320273143"/>
      <w:bookmarkEnd w:id="341"/>
      <w:bookmarkEnd w:id="342"/>
      <w:bookmarkEnd w:id="343"/>
      <w:r w:rsidRPr="00053708">
        <w:rPr>
          <w:rFonts w:ascii="Arial" w:hAnsi="Arial" w:cs="Arial"/>
          <w:sz w:val="24"/>
          <w:szCs w:val="24"/>
        </w:rPr>
        <w:t>Coccidioid</w:t>
      </w:r>
      <w:r>
        <w:rPr>
          <w:rFonts w:ascii="Arial" w:hAnsi="Arial" w:cs="Arial"/>
          <w:sz w:val="24"/>
          <w:szCs w:val="24"/>
        </w:rPr>
        <w:t>my</w:t>
      </w:r>
      <w:r w:rsidRPr="00053708">
        <w:rPr>
          <w:rFonts w:ascii="Arial" w:hAnsi="Arial" w:cs="Arial"/>
          <w:sz w:val="24"/>
          <w:szCs w:val="24"/>
        </w:rPr>
        <w:t>cosis</w:t>
      </w:r>
      <w:bookmarkEnd w:id="344"/>
      <w:bookmarkEnd w:id="345"/>
    </w:p>
    <w:p w14:paraId="6C499D27" w14:textId="77777777" w:rsidR="00C20532" w:rsidRDefault="00C20532" w:rsidP="00C20532">
      <w:pPr>
        <w:spacing w:after="0"/>
        <w:rPr>
          <w:rFonts w:ascii="Arial" w:hAnsi="Arial" w:cs="Arial"/>
          <w:sz w:val="24"/>
          <w:szCs w:val="24"/>
        </w:rPr>
      </w:pPr>
      <w:r w:rsidRPr="00F242D6">
        <w:rPr>
          <w:rFonts w:ascii="Arial" w:hAnsi="Arial" w:cs="Arial"/>
          <w:sz w:val="24"/>
          <w:szCs w:val="24"/>
        </w:rPr>
        <w:t>Coccidioid</w:t>
      </w:r>
      <w:r>
        <w:rPr>
          <w:rFonts w:ascii="Arial" w:hAnsi="Arial" w:cs="Arial"/>
          <w:sz w:val="24"/>
          <w:szCs w:val="24"/>
        </w:rPr>
        <w:t>myc</w:t>
      </w:r>
      <w:r w:rsidRPr="00F242D6">
        <w:rPr>
          <w:rFonts w:ascii="Arial" w:hAnsi="Arial" w:cs="Arial"/>
          <w:sz w:val="24"/>
          <w:szCs w:val="24"/>
        </w:rPr>
        <w:t>osis</w:t>
      </w:r>
      <w:r>
        <w:rPr>
          <w:rFonts w:ascii="Arial" w:hAnsi="Arial" w:cs="Arial"/>
          <w:sz w:val="24"/>
          <w:szCs w:val="24"/>
        </w:rPr>
        <w:t>,</w:t>
      </w:r>
      <w:r w:rsidRPr="00F242D6">
        <w:rPr>
          <w:rFonts w:ascii="Arial" w:hAnsi="Arial" w:cs="Arial"/>
          <w:sz w:val="24"/>
          <w:szCs w:val="24"/>
        </w:rPr>
        <w:t xml:space="preserve"> or Valley Fever</w:t>
      </w:r>
      <w:r>
        <w:rPr>
          <w:rFonts w:ascii="Arial" w:hAnsi="Arial" w:cs="Arial"/>
          <w:sz w:val="24"/>
          <w:szCs w:val="24"/>
        </w:rPr>
        <w:t>,</w:t>
      </w:r>
      <w:r w:rsidRPr="00F242D6">
        <w:rPr>
          <w:rFonts w:ascii="Arial" w:hAnsi="Arial" w:cs="Arial"/>
          <w:sz w:val="24"/>
          <w:szCs w:val="24"/>
        </w:rPr>
        <w:t xml:space="preserve"> is an illness caused by a fungus found in the soil. The fungus can become airborne and b</w:t>
      </w:r>
      <w:r>
        <w:rPr>
          <w:rFonts w:ascii="Arial" w:hAnsi="Arial" w:cs="Arial"/>
          <w:sz w:val="24"/>
          <w:szCs w:val="24"/>
        </w:rPr>
        <w:t xml:space="preserve">e inhaled with dust particles. </w:t>
      </w:r>
      <w:r w:rsidRPr="00F242D6">
        <w:rPr>
          <w:rFonts w:ascii="Arial" w:hAnsi="Arial" w:cs="Arial"/>
          <w:sz w:val="24"/>
          <w:szCs w:val="24"/>
        </w:rPr>
        <w:t>It affects the lungs and can produce fl</w:t>
      </w:r>
      <w:r>
        <w:rPr>
          <w:rFonts w:ascii="Arial" w:hAnsi="Arial" w:cs="Arial"/>
          <w:sz w:val="24"/>
          <w:szCs w:val="24"/>
        </w:rPr>
        <w:t xml:space="preserve">u-like symptoms and pneumonia. 2017 showed the highest rate of </w:t>
      </w:r>
      <w:r>
        <w:rPr>
          <w:rFonts w:ascii="Arial" w:hAnsi="Arial" w:cs="Arial"/>
          <w:sz w:val="24"/>
          <w:szCs w:val="24"/>
        </w:rPr>
        <w:lastRenderedPageBreak/>
        <w:t xml:space="preserve">Valley Fever since the disease became individually-reportable in 1995. </w:t>
      </w:r>
      <w:r w:rsidRPr="00F242D6">
        <w:rPr>
          <w:rFonts w:ascii="Arial" w:hAnsi="Arial" w:cs="Arial"/>
          <w:sz w:val="24"/>
          <w:szCs w:val="24"/>
        </w:rPr>
        <w:t xml:space="preserve">Kern County has </w:t>
      </w:r>
      <w:r>
        <w:rPr>
          <w:rFonts w:ascii="Arial" w:hAnsi="Arial" w:cs="Arial"/>
          <w:sz w:val="24"/>
          <w:szCs w:val="24"/>
        </w:rPr>
        <w:t xml:space="preserve">the </w:t>
      </w:r>
      <w:r w:rsidRPr="00F242D6">
        <w:rPr>
          <w:rFonts w:ascii="Arial" w:hAnsi="Arial" w:cs="Arial"/>
          <w:sz w:val="24"/>
          <w:szCs w:val="24"/>
        </w:rPr>
        <w:t>high</w:t>
      </w:r>
      <w:r>
        <w:rPr>
          <w:rFonts w:ascii="Arial" w:hAnsi="Arial" w:cs="Arial"/>
          <w:sz w:val="24"/>
          <w:szCs w:val="24"/>
        </w:rPr>
        <w:t>est</w:t>
      </w:r>
      <w:r w:rsidRPr="00F242D6">
        <w:rPr>
          <w:rFonts w:ascii="Arial" w:hAnsi="Arial" w:cs="Arial"/>
          <w:sz w:val="24"/>
          <w:szCs w:val="24"/>
        </w:rPr>
        <w:t xml:space="preserve"> rate of Valley Fever</w:t>
      </w:r>
      <w:r>
        <w:rPr>
          <w:rFonts w:ascii="Arial" w:hAnsi="Arial" w:cs="Arial"/>
          <w:sz w:val="24"/>
          <w:szCs w:val="24"/>
        </w:rPr>
        <w:t xml:space="preserve"> in California. </w:t>
      </w:r>
      <w:r w:rsidRPr="00F242D6">
        <w:rPr>
          <w:rFonts w:ascii="Arial" w:hAnsi="Arial" w:cs="Arial"/>
          <w:sz w:val="24"/>
          <w:szCs w:val="24"/>
        </w:rPr>
        <w:t>Rates of Valley</w:t>
      </w:r>
      <w:r>
        <w:rPr>
          <w:rFonts w:ascii="Arial" w:hAnsi="Arial" w:cs="Arial"/>
          <w:sz w:val="24"/>
          <w:szCs w:val="24"/>
        </w:rPr>
        <w:t xml:space="preserve"> Fever in Kern County have risen from a low of 106.2 in 2014, to 305.7 cases per 100,000 county residents in 2017.</w:t>
      </w:r>
    </w:p>
    <w:p w14:paraId="5F1ED262" w14:textId="77777777" w:rsidR="00C20532" w:rsidRDefault="00C20532" w:rsidP="00C20532">
      <w:pPr>
        <w:spacing w:after="0"/>
        <w:rPr>
          <w:rFonts w:ascii="Arial" w:hAnsi="Arial" w:cs="Arial"/>
          <w:sz w:val="24"/>
          <w:szCs w:val="24"/>
        </w:rPr>
      </w:pPr>
    </w:p>
    <w:tbl>
      <w:tblPr>
        <w:tblW w:w="9360" w:type="dxa"/>
        <w:tblLayout w:type="fixed"/>
        <w:tblCellMar>
          <w:left w:w="0" w:type="dxa"/>
          <w:right w:w="0" w:type="dxa"/>
        </w:tblCellMar>
        <w:tblLook w:val="0000" w:firstRow="0" w:lastRow="0" w:firstColumn="0" w:lastColumn="0" w:noHBand="0" w:noVBand="0"/>
      </w:tblPr>
      <w:tblGrid>
        <w:gridCol w:w="1350"/>
        <w:gridCol w:w="810"/>
        <w:gridCol w:w="810"/>
        <w:gridCol w:w="810"/>
        <w:gridCol w:w="720"/>
        <w:gridCol w:w="810"/>
        <w:gridCol w:w="810"/>
        <w:gridCol w:w="810"/>
        <w:gridCol w:w="810"/>
        <w:gridCol w:w="810"/>
        <w:gridCol w:w="810"/>
      </w:tblGrid>
      <w:tr w:rsidR="00C20532" w:rsidRPr="00F242D6" w14:paraId="2B57C934" w14:textId="77777777" w:rsidTr="00C20532">
        <w:trPr>
          <w:trHeight w:val="79"/>
        </w:trPr>
        <w:tc>
          <w:tcPr>
            <w:tcW w:w="9360" w:type="dxa"/>
            <w:gridSpan w:val="11"/>
            <w:tcBorders>
              <w:bottom w:val="single" w:sz="4" w:space="0" w:color="auto"/>
            </w:tcBorders>
          </w:tcPr>
          <w:p w14:paraId="3C79E520" w14:textId="77777777" w:rsidR="00C20532" w:rsidRPr="00F242D6" w:rsidRDefault="00C20532" w:rsidP="00C20532">
            <w:pPr>
              <w:keepNext/>
              <w:spacing w:after="0" w:line="240" w:lineRule="auto"/>
              <w:rPr>
                <w:rFonts w:ascii="Arial" w:hAnsi="Arial" w:cs="Arial"/>
                <w:b/>
                <w:bCs/>
              </w:rPr>
            </w:pPr>
            <w:r w:rsidRPr="00F242D6">
              <w:rPr>
                <w:rFonts w:ascii="Arial" w:hAnsi="Arial" w:cs="Arial"/>
                <w:b/>
                <w:bCs/>
              </w:rPr>
              <w:t xml:space="preserve">Valley Fever, Cases and </w:t>
            </w:r>
            <w:r>
              <w:rPr>
                <w:rFonts w:ascii="Arial" w:hAnsi="Arial" w:cs="Arial"/>
                <w:b/>
                <w:bCs/>
              </w:rPr>
              <w:t>Rates, per 100,000 Persons, 2013 - 2017</w:t>
            </w:r>
          </w:p>
        </w:tc>
      </w:tr>
      <w:tr w:rsidR="00C20532" w:rsidRPr="00F242D6" w14:paraId="67FFCEB9" w14:textId="77777777" w:rsidTr="00C20532">
        <w:trPr>
          <w:trHeight w:val="239"/>
        </w:trPr>
        <w:tc>
          <w:tcPr>
            <w:tcW w:w="1350" w:type="dxa"/>
            <w:vMerge w:val="restart"/>
            <w:tcBorders>
              <w:top w:val="single" w:sz="4" w:space="0" w:color="auto"/>
              <w:left w:val="single" w:sz="4" w:space="0" w:color="auto"/>
              <w:right w:val="single" w:sz="4" w:space="0" w:color="auto"/>
            </w:tcBorders>
            <w:shd w:val="clear" w:color="auto" w:fill="D2D1BD" w:themeFill="accent6" w:themeFillTint="99"/>
            <w:vAlign w:val="bottom"/>
          </w:tcPr>
          <w:p w14:paraId="61CE9BCB" w14:textId="77777777" w:rsidR="00C20532" w:rsidRPr="000E16D8" w:rsidRDefault="00C20532" w:rsidP="00C20532">
            <w:pPr>
              <w:keepNext/>
              <w:spacing w:after="0" w:line="240" w:lineRule="auto"/>
              <w:ind w:left="72" w:right="72"/>
              <w:jc w:val="center"/>
              <w:rPr>
                <w:rFonts w:ascii="Arial" w:hAnsi="Arial" w:cs="Arial"/>
                <w:b/>
                <w:sz w:val="20"/>
                <w:szCs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D2D1BD" w:themeFill="accent6" w:themeFillTint="99"/>
          </w:tcPr>
          <w:p w14:paraId="4E3B94A9" w14:textId="77777777" w:rsidR="00C20532" w:rsidRPr="000E16D8" w:rsidRDefault="00C20532" w:rsidP="00C20532">
            <w:pPr>
              <w:spacing w:after="0" w:line="240" w:lineRule="auto"/>
              <w:ind w:left="72" w:right="72"/>
              <w:jc w:val="center"/>
              <w:rPr>
                <w:rFonts w:ascii="Arial" w:hAnsi="Arial" w:cs="Arial"/>
                <w:b/>
                <w:bCs/>
                <w:sz w:val="20"/>
                <w:szCs w:val="20"/>
              </w:rPr>
            </w:pPr>
            <w:r>
              <w:rPr>
                <w:rFonts w:ascii="Arial" w:hAnsi="Arial" w:cs="Arial"/>
                <w:b/>
                <w:bCs/>
                <w:sz w:val="20"/>
                <w:szCs w:val="20"/>
              </w:rPr>
              <w:t>2013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D2D1BD" w:themeFill="accent6" w:themeFillTint="99"/>
          </w:tcPr>
          <w:p w14:paraId="5EC2F008" w14:textId="77777777" w:rsidR="00C20532" w:rsidRPr="000E16D8" w:rsidRDefault="00C20532" w:rsidP="00C20532">
            <w:pPr>
              <w:spacing w:after="0" w:line="240" w:lineRule="auto"/>
              <w:ind w:left="72" w:right="72"/>
              <w:jc w:val="center"/>
              <w:rPr>
                <w:rFonts w:ascii="Arial" w:hAnsi="Arial" w:cs="Arial"/>
                <w:b/>
                <w:bCs/>
                <w:sz w:val="20"/>
                <w:szCs w:val="20"/>
              </w:rPr>
            </w:pPr>
            <w:r>
              <w:rPr>
                <w:rFonts w:ascii="Arial" w:hAnsi="Arial" w:cs="Arial"/>
                <w:b/>
                <w:bCs/>
                <w:sz w:val="20"/>
                <w:szCs w:val="20"/>
              </w:rPr>
              <w:t>2014</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2D1BD" w:themeFill="accent6" w:themeFillTint="99"/>
          </w:tcPr>
          <w:p w14:paraId="777F5E89" w14:textId="77777777" w:rsidR="00C20532" w:rsidRPr="000E16D8" w:rsidRDefault="00C20532" w:rsidP="00C20532">
            <w:pPr>
              <w:spacing w:after="0" w:line="240" w:lineRule="auto"/>
              <w:ind w:left="72" w:right="72"/>
              <w:jc w:val="center"/>
              <w:rPr>
                <w:rFonts w:ascii="Arial" w:hAnsi="Arial" w:cs="Arial"/>
                <w:b/>
                <w:bCs/>
                <w:sz w:val="20"/>
                <w:szCs w:val="20"/>
              </w:rPr>
            </w:pPr>
            <w:r>
              <w:rPr>
                <w:rFonts w:ascii="Arial" w:hAnsi="Arial" w:cs="Arial"/>
                <w:b/>
                <w:bCs/>
                <w:sz w:val="20"/>
                <w:szCs w:val="20"/>
              </w:rPr>
              <w:t>2015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2D1BD" w:themeFill="accent6" w:themeFillTint="99"/>
          </w:tcPr>
          <w:p w14:paraId="6C5AA2BB" w14:textId="77777777" w:rsidR="00C20532" w:rsidRPr="000E16D8" w:rsidRDefault="00C20532" w:rsidP="00C20532">
            <w:pPr>
              <w:spacing w:after="0" w:line="240" w:lineRule="auto"/>
              <w:ind w:left="72" w:right="72"/>
              <w:jc w:val="center"/>
              <w:rPr>
                <w:rFonts w:ascii="Arial" w:hAnsi="Arial" w:cs="Arial"/>
                <w:b/>
                <w:bCs/>
                <w:sz w:val="20"/>
                <w:szCs w:val="20"/>
              </w:rPr>
            </w:pPr>
            <w:r>
              <w:rPr>
                <w:rFonts w:ascii="Arial" w:hAnsi="Arial" w:cs="Arial"/>
                <w:b/>
                <w:bCs/>
                <w:sz w:val="20"/>
                <w:szCs w:val="20"/>
              </w:rPr>
              <w:t>2016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2D1BD" w:themeFill="accent6" w:themeFillTint="99"/>
          </w:tcPr>
          <w:p w14:paraId="6C21CE9A" w14:textId="77777777" w:rsidR="00C20532" w:rsidRPr="000E16D8" w:rsidRDefault="00C20532" w:rsidP="00C20532">
            <w:pPr>
              <w:spacing w:after="0" w:line="240" w:lineRule="auto"/>
              <w:ind w:left="72" w:right="72"/>
              <w:jc w:val="center"/>
              <w:rPr>
                <w:rFonts w:ascii="Arial" w:hAnsi="Arial" w:cs="Arial"/>
                <w:b/>
                <w:bCs/>
                <w:sz w:val="20"/>
                <w:szCs w:val="20"/>
              </w:rPr>
            </w:pPr>
            <w:r>
              <w:rPr>
                <w:rFonts w:ascii="Arial" w:hAnsi="Arial" w:cs="Arial"/>
                <w:b/>
                <w:bCs/>
                <w:sz w:val="20"/>
                <w:szCs w:val="20"/>
              </w:rPr>
              <w:t>2017</w:t>
            </w:r>
          </w:p>
        </w:tc>
      </w:tr>
      <w:tr w:rsidR="00C20532" w:rsidRPr="00F242D6" w14:paraId="16C71D6E" w14:textId="77777777" w:rsidTr="00C20532">
        <w:trPr>
          <w:trHeight w:val="239"/>
        </w:trPr>
        <w:tc>
          <w:tcPr>
            <w:tcW w:w="1350" w:type="dxa"/>
            <w:vMerge/>
            <w:tcBorders>
              <w:left w:val="single" w:sz="4" w:space="0" w:color="auto"/>
              <w:bottom w:val="single" w:sz="4" w:space="0" w:color="auto"/>
              <w:right w:val="single" w:sz="4" w:space="0" w:color="auto"/>
            </w:tcBorders>
            <w:shd w:val="clear" w:color="auto" w:fill="D2D1BD" w:themeFill="accent6" w:themeFillTint="99"/>
            <w:vAlign w:val="bottom"/>
          </w:tcPr>
          <w:p w14:paraId="5BAA74E2" w14:textId="77777777" w:rsidR="00C20532" w:rsidRPr="000E16D8" w:rsidRDefault="00C20532" w:rsidP="00C20532">
            <w:pPr>
              <w:keepNext/>
              <w:spacing w:after="0" w:line="240" w:lineRule="auto"/>
              <w:ind w:left="72" w:right="72"/>
              <w:jc w:val="center"/>
              <w:rPr>
                <w:rFonts w:ascii="Arial" w:hAnsi="Arial" w:cs="Arial"/>
                <w:b/>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552EE99" w14:textId="77777777" w:rsidR="00C20532" w:rsidRPr="000E16D8" w:rsidRDefault="00C20532" w:rsidP="00C20532">
            <w:pPr>
              <w:spacing w:after="0" w:line="240" w:lineRule="auto"/>
              <w:ind w:left="72" w:right="72"/>
              <w:jc w:val="center"/>
              <w:rPr>
                <w:rFonts w:ascii="Arial" w:hAnsi="Arial" w:cs="Arial"/>
                <w:b/>
                <w:bCs/>
                <w:sz w:val="20"/>
                <w:szCs w:val="20"/>
              </w:rPr>
            </w:pPr>
            <w:r w:rsidRPr="000E16D8">
              <w:rPr>
                <w:rFonts w:ascii="Arial" w:hAnsi="Arial" w:cs="Arial"/>
                <w:b/>
                <w:bCs/>
                <w:sz w:val="20"/>
                <w:szCs w:val="20"/>
              </w:rPr>
              <w:t>Cases</w:t>
            </w:r>
          </w:p>
        </w:tc>
        <w:tc>
          <w:tcPr>
            <w:tcW w:w="810" w:type="dxa"/>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center"/>
          </w:tcPr>
          <w:p w14:paraId="49983E05" w14:textId="77777777" w:rsidR="00C20532" w:rsidRPr="000E16D8" w:rsidRDefault="00C20532" w:rsidP="00C20532">
            <w:pPr>
              <w:spacing w:after="0" w:line="240" w:lineRule="auto"/>
              <w:ind w:left="72" w:right="72"/>
              <w:jc w:val="center"/>
              <w:rPr>
                <w:rFonts w:ascii="Arial" w:hAnsi="Arial" w:cs="Arial"/>
                <w:b/>
                <w:bCs/>
                <w:sz w:val="20"/>
                <w:szCs w:val="20"/>
              </w:rPr>
            </w:pPr>
            <w:r w:rsidRPr="000E16D8">
              <w:rPr>
                <w:rFonts w:ascii="Arial" w:hAnsi="Arial" w:cs="Arial"/>
                <w:b/>
                <w:bCs/>
                <w:sz w:val="20"/>
                <w:szCs w:val="20"/>
              </w:rPr>
              <w:t>Rates</w:t>
            </w:r>
          </w:p>
        </w:tc>
        <w:tc>
          <w:tcPr>
            <w:tcW w:w="81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09028DE" w14:textId="77777777" w:rsidR="00C20532" w:rsidRPr="000E16D8" w:rsidRDefault="00C20532" w:rsidP="00C20532">
            <w:pPr>
              <w:spacing w:after="0" w:line="240" w:lineRule="auto"/>
              <w:ind w:left="72" w:right="72"/>
              <w:jc w:val="center"/>
              <w:rPr>
                <w:rFonts w:ascii="Arial" w:hAnsi="Arial" w:cs="Arial"/>
                <w:b/>
                <w:bCs/>
                <w:sz w:val="20"/>
                <w:szCs w:val="20"/>
              </w:rPr>
            </w:pPr>
            <w:r w:rsidRPr="000E16D8">
              <w:rPr>
                <w:rFonts w:ascii="Arial" w:hAnsi="Arial" w:cs="Arial"/>
                <w:b/>
                <w:bCs/>
                <w:sz w:val="20"/>
                <w:szCs w:val="20"/>
              </w:rPr>
              <w:t>Cases</w:t>
            </w:r>
          </w:p>
        </w:tc>
        <w:tc>
          <w:tcPr>
            <w:tcW w:w="72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57CD1CB" w14:textId="77777777" w:rsidR="00C20532" w:rsidRPr="000E16D8" w:rsidRDefault="00C20532" w:rsidP="00C20532">
            <w:pPr>
              <w:spacing w:after="0" w:line="240" w:lineRule="auto"/>
              <w:ind w:left="72" w:right="72"/>
              <w:jc w:val="center"/>
              <w:rPr>
                <w:rFonts w:ascii="Arial" w:hAnsi="Arial" w:cs="Arial"/>
                <w:b/>
                <w:bCs/>
                <w:sz w:val="20"/>
                <w:szCs w:val="20"/>
              </w:rPr>
            </w:pPr>
            <w:r w:rsidRPr="000E16D8">
              <w:rPr>
                <w:rFonts w:ascii="Arial" w:hAnsi="Arial" w:cs="Arial"/>
                <w:b/>
                <w:bCs/>
                <w:sz w:val="20"/>
                <w:szCs w:val="20"/>
              </w:rPr>
              <w:t>Rates</w:t>
            </w:r>
          </w:p>
        </w:tc>
        <w:tc>
          <w:tcPr>
            <w:tcW w:w="81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0895069" w14:textId="77777777" w:rsidR="00C20532" w:rsidRPr="000E16D8" w:rsidRDefault="00C20532" w:rsidP="00C20532">
            <w:pPr>
              <w:spacing w:after="0" w:line="240" w:lineRule="auto"/>
              <w:ind w:left="72" w:right="72"/>
              <w:jc w:val="center"/>
              <w:rPr>
                <w:rFonts w:ascii="Arial" w:hAnsi="Arial" w:cs="Arial"/>
                <w:b/>
                <w:bCs/>
                <w:sz w:val="20"/>
                <w:szCs w:val="20"/>
              </w:rPr>
            </w:pPr>
            <w:r w:rsidRPr="000E16D8">
              <w:rPr>
                <w:rFonts w:ascii="Arial" w:hAnsi="Arial" w:cs="Arial"/>
                <w:b/>
                <w:bCs/>
                <w:sz w:val="20"/>
                <w:szCs w:val="20"/>
              </w:rPr>
              <w:t>Cases</w:t>
            </w:r>
          </w:p>
        </w:tc>
        <w:tc>
          <w:tcPr>
            <w:tcW w:w="81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EDE82B2" w14:textId="77777777" w:rsidR="00C20532" w:rsidRPr="000E16D8" w:rsidRDefault="00C20532" w:rsidP="00C20532">
            <w:pPr>
              <w:spacing w:after="0" w:line="240" w:lineRule="auto"/>
              <w:ind w:left="72" w:right="72"/>
              <w:jc w:val="center"/>
              <w:rPr>
                <w:rFonts w:ascii="Arial" w:hAnsi="Arial" w:cs="Arial"/>
                <w:b/>
                <w:bCs/>
                <w:sz w:val="20"/>
                <w:szCs w:val="20"/>
              </w:rPr>
            </w:pPr>
            <w:r w:rsidRPr="000E16D8">
              <w:rPr>
                <w:rFonts w:ascii="Arial" w:hAnsi="Arial" w:cs="Arial"/>
                <w:b/>
                <w:bCs/>
                <w:sz w:val="20"/>
                <w:szCs w:val="20"/>
              </w:rPr>
              <w:t>Rates</w:t>
            </w:r>
          </w:p>
        </w:tc>
        <w:tc>
          <w:tcPr>
            <w:tcW w:w="81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948A322" w14:textId="77777777" w:rsidR="00C20532" w:rsidRPr="000E16D8" w:rsidRDefault="00C20532" w:rsidP="00C20532">
            <w:pPr>
              <w:spacing w:after="0" w:line="240" w:lineRule="auto"/>
              <w:ind w:left="72" w:right="72"/>
              <w:jc w:val="center"/>
              <w:rPr>
                <w:rFonts w:ascii="Arial" w:hAnsi="Arial" w:cs="Arial"/>
                <w:b/>
                <w:bCs/>
                <w:sz w:val="20"/>
                <w:szCs w:val="20"/>
              </w:rPr>
            </w:pPr>
            <w:r w:rsidRPr="000E16D8">
              <w:rPr>
                <w:rFonts w:ascii="Arial" w:hAnsi="Arial" w:cs="Arial"/>
                <w:b/>
                <w:bCs/>
                <w:sz w:val="20"/>
                <w:szCs w:val="20"/>
              </w:rPr>
              <w:t>Cases</w:t>
            </w:r>
          </w:p>
        </w:tc>
        <w:tc>
          <w:tcPr>
            <w:tcW w:w="81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2A724BB" w14:textId="77777777" w:rsidR="00C20532" w:rsidRPr="000E16D8" w:rsidRDefault="00C20532" w:rsidP="00C20532">
            <w:pPr>
              <w:spacing w:after="0" w:line="240" w:lineRule="auto"/>
              <w:ind w:left="72" w:right="72"/>
              <w:jc w:val="center"/>
              <w:rPr>
                <w:rFonts w:ascii="Arial" w:hAnsi="Arial" w:cs="Arial"/>
                <w:b/>
                <w:bCs/>
                <w:sz w:val="20"/>
                <w:szCs w:val="20"/>
              </w:rPr>
            </w:pPr>
            <w:r w:rsidRPr="000E16D8">
              <w:rPr>
                <w:rFonts w:ascii="Arial" w:hAnsi="Arial" w:cs="Arial"/>
                <w:b/>
                <w:bCs/>
                <w:sz w:val="20"/>
                <w:szCs w:val="20"/>
              </w:rPr>
              <w:t>Rates</w:t>
            </w:r>
          </w:p>
        </w:tc>
        <w:tc>
          <w:tcPr>
            <w:tcW w:w="81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139062B" w14:textId="77777777" w:rsidR="00C20532" w:rsidRPr="000E16D8" w:rsidRDefault="00C20532" w:rsidP="00C20532">
            <w:pPr>
              <w:spacing w:after="0" w:line="240" w:lineRule="auto"/>
              <w:ind w:left="72" w:right="72"/>
              <w:jc w:val="center"/>
              <w:rPr>
                <w:rFonts w:ascii="Arial" w:hAnsi="Arial" w:cs="Arial"/>
                <w:b/>
                <w:bCs/>
                <w:sz w:val="20"/>
                <w:szCs w:val="20"/>
              </w:rPr>
            </w:pPr>
            <w:r w:rsidRPr="000E16D8">
              <w:rPr>
                <w:rFonts w:ascii="Arial" w:hAnsi="Arial" w:cs="Arial"/>
                <w:b/>
                <w:bCs/>
                <w:sz w:val="20"/>
                <w:szCs w:val="20"/>
              </w:rPr>
              <w:t>Cases</w:t>
            </w:r>
          </w:p>
        </w:tc>
        <w:tc>
          <w:tcPr>
            <w:tcW w:w="81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3AE74E4" w14:textId="77777777" w:rsidR="00C20532" w:rsidRPr="000E16D8" w:rsidRDefault="00C20532" w:rsidP="00C20532">
            <w:pPr>
              <w:spacing w:after="0" w:line="240" w:lineRule="auto"/>
              <w:ind w:left="72" w:right="72"/>
              <w:jc w:val="center"/>
              <w:rPr>
                <w:rFonts w:ascii="Arial" w:hAnsi="Arial" w:cs="Arial"/>
                <w:b/>
                <w:bCs/>
                <w:sz w:val="20"/>
                <w:szCs w:val="20"/>
              </w:rPr>
            </w:pPr>
            <w:r w:rsidRPr="000E16D8">
              <w:rPr>
                <w:rFonts w:ascii="Arial" w:hAnsi="Arial" w:cs="Arial"/>
                <w:b/>
                <w:bCs/>
                <w:sz w:val="20"/>
                <w:szCs w:val="20"/>
              </w:rPr>
              <w:t>Rates</w:t>
            </w:r>
          </w:p>
        </w:tc>
      </w:tr>
      <w:tr w:rsidR="00C20532" w:rsidRPr="00F242D6" w14:paraId="706915D3" w14:textId="77777777" w:rsidTr="00C20532">
        <w:trPr>
          <w:trHeight w:val="239"/>
        </w:trPr>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0CD30" w14:textId="77777777" w:rsidR="00C20532" w:rsidRPr="00F242D6" w:rsidRDefault="00C20532" w:rsidP="00C20532">
            <w:pPr>
              <w:spacing w:after="0"/>
              <w:ind w:left="72" w:right="72"/>
              <w:rPr>
                <w:rFonts w:ascii="Arial" w:hAnsi="Arial" w:cs="Arial"/>
                <w:color w:val="000000"/>
                <w:sz w:val="20"/>
                <w:szCs w:val="20"/>
              </w:rPr>
            </w:pPr>
            <w:r w:rsidRPr="00F242D6">
              <w:rPr>
                <w:rFonts w:ascii="Arial" w:hAnsi="Arial" w:cs="Arial"/>
                <w:color w:val="000000"/>
                <w:sz w:val="20"/>
                <w:szCs w:val="20"/>
              </w:rPr>
              <w:t>Kern County</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CAE89"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1,659</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0A099"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191.1</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6AEDFDD3"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931</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472F6563"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106.2</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005169CD"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1,082</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4E5480FD"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122.5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1AE54780"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2,250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68F4B657"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253.4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0F041454"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2,748</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2A8CA37F"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305.7</w:t>
            </w:r>
          </w:p>
        </w:tc>
      </w:tr>
      <w:tr w:rsidR="00C20532" w:rsidRPr="00F242D6" w14:paraId="72D799B3" w14:textId="77777777" w:rsidTr="00C20532">
        <w:trPr>
          <w:trHeight w:val="239"/>
        </w:trPr>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745ED" w14:textId="77777777" w:rsidR="00C20532" w:rsidRPr="00F242D6" w:rsidRDefault="00C20532" w:rsidP="00C20532">
            <w:pPr>
              <w:spacing w:after="0"/>
              <w:ind w:left="72" w:right="72"/>
              <w:rPr>
                <w:rFonts w:ascii="Arial" w:hAnsi="Arial" w:cs="Arial"/>
                <w:color w:val="000000"/>
                <w:sz w:val="20"/>
                <w:szCs w:val="20"/>
              </w:rPr>
            </w:pPr>
            <w:r w:rsidRPr="00F242D6">
              <w:rPr>
                <w:rFonts w:ascii="Arial" w:hAnsi="Arial" w:cs="Arial"/>
                <w:color w:val="000000"/>
                <w:sz w:val="20"/>
                <w:szCs w:val="20"/>
              </w:rPr>
              <w:t>California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25BC2"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3,318</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6DFF7"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8.6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250AF34E"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2,316</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tcPr>
          <w:p w14:paraId="3024B261"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6.0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0ADC122D"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3,154</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37B20125"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8.1</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42E2B624"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5,509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0E726AC8"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14.0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56773D1E"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7,466</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tcPr>
          <w:p w14:paraId="37708629" w14:textId="77777777" w:rsidR="00C20532" w:rsidRPr="00F242D6" w:rsidRDefault="00C20532" w:rsidP="00C20532">
            <w:pPr>
              <w:spacing w:after="0"/>
              <w:ind w:right="72"/>
              <w:jc w:val="right"/>
              <w:rPr>
                <w:rFonts w:ascii="Arial" w:hAnsi="Arial" w:cs="Arial"/>
                <w:sz w:val="20"/>
                <w:szCs w:val="20"/>
              </w:rPr>
            </w:pPr>
            <w:r>
              <w:rPr>
                <w:rFonts w:ascii="Arial" w:hAnsi="Arial" w:cs="Arial"/>
                <w:sz w:val="20"/>
                <w:szCs w:val="20"/>
              </w:rPr>
              <w:t>18.8</w:t>
            </w:r>
          </w:p>
        </w:tc>
      </w:tr>
      <w:tr w:rsidR="00C20532" w:rsidRPr="00F242D6" w14:paraId="5E18E841" w14:textId="77777777" w:rsidTr="00C20532">
        <w:trPr>
          <w:trHeight w:val="80"/>
        </w:trPr>
        <w:tc>
          <w:tcPr>
            <w:tcW w:w="9360" w:type="dxa"/>
            <w:gridSpan w:val="11"/>
            <w:tcBorders>
              <w:top w:val="single" w:sz="4" w:space="0" w:color="auto"/>
            </w:tcBorders>
          </w:tcPr>
          <w:p w14:paraId="54305AD1" w14:textId="77777777" w:rsidR="00C20532" w:rsidRPr="0027029A" w:rsidRDefault="00C20532" w:rsidP="00C20532">
            <w:pPr>
              <w:spacing w:after="0" w:line="240" w:lineRule="auto"/>
              <w:ind w:right="72"/>
              <w:rPr>
                <w:rFonts w:ascii="Arial" w:hAnsi="Arial" w:cs="Arial"/>
                <w:i/>
                <w:sz w:val="16"/>
                <w:szCs w:val="16"/>
              </w:rPr>
            </w:pPr>
            <w:r w:rsidRPr="00F242D6">
              <w:rPr>
                <w:rFonts w:ascii="Arial" w:hAnsi="Arial" w:cs="Arial"/>
                <w:i/>
                <w:sz w:val="16"/>
                <w:szCs w:val="16"/>
              </w:rPr>
              <w:t xml:space="preserve">Source: California Department of Public Health, Center for Infectious Disease, </w:t>
            </w:r>
            <w:r>
              <w:rPr>
                <w:rFonts w:ascii="Arial" w:hAnsi="Arial" w:cs="Arial"/>
                <w:i/>
                <w:sz w:val="16"/>
                <w:szCs w:val="16"/>
              </w:rPr>
              <w:t>Epidemiological Summary of Coccidioidomycosis in California, 2017.</w:t>
            </w:r>
            <w:r w:rsidRPr="00F242D6">
              <w:rPr>
                <w:rFonts w:ascii="Arial" w:hAnsi="Arial" w:cs="Arial"/>
                <w:i/>
                <w:sz w:val="16"/>
                <w:szCs w:val="16"/>
              </w:rPr>
              <w:t xml:space="preserve"> </w:t>
            </w:r>
            <w:hyperlink r:id="rId95" w:history="1">
              <w:r w:rsidRPr="00E03CF2">
                <w:rPr>
                  <w:rStyle w:val="Hyperlink"/>
                  <w:rFonts w:ascii="Arial" w:hAnsi="Arial" w:cs="Arial"/>
                  <w:i/>
                  <w:sz w:val="16"/>
                  <w:szCs w:val="16"/>
                </w:rPr>
                <w:t>https://www.cdph.ca.gov/Programs/CID/DCDC/Pages/Coccidioidomycosis.aspx</w:t>
              </w:r>
            </w:hyperlink>
          </w:p>
        </w:tc>
      </w:tr>
    </w:tbl>
    <w:p w14:paraId="7C92E7C4" w14:textId="77777777" w:rsidR="00C20532" w:rsidRPr="00D00E9D" w:rsidRDefault="00C20532" w:rsidP="00C20532">
      <w:pPr>
        <w:spacing w:after="0"/>
        <w:rPr>
          <w:rFonts w:ascii="Arial" w:hAnsi="Arial" w:cs="Arial"/>
          <w:iCs/>
          <w:sz w:val="24"/>
          <w:szCs w:val="24"/>
        </w:rPr>
      </w:pPr>
    </w:p>
    <w:p w14:paraId="29597DDA" w14:textId="7CE4F210" w:rsidR="00D00E9D" w:rsidRPr="00FB65CF" w:rsidRDefault="00D00E9D" w:rsidP="001D1AF4">
      <w:pPr>
        <w:pStyle w:val="Heading3"/>
        <w:widowControl w:val="0"/>
        <w:shd w:val="clear" w:color="auto" w:fill="F0EFE9" w:themeFill="accent6" w:themeFillTint="33"/>
        <w:spacing w:before="0"/>
        <w:rPr>
          <w:rFonts w:ascii="Arial" w:hAnsi="Arial" w:cs="Arial"/>
          <w:color w:val="5B5B5B" w:themeColor="accent1" w:themeShade="BF"/>
          <w:sz w:val="24"/>
          <w:szCs w:val="24"/>
        </w:rPr>
      </w:pPr>
      <w:bookmarkStart w:id="349" w:name="_Toc22044015"/>
      <w:r w:rsidRPr="00DF0F48">
        <w:rPr>
          <w:rFonts w:ascii="Arial" w:hAnsi="Arial" w:cs="Arial"/>
          <w:sz w:val="24"/>
          <w:szCs w:val="24"/>
        </w:rPr>
        <w:t xml:space="preserve">Community Input – </w:t>
      </w:r>
      <w:r>
        <w:rPr>
          <w:rFonts w:ascii="Arial" w:hAnsi="Arial" w:cs="Arial"/>
          <w:sz w:val="24"/>
          <w:szCs w:val="24"/>
        </w:rPr>
        <w:t>Chronic Disease</w:t>
      </w:r>
      <w:bookmarkEnd w:id="349"/>
    </w:p>
    <w:p w14:paraId="693DE558" w14:textId="6EB6A05D" w:rsidR="00D00E9D" w:rsidRDefault="00D00E9D" w:rsidP="001D1AF4">
      <w:pPr>
        <w:widowControl w:val="0"/>
        <w:shd w:val="clear" w:color="auto" w:fill="F0EFE9" w:themeFill="accent6" w:themeFillTint="33"/>
        <w:spacing w:after="0"/>
        <w:rPr>
          <w:rFonts w:ascii="Arial" w:hAnsi="Arial" w:cs="Arial"/>
          <w:sz w:val="24"/>
          <w:szCs w:val="24"/>
        </w:rPr>
      </w:pPr>
      <w:r w:rsidRPr="00FE32E7">
        <w:rPr>
          <w:rFonts w:ascii="Arial" w:hAnsi="Arial" w:cs="Arial"/>
          <w:sz w:val="24"/>
          <w:szCs w:val="24"/>
        </w:rPr>
        <w:t>Stakeholder interviews</w:t>
      </w:r>
      <w:r>
        <w:rPr>
          <w:rFonts w:ascii="Arial" w:hAnsi="Arial" w:cs="Arial"/>
          <w:sz w:val="24"/>
          <w:szCs w:val="24"/>
        </w:rPr>
        <w:t xml:space="preserve"> </w:t>
      </w:r>
      <w:r w:rsidRPr="00FE32E7">
        <w:rPr>
          <w:rFonts w:ascii="Arial" w:hAnsi="Arial" w:cs="Arial"/>
          <w:sz w:val="24"/>
          <w:szCs w:val="24"/>
        </w:rPr>
        <w:t xml:space="preserve">identified the following issues, challenges and barriers related to </w:t>
      </w:r>
      <w:r>
        <w:rPr>
          <w:rFonts w:ascii="Arial" w:hAnsi="Arial" w:cs="Arial"/>
          <w:sz w:val="24"/>
          <w:szCs w:val="24"/>
        </w:rPr>
        <w:t>chronic disease:</w:t>
      </w:r>
    </w:p>
    <w:p w14:paraId="13444251" w14:textId="6E097272" w:rsidR="00ED4C0F" w:rsidRPr="00ED4C0F" w:rsidRDefault="00ED4C0F" w:rsidP="00F54755">
      <w:pPr>
        <w:pStyle w:val="BodyTextIndent2"/>
        <w:numPr>
          <w:ilvl w:val="0"/>
          <w:numId w:val="11"/>
        </w:numPr>
        <w:shd w:val="clear" w:color="auto" w:fill="F0EFE9" w:themeFill="accent6" w:themeFillTint="33"/>
        <w:spacing w:line="276" w:lineRule="auto"/>
        <w:ind w:left="360"/>
        <w:rPr>
          <w:rFonts w:ascii="Arial" w:hAnsi="Arial" w:cs="Arial"/>
        </w:rPr>
      </w:pPr>
      <w:r w:rsidRPr="00ED4C0F">
        <w:rPr>
          <w:rFonts w:ascii="Arial" w:hAnsi="Arial" w:cs="Arial"/>
        </w:rPr>
        <w:t xml:space="preserve">We have lot of chronic disease patients. One issue is </w:t>
      </w:r>
      <w:r>
        <w:rPr>
          <w:rFonts w:ascii="Arial" w:hAnsi="Arial" w:cs="Arial"/>
        </w:rPr>
        <w:t>being able to afford</w:t>
      </w:r>
      <w:r w:rsidRPr="00ED4C0F">
        <w:rPr>
          <w:rFonts w:ascii="Arial" w:hAnsi="Arial" w:cs="Arial"/>
        </w:rPr>
        <w:t xml:space="preserve"> medications. Medicare has a program, chronic care management, but it requires a copay </w:t>
      </w:r>
      <w:r>
        <w:rPr>
          <w:rFonts w:ascii="Arial" w:hAnsi="Arial" w:cs="Arial"/>
        </w:rPr>
        <w:t>of</w:t>
      </w:r>
      <w:r w:rsidRPr="00ED4C0F">
        <w:rPr>
          <w:rFonts w:ascii="Arial" w:hAnsi="Arial" w:cs="Arial"/>
        </w:rPr>
        <w:t xml:space="preserve"> $8 or $12 a month and some patients can’t afford that. </w:t>
      </w:r>
    </w:p>
    <w:p w14:paraId="3CB0E415" w14:textId="12C35A90" w:rsidR="00ED4C0F" w:rsidRPr="00ED4C0F" w:rsidRDefault="00ED4C0F" w:rsidP="00F54755">
      <w:pPr>
        <w:pStyle w:val="BodyTextIndent2"/>
        <w:numPr>
          <w:ilvl w:val="0"/>
          <w:numId w:val="11"/>
        </w:numPr>
        <w:shd w:val="clear" w:color="auto" w:fill="F0EFE9" w:themeFill="accent6" w:themeFillTint="33"/>
        <w:spacing w:line="276" w:lineRule="auto"/>
        <w:ind w:left="360"/>
        <w:rPr>
          <w:rFonts w:ascii="Arial" w:hAnsi="Arial" w:cs="Arial"/>
        </w:rPr>
      </w:pPr>
      <w:r w:rsidRPr="00ED4C0F">
        <w:rPr>
          <w:rFonts w:ascii="Arial" w:hAnsi="Arial" w:cs="Arial"/>
        </w:rPr>
        <w:t xml:space="preserve">We have a cancer center with the hospital, </w:t>
      </w:r>
      <w:r>
        <w:rPr>
          <w:rFonts w:ascii="Arial" w:hAnsi="Arial" w:cs="Arial"/>
        </w:rPr>
        <w:t xml:space="preserve">which </w:t>
      </w:r>
      <w:r w:rsidRPr="00ED4C0F">
        <w:rPr>
          <w:rFonts w:ascii="Arial" w:hAnsi="Arial" w:cs="Arial"/>
        </w:rPr>
        <w:t xml:space="preserve">helps so people do not have to always go out of town, that was in response to the community need. A lot of people go out of town for diabetes and </w:t>
      </w:r>
      <w:r>
        <w:rPr>
          <w:rFonts w:ascii="Arial" w:hAnsi="Arial" w:cs="Arial"/>
        </w:rPr>
        <w:t>V</w:t>
      </w:r>
      <w:r w:rsidRPr="00ED4C0F">
        <w:rPr>
          <w:rFonts w:ascii="Arial" w:hAnsi="Arial" w:cs="Arial"/>
        </w:rPr>
        <w:t xml:space="preserve">alley </w:t>
      </w:r>
      <w:r>
        <w:rPr>
          <w:rFonts w:ascii="Arial" w:hAnsi="Arial" w:cs="Arial"/>
        </w:rPr>
        <w:t>F</w:t>
      </w:r>
      <w:r w:rsidRPr="00ED4C0F">
        <w:rPr>
          <w:rFonts w:ascii="Arial" w:hAnsi="Arial" w:cs="Arial"/>
        </w:rPr>
        <w:t>ever care.</w:t>
      </w:r>
    </w:p>
    <w:p w14:paraId="58B89E61" w14:textId="77777777" w:rsidR="00197DB4" w:rsidRPr="00197DB4" w:rsidRDefault="00ED4C0F" w:rsidP="00F54755">
      <w:pPr>
        <w:pStyle w:val="BodyTextIndent2"/>
        <w:numPr>
          <w:ilvl w:val="0"/>
          <w:numId w:val="11"/>
        </w:numPr>
        <w:shd w:val="clear" w:color="auto" w:fill="F0EFE9" w:themeFill="accent6" w:themeFillTint="33"/>
        <w:spacing w:line="276" w:lineRule="auto"/>
        <w:ind w:left="360"/>
        <w:rPr>
          <w:rFonts w:ascii="Arial" w:hAnsi="Arial" w:cs="Arial"/>
        </w:rPr>
      </w:pPr>
      <w:r w:rsidRPr="00ED4C0F">
        <w:rPr>
          <w:rFonts w:ascii="Arial" w:hAnsi="Arial" w:cs="Arial"/>
        </w:rPr>
        <w:t xml:space="preserve">It </w:t>
      </w:r>
      <w:r w:rsidRPr="00197DB4">
        <w:rPr>
          <w:rFonts w:ascii="Arial" w:hAnsi="Arial" w:cs="Arial"/>
        </w:rPr>
        <w:t xml:space="preserve">has gotten a lot better now that there is a cardiologist in town. But people still are going out of town for specialists. We do not have the population to support specialized care. </w:t>
      </w:r>
    </w:p>
    <w:p w14:paraId="6A56BACF" w14:textId="41B03617" w:rsidR="00197DB4" w:rsidRPr="00197DB4" w:rsidRDefault="00197DB4" w:rsidP="00F54755">
      <w:pPr>
        <w:pStyle w:val="BodyTextIndent2"/>
        <w:numPr>
          <w:ilvl w:val="0"/>
          <w:numId w:val="11"/>
        </w:numPr>
        <w:shd w:val="clear" w:color="auto" w:fill="F0EFE9" w:themeFill="accent6" w:themeFillTint="33"/>
        <w:spacing w:line="276" w:lineRule="auto"/>
        <w:ind w:left="360"/>
        <w:rPr>
          <w:rFonts w:ascii="Arial" w:hAnsi="Arial" w:cs="Arial"/>
          <w:sz w:val="22"/>
          <w:szCs w:val="22"/>
        </w:rPr>
      </w:pPr>
      <w:r w:rsidRPr="00197DB4">
        <w:rPr>
          <w:rFonts w:ascii="Arial" w:hAnsi="Arial" w:cs="Arial"/>
        </w:rPr>
        <w:t>Kern County has more cases of Valley Fever than anywhere else in California. Valley Fever comes from a fungus in the ground, not as much active prevention that can be done, but we spend a lot of energy on this issue.</w:t>
      </w:r>
    </w:p>
    <w:p w14:paraId="022116DF" w14:textId="7F3F9401" w:rsidR="00197DB4" w:rsidRDefault="00197DB4" w:rsidP="00F54755">
      <w:pPr>
        <w:pStyle w:val="BodyTextIndent2"/>
        <w:numPr>
          <w:ilvl w:val="0"/>
          <w:numId w:val="11"/>
        </w:numPr>
        <w:shd w:val="clear" w:color="auto" w:fill="F0EFE9" w:themeFill="accent6" w:themeFillTint="33"/>
        <w:spacing w:line="276" w:lineRule="auto"/>
        <w:ind w:left="360"/>
        <w:rPr>
          <w:rFonts w:ascii="Arial" w:hAnsi="Arial" w:cs="Arial"/>
        </w:rPr>
      </w:pPr>
      <w:r w:rsidRPr="00197DB4">
        <w:rPr>
          <w:rFonts w:ascii="Arial" w:hAnsi="Arial" w:cs="Arial"/>
        </w:rPr>
        <w:t>There is something in the water that causes a coating on part of the eye that causes haziness. It is obscure to our area, night haziness. Lights can look not sharp, but a blur and it is harder to see. A local eye doctor did research into this and found it is a mineral in the area.</w:t>
      </w:r>
    </w:p>
    <w:p w14:paraId="451DEC10" w14:textId="503E760D" w:rsidR="00197DB4" w:rsidRPr="00197DB4" w:rsidRDefault="00197DB4" w:rsidP="00F54755">
      <w:pPr>
        <w:pStyle w:val="BodyTextIndent2"/>
        <w:numPr>
          <w:ilvl w:val="0"/>
          <w:numId w:val="11"/>
        </w:numPr>
        <w:shd w:val="clear" w:color="auto" w:fill="F0EFE9" w:themeFill="accent6" w:themeFillTint="33"/>
        <w:spacing w:line="276" w:lineRule="auto"/>
        <w:ind w:left="360"/>
        <w:rPr>
          <w:rFonts w:ascii="Arial" w:hAnsi="Arial" w:cs="Arial"/>
        </w:rPr>
      </w:pPr>
      <w:r>
        <w:rPr>
          <w:rFonts w:ascii="Arial" w:hAnsi="Arial" w:cs="Arial"/>
        </w:rPr>
        <w:t>We have a high incidence of allergies in our community.</w:t>
      </w:r>
    </w:p>
    <w:p w14:paraId="778AFC04" w14:textId="0D8DA518" w:rsidR="00ED4C0F" w:rsidRPr="00ED4C0F" w:rsidRDefault="00ED4C0F" w:rsidP="00F54755">
      <w:pPr>
        <w:pStyle w:val="BodyTextIndent2"/>
        <w:numPr>
          <w:ilvl w:val="0"/>
          <w:numId w:val="11"/>
        </w:numPr>
        <w:shd w:val="clear" w:color="auto" w:fill="F0EFE9" w:themeFill="accent6" w:themeFillTint="33"/>
        <w:spacing w:line="276" w:lineRule="auto"/>
        <w:ind w:left="360"/>
        <w:rPr>
          <w:rFonts w:ascii="Arial" w:hAnsi="Arial" w:cs="Arial"/>
        </w:rPr>
      </w:pPr>
      <w:r w:rsidRPr="00ED4C0F">
        <w:rPr>
          <w:rFonts w:ascii="Arial" w:hAnsi="Arial" w:cs="Arial"/>
        </w:rPr>
        <w:t>UC Davis partnered with Ridgecrest and they created a cancer center</w:t>
      </w:r>
      <w:r>
        <w:rPr>
          <w:rFonts w:ascii="Arial" w:hAnsi="Arial" w:cs="Arial"/>
        </w:rPr>
        <w:t>. R</w:t>
      </w:r>
      <w:r w:rsidRPr="00ED4C0F">
        <w:rPr>
          <w:rFonts w:ascii="Arial" w:hAnsi="Arial" w:cs="Arial"/>
        </w:rPr>
        <w:t>ecently</w:t>
      </w:r>
      <w:r>
        <w:rPr>
          <w:rFonts w:ascii="Arial" w:hAnsi="Arial" w:cs="Arial"/>
        </w:rPr>
        <w:t>,</w:t>
      </w:r>
      <w:r w:rsidRPr="00ED4C0F">
        <w:rPr>
          <w:rFonts w:ascii="Arial" w:hAnsi="Arial" w:cs="Arial"/>
        </w:rPr>
        <w:t xml:space="preserve"> I was told that you cannot have radiation treatments here, they don’t do it any longer. </w:t>
      </w:r>
    </w:p>
    <w:p w14:paraId="70BBE6FB" w14:textId="166D6512" w:rsidR="00ED4C0F" w:rsidRPr="00ED4C0F" w:rsidRDefault="00ED4C0F" w:rsidP="00F54755">
      <w:pPr>
        <w:pStyle w:val="BodyTextIndent2"/>
        <w:numPr>
          <w:ilvl w:val="0"/>
          <w:numId w:val="11"/>
        </w:numPr>
        <w:shd w:val="clear" w:color="auto" w:fill="F0EFE9" w:themeFill="accent6" w:themeFillTint="33"/>
        <w:spacing w:line="276" w:lineRule="auto"/>
        <w:ind w:left="360"/>
        <w:rPr>
          <w:rFonts w:ascii="Arial" w:hAnsi="Arial" w:cs="Arial"/>
        </w:rPr>
      </w:pPr>
      <w:r w:rsidRPr="00ED4C0F">
        <w:rPr>
          <w:rFonts w:ascii="Arial" w:hAnsi="Arial" w:cs="Arial"/>
        </w:rPr>
        <w:t xml:space="preserve">There are a lot of people in town </w:t>
      </w:r>
      <w:r>
        <w:rPr>
          <w:rFonts w:ascii="Arial" w:hAnsi="Arial" w:cs="Arial"/>
        </w:rPr>
        <w:t>who</w:t>
      </w:r>
      <w:r w:rsidRPr="00ED4C0F">
        <w:rPr>
          <w:rFonts w:ascii="Arial" w:hAnsi="Arial" w:cs="Arial"/>
        </w:rPr>
        <w:t xml:space="preserve"> could use additional resources </w:t>
      </w:r>
      <w:r>
        <w:rPr>
          <w:rFonts w:ascii="Arial" w:hAnsi="Arial" w:cs="Arial"/>
        </w:rPr>
        <w:t>for</w:t>
      </w:r>
      <w:r w:rsidRPr="00ED4C0F">
        <w:rPr>
          <w:rFonts w:ascii="Arial" w:hAnsi="Arial" w:cs="Arial"/>
        </w:rPr>
        <w:t xml:space="preserve"> diabetes. I know Public Health and the hospital have diabetes programs</w:t>
      </w:r>
      <w:r>
        <w:rPr>
          <w:rFonts w:ascii="Arial" w:hAnsi="Arial" w:cs="Arial"/>
        </w:rPr>
        <w:t>.</w:t>
      </w:r>
    </w:p>
    <w:p w14:paraId="73992637" w14:textId="7083807F" w:rsidR="00ED4C0F" w:rsidRDefault="00ED4C0F" w:rsidP="00F54755">
      <w:pPr>
        <w:pStyle w:val="BodyTextIndent2"/>
        <w:numPr>
          <w:ilvl w:val="0"/>
          <w:numId w:val="11"/>
        </w:numPr>
        <w:shd w:val="clear" w:color="auto" w:fill="F0EFE9" w:themeFill="accent6" w:themeFillTint="33"/>
        <w:spacing w:line="276" w:lineRule="auto"/>
        <w:ind w:left="360"/>
        <w:rPr>
          <w:rFonts w:ascii="Arial" w:hAnsi="Arial" w:cs="Arial"/>
        </w:rPr>
      </w:pPr>
      <w:r w:rsidRPr="00ED4C0F">
        <w:rPr>
          <w:rFonts w:ascii="Arial" w:hAnsi="Arial" w:cs="Arial"/>
        </w:rPr>
        <w:t>Alzheimer’s</w:t>
      </w:r>
      <w:r>
        <w:rPr>
          <w:rFonts w:ascii="Arial" w:hAnsi="Arial" w:cs="Arial"/>
        </w:rPr>
        <w:t xml:space="preserve"> disease</w:t>
      </w:r>
      <w:r w:rsidRPr="00ED4C0F">
        <w:rPr>
          <w:rFonts w:ascii="Arial" w:hAnsi="Arial" w:cs="Arial"/>
        </w:rPr>
        <w:t xml:space="preserve"> is another chronic disease</w:t>
      </w:r>
      <w:r>
        <w:rPr>
          <w:rFonts w:ascii="Arial" w:hAnsi="Arial" w:cs="Arial"/>
        </w:rPr>
        <w:t xml:space="preserve">. </w:t>
      </w:r>
      <w:r w:rsidRPr="00ED4C0F">
        <w:rPr>
          <w:rFonts w:ascii="Arial" w:hAnsi="Arial" w:cs="Arial"/>
        </w:rPr>
        <w:t>With Alzheimer’s</w:t>
      </w:r>
      <w:r>
        <w:rPr>
          <w:rFonts w:ascii="Arial" w:hAnsi="Arial" w:cs="Arial"/>
        </w:rPr>
        <w:t xml:space="preserve"> disease</w:t>
      </w:r>
      <w:r w:rsidRPr="00ED4C0F">
        <w:rPr>
          <w:rFonts w:ascii="Arial" w:hAnsi="Arial" w:cs="Arial"/>
        </w:rPr>
        <w:t xml:space="preserve">, you have to make proper care plans, </w:t>
      </w:r>
      <w:r>
        <w:rPr>
          <w:rFonts w:ascii="Arial" w:hAnsi="Arial" w:cs="Arial"/>
        </w:rPr>
        <w:t>b</w:t>
      </w:r>
      <w:r w:rsidRPr="00ED4C0F">
        <w:rPr>
          <w:rFonts w:ascii="Arial" w:hAnsi="Arial" w:cs="Arial"/>
        </w:rPr>
        <w:t>ut we don’t have someone to diagnosis it. And now Medicare covers for cogitative assessment</w:t>
      </w:r>
      <w:r w:rsidR="001D1AF4">
        <w:rPr>
          <w:rFonts w:ascii="Arial" w:hAnsi="Arial" w:cs="Arial"/>
        </w:rPr>
        <w:t>s</w:t>
      </w:r>
      <w:r w:rsidRPr="00ED4C0F">
        <w:rPr>
          <w:rFonts w:ascii="Arial" w:hAnsi="Arial" w:cs="Arial"/>
        </w:rPr>
        <w:t xml:space="preserve">. </w:t>
      </w:r>
    </w:p>
    <w:p w14:paraId="7FE5856A" w14:textId="0EEF8841" w:rsidR="00197DB4" w:rsidRPr="00ED4C0F" w:rsidRDefault="00197DB4" w:rsidP="00F54755">
      <w:pPr>
        <w:pStyle w:val="BodyTextIndent2"/>
        <w:numPr>
          <w:ilvl w:val="0"/>
          <w:numId w:val="11"/>
        </w:numPr>
        <w:shd w:val="clear" w:color="auto" w:fill="F0EFE9" w:themeFill="accent6" w:themeFillTint="33"/>
        <w:spacing w:line="276" w:lineRule="auto"/>
        <w:ind w:left="360"/>
        <w:rPr>
          <w:rFonts w:ascii="Arial" w:hAnsi="Arial" w:cs="Arial"/>
        </w:rPr>
      </w:pPr>
      <w:r>
        <w:rPr>
          <w:rFonts w:ascii="Arial" w:hAnsi="Arial" w:cs="Arial"/>
        </w:rPr>
        <w:t>We also have high rates of Parkinson’s disease. With our aging population we are going to see increases in Parkinson’s disease and Alzheimer’s disease.</w:t>
      </w:r>
    </w:p>
    <w:p w14:paraId="555BEFB6" w14:textId="519DA2D9" w:rsidR="00ED4C0F" w:rsidRPr="00ED4C0F" w:rsidRDefault="00ED4C0F" w:rsidP="00F54755">
      <w:pPr>
        <w:pStyle w:val="BodyTextIndent2"/>
        <w:numPr>
          <w:ilvl w:val="0"/>
          <w:numId w:val="11"/>
        </w:numPr>
        <w:shd w:val="clear" w:color="auto" w:fill="F0EFE9" w:themeFill="accent6" w:themeFillTint="33"/>
        <w:spacing w:line="276" w:lineRule="auto"/>
        <w:ind w:left="360"/>
        <w:rPr>
          <w:rFonts w:ascii="Arial" w:hAnsi="Arial" w:cs="Arial"/>
        </w:rPr>
      </w:pPr>
      <w:r w:rsidRPr="00ED4C0F">
        <w:rPr>
          <w:rFonts w:ascii="Arial" w:hAnsi="Arial" w:cs="Arial"/>
        </w:rPr>
        <w:lastRenderedPageBreak/>
        <w:t xml:space="preserve">For diabetes, a barrier is we don’t have a local specialist, there is no endocrinologist. </w:t>
      </w:r>
      <w:r w:rsidR="001D1AF4">
        <w:rPr>
          <w:rFonts w:ascii="Arial" w:hAnsi="Arial" w:cs="Arial"/>
        </w:rPr>
        <w:t>People may be</w:t>
      </w:r>
      <w:r w:rsidRPr="00ED4C0F">
        <w:rPr>
          <w:rFonts w:ascii="Arial" w:hAnsi="Arial" w:cs="Arial"/>
        </w:rPr>
        <w:t xml:space="preserve"> diagnosed but they are not given a whole lot of information. Part of that is the amount of time given with a doctor and not getting enough time to go over everything involved in a disease. </w:t>
      </w:r>
    </w:p>
    <w:p w14:paraId="4307E9F7" w14:textId="472CD46F" w:rsidR="001D1AF4" w:rsidRPr="00ED4C0F" w:rsidRDefault="00ED4C0F" w:rsidP="00F54755">
      <w:pPr>
        <w:pStyle w:val="BodyTextIndent2"/>
        <w:numPr>
          <w:ilvl w:val="0"/>
          <w:numId w:val="11"/>
        </w:numPr>
        <w:shd w:val="clear" w:color="auto" w:fill="F0EFE9" w:themeFill="accent6" w:themeFillTint="33"/>
        <w:spacing w:line="276" w:lineRule="auto"/>
        <w:ind w:left="360"/>
        <w:rPr>
          <w:rFonts w:ascii="Arial" w:hAnsi="Arial" w:cs="Arial"/>
        </w:rPr>
      </w:pPr>
      <w:r w:rsidRPr="00ED4C0F">
        <w:rPr>
          <w:rFonts w:ascii="Arial" w:hAnsi="Arial" w:cs="Arial"/>
        </w:rPr>
        <w:t xml:space="preserve">I don’t think we will ever have a Catherization lab here, we are a small community, we do not have enough to support a full time Catheterization lab, so it is a barrier. We have several cardiologists </w:t>
      </w:r>
      <w:r w:rsidR="00264BCF">
        <w:rPr>
          <w:rFonts w:ascii="Arial" w:hAnsi="Arial" w:cs="Arial"/>
        </w:rPr>
        <w:t>who</w:t>
      </w:r>
      <w:r w:rsidRPr="00ED4C0F">
        <w:rPr>
          <w:rFonts w:ascii="Arial" w:hAnsi="Arial" w:cs="Arial"/>
        </w:rPr>
        <w:t xml:space="preserve"> come to town and a full-time cardiologist in town, so that is pretty good. Most of these specialists are here one day a week, so anything that is urgent, or we need help with right away, patients have to go to the hospital and get transferred. </w:t>
      </w:r>
    </w:p>
    <w:p w14:paraId="0E53DF3F" w14:textId="3793D56E" w:rsidR="00C20532" w:rsidRPr="001D1AF4" w:rsidRDefault="00ED4C0F" w:rsidP="00F54755">
      <w:pPr>
        <w:pStyle w:val="BodyTextIndent2"/>
        <w:numPr>
          <w:ilvl w:val="0"/>
          <w:numId w:val="11"/>
        </w:numPr>
        <w:shd w:val="clear" w:color="auto" w:fill="F0EFE9" w:themeFill="accent6" w:themeFillTint="33"/>
        <w:spacing w:line="276" w:lineRule="auto"/>
        <w:ind w:left="360"/>
        <w:rPr>
          <w:rFonts w:ascii="Arial" w:eastAsiaTheme="majorEastAsia" w:hAnsi="Arial" w:cs="Arial"/>
          <w:b/>
          <w:bCs/>
          <w:color w:val="5B5B5B" w:themeColor="accent1" w:themeShade="BF"/>
          <w:sz w:val="28"/>
          <w:szCs w:val="28"/>
        </w:rPr>
      </w:pPr>
      <w:r w:rsidRPr="001D1AF4">
        <w:rPr>
          <w:rFonts w:ascii="Arial" w:hAnsi="Arial" w:cs="Arial"/>
        </w:rPr>
        <w:t>We live in a windy area, and people have a hard time breathing</w:t>
      </w:r>
      <w:r w:rsidR="001D1AF4" w:rsidRPr="001D1AF4">
        <w:rPr>
          <w:rFonts w:ascii="Arial" w:hAnsi="Arial" w:cs="Arial"/>
        </w:rPr>
        <w:t>.</w:t>
      </w:r>
      <w:bookmarkEnd w:id="346"/>
      <w:r w:rsidR="00C20532" w:rsidRPr="001D1AF4">
        <w:rPr>
          <w:rFonts w:ascii="Arial" w:hAnsi="Arial" w:cs="Arial"/>
        </w:rPr>
        <w:br w:type="page"/>
      </w:r>
    </w:p>
    <w:p w14:paraId="42A83440" w14:textId="77777777" w:rsidR="00C20532" w:rsidRPr="00D00E9D" w:rsidRDefault="00C20532" w:rsidP="00C20532">
      <w:pPr>
        <w:pStyle w:val="Heading1"/>
        <w:jc w:val="center"/>
        <w:rPr>
          <w:rFonts w:ascii="Arial" w:hAnsi="Arial" w:cs="Arial"/>
        </w:rPr>
      </w:pPr>
      <w:bookmarkStart w:id="350" w:name="_Toc14106146"/>
      <w:bookmarkStart w:id="351" w:name="_Toc22044016"/>
      <w:r w:rsidRPr="00D00E9D">
        <w:rPr>
          <w:rFonts w:ascii="Arial" w:hAnsi="Arial" w:cs="Arial"/>
        </w:rPr>
        <w:lastRenderedPageBreak/>
        <w:t>Health Behaviors</w:t>
      </w:r>
      <w:bookmarkEnd w:id="350"/>
      <w:bookmarkEnd w:id="351"/>
    </w:p>
    <w:p w14:paraId="49E95636" w14:textId="77777777" w:rsidR="00C20532" w:rsidRPr="006D480B" w:rsidRDefault="00C20532" w:rsidP="00C20532">
      <w:pPr>
        <w:spacing w:after="0"/>
        <w:rPr>
          <w:rFonts w:ascii="Arial" w:hAnsi="Arial" w:cs="Arial"/>
          <w:sz w:val="24"/>
          <w:szCs w:val="24"/>
        </w:rPr>
      </w:pPr>
      <w:bookmarkStart w:id="352" w:name="_Toc351712660"/>
      <w:bookmarkStart w:id="353" w:name="_Toc359405906"/>
      <w:bookmarkStart w:id="354" w:name="_Toc364778596"/>
    </w:p>
    <w:p w14:paraId="179D4317"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355" w:name="_Toc14106147"/>
      <w:bookmarkStart w:id="356" w:name="_Toc22044017"/>
      <w:r w:rsidRPr="001D413A">
        <w:rPr>
          <w:rFonts w:ascii="Arial" w:hAnsi="Arial" w:cs="Arial"/>
          <w:color w:val="5B5B5B" w:themeColor="accent1" w:themeShade="BF"/>
          <w:sz w:val="24"/>
          <w:szCs w:val="24"/>
        </w:rPr>
        <w:t>Health Behaviors Ranking</w:t>
      </w:r>
      <w:bookmarkEnd w:id="352"/>
      <w:bookmarkEnd w:id="353"/>
      <w:bookmarkEnd w:id="354"/>
      <w:bookmarkEnd w:id="355"/>
      <w:bookmarkEnd w:id="356"/>
      <w:r w:rsidRPr="001D413A">
        <w:rPr>
          <w:rFonts w:ascii="Arial" w:hAnsi="Arial" w:cs="Arial"/>
          <w:color w:val="5B5B5B" w:themeColor="accent1" w:themeShade="BF"/>
          <w:sz w:val="24"/>
          <w:szCs w:val="24"/>
        </w:rPr>
        <w:t xml:space="preserve"> </w:t>
      </w:r>
    </w:p>
    <w:p w14:paraId="07238B4C" w14:textId="77777777" w:rsidR="00C20532" w:rsidRDefault="00C20532" w:rsidP="00C20532">
      <w:pPr>
        <w:widowControl w:val="0"/>
        <w:spacing w:after="0"/>
        <w:rPr>
          <w:rFonts w:ascii="Arial" w:hAnsi="Arial" w:cs="Arial"/>
          <w:sz w:val="24"/>
          <w:szCs w:val="24"/>
        </w:rPr>
      </w:pPr>
      <w:r>
        <w:rPr>
          <w:rFonts w:ascii="Arial" w:hAnsi="Arial" w:cs="Arial"/>
          <w:sz w:val="24"/>
          <w:szCs w:val="24"/>
        </w:rPr>
        <w:t xml:space="preserve">The </w:t>
      </w:r>
      <w:r w:rsidRPr="002B40C9">
        <w:rPr>
          <w:rFonts w:ascii="Arial" w:hAnsi="Arial" w:cs="Arial"/>
          <w:sz w:val="24"/>
          <w:szCs w:val="24"/>
        </w:rPr>
        <w:t>C</w:t>
      </w:r>
      <w:r>
        <w:rPr>
          <w:rFonts w:ascii="Arial" w:hAnsi="Arial" w:cs="Arial"/>
          <w:sz w:val="24"/>
          <w:szCs w:val="24"/>
        </w:rPr>
        <w:t>ounty Health Rankings examines healthy behaviors and ranks counties according to health behavior data. California’s 58</w:t>
      </w:r>
      <w:r w:rsidRPr="00865DE5">
        <w:rPr>
          <w:rFonts w:ascii="Arial" w:hAnsi="Arial" w:cs="Arial"/>
          <w:sz w:val="24"/>
          <w:szCs w:val="24"/>
        </w:rPr>
        <w:t xml:space="preserve"> counties</w:t>
      </w:r>
      <w:r>
        <w:rPr>
          <w:rFonts w:ascii="Arial" w:hAnsi="Arial" w:cs="Arial"/>
          <w:sz w:val="24"/>
          <w:szCs w:val="24"/>
        </w:rPr>
        <w:t xml:space="preserve"> are ranked from 1 (healthiest) to 58 (least healthy) based on a number of indicators that include: adult smoking, obesity, physical inactivity, excessive drinking, sexually transmitted infections, and others. At 58, Kern County ranks at the very bottom of California counties for health behaviors. </w:t>
      </w:r>
    </w:p>
    <w:p w14:paraId="79A39016" w14:textId="77777777" w:rsidR="00C20532" w:rsidRDefault="00C20532" w:rsidP="00C20532">
      <w:pPr>
        <w:spacing w:after="0"/>
        <w:rPr>
          <w:rFonts w:ascii="Arial" w:hAnsi="Arial" w:cs="Arial"/>
          <w:sz w:val="24"/>
          <w:szCs w:val="24"/>
        </w:rPr>
      </w:pPr>
    </w:p>
    <w:p w14:paraId="12DBA603" w14:textId="77777777" w:rsidR="00C20532" w:rsidRDefault="00C20532" w:rsidP="00C20532">
      <w:pPr>
        <w:spacing w:after="0"/>
        <w:rPr>
          <w:rFonts w:ascii="Arial" w:hAnsi="Arial" w:cs="Arial"/>
          <w:b/>
          <w:iCs/>
        </w:rPr>
      </w:pPr>
      <w:r>
        <w:rPr>
          <w:rFonts w:ascii="Arial" w:hAnsi="Arial" w:cs="Arial"/>
          <w:b/>
          <w:iCs/>
        </w:rPr>
        <w:t>Health Behaviors Rank</w:t>
      </w:r>
      <w:r w:rsidRPr="0046123B">
        <w:rPr>
          <w:rFonts w:ascii="Arial" w:hAnsi="Arial" w:cs="Arial"/>
          <w:b/>
          <w:iCs/>
        </w:rPr>
        <w:t>ing</w:t>
      </w:r>
    </w:p>
    <w:tbl>
      <w:tblPr>
        <w:tblW w:w="9360" w:type="dxa"/>
        <w:tblInd w:w="5" w:type="dxa"/>
        <w:tblLayout w:type="fixed"/>
        <w:tblCellMar>
          <w:left w:w="0" w:type="dxa"/>
          <w:right w:w="0" w:type="dxa"/>
        </w:tblCellMar>
        <w:tblLook w:val="0000" w:firstRow="0" w:lastRow="0" w:firstColumn="0" w:lastColumn="0" w:noHBand="0" w:noVBand="0"/>
      </w:tblPr>
      <w:tblGrid>
        <w:gridCol w:w="4680"/>
        <w:gridCol w:w="4680"/>
      </w:tblGrid>
      <w:tr w:rsidR="00C20532" w:rsidRPr="002A01F0" w14:paraId="684E36EB" w14:textId="77777777" w:rsidTr="00C20532">
        <w:trPr>
          <w:trHeight w:val="296"/>
        </w:trPr>
        <w:tc>
          <w:tcPr>
            <w:tcW w:w="250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F7C8B0C" w14:textId="77777777" w:rsidR="00C20532" w:rsidRPr="00322014" w:rsidRDefault="00C20532" w:rsidP="00C20532">
            <w:pPr>
              <w:keepNext/>
              <w:spacing w:after="0" w:line="240" w:lineRule="auto"/>
              <w:ind w:left="72" w:right="72"/>
              <w:rPr>
                <w:rFonts w:ascii="Arial" w:hAnsi="Arial" w:cs="Arial"/>
                <w:b/>
                <w:sz w:val="20"/>
                <w:szCs w:val="20"/>
              </w:rPr>
            </w:pPr>
          </w:p>
        </w:tc>
        <w:tc>
          <w:tcPr>
            <w:tcW w:w="2500"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7EF098D" w14:textId="77777777" w:rsidR="00C20532" w:rsidRPr="00322014" w:rsidRDefault="00C20532" w:rsidP="00C20532">
            <w:pPr>
              <w:keepNext/>
              <w:spacing w:after="40" w:line="240" w:lineRule="auto"/>
              <w:ind w:left="72" w:right="72"/>
              <w:jc w:val="center"/>
              <w:rPr>
                <w:rFonts w:ascii="Arial" w:hAnsi="Arial" w:cs="Arial"/>
                <w:b/>
                <w:bCs/>
                <w:sz w:val="20"/>
                <w:szCs w:val="20"/>
              </w:rPr>
            </w:pPr>
            <w:r w:rsidRPr="00322014">
              <w:rPr>
                <w:rFonts w:ascii="Arial" w:hAnsi="Arial" w:cs="Arial"/>
                <w:b/>
                <w:bCs/>
                <w:sz w:val="20"/>
                <w:szCs w:val="20"/>
              </w:rPr>
              <w:t>County Ranking</w:t>
            </w:r>
            <w:r>
              <w:rPr>
                <w:rFonts w:ascii="Arial" w:hAnsi="Arial" w:cs="Arial"/>
                <w:b/>
                <w:bCs/>
                <w:sz w:val="20"/>
                <w:szCs w:val="20"/>
              </w:rPr>
              <w:t xml:space="preserve"> </w:t>
            </w:r>
            <w:r w:rsidRPr="00322014">
              <w:rPr>
                <w:rFonts w:ascii="Arial" w:hAnsi="Arial" w:cs="Arial"/>
                <w:b/>
                <w:bCs/>
                <w:sz w:val="20"/>
                <w:szCs w:val="20"/>
              </w:rPr>
              <w:t>(out of 5</w:t>
            </w:r>
            <w:r>
              <w:rPr>
                <w:rFonts w:ascii="Arial" w:hAnsi="Arial" w:cs="Arial"/>
                <w:b/>
                <w:bCs/>
                <w:sz w:val="20"/>
                <w:szCs w:val="20"/>
              </w:rPr>
              <w:t>8</w:t>
            </w:r>
            <w:r w:rsidRPr="00322014">
              <w:rPr>
                <w:rFonts w:ascii="Arial" w:hAnsi="Arial" w:cs="Arial"/>
                <w:b/>
                <w:bCs/>
                <w:sz w:val="20"/>
                <w:szCs w:val="20"/>
              </w:rPr>
              <w:t>)</w:t>
            </w:r>
          </w:p>
        </w:tc>
      </w:tr>
      <w:tr w:rsidR="00C20532" w:rsidRPr="002A01F0" w14:paraId="7C92C32C" w14:textId="77777777" w:rsidTr="00C20532">
        <w:trPr>
          <w:trHeight w:val="60"/>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9DC744" w14:textId="77777777" w:rsidR="00C20532" w:rsidRDefault="00C20532" w:rsidP="00C20532">
            <w:pPr>
              <w:widowControl w:val="0"/>
              <w:spacing w:after="0"/>
              <w:ind w:left="72" w:right="72"/>
              <w:rPr>
                <w:rFonts w:ascii="Arial" w:hAnsi="Arial" w:cs="Arial"/>
                <w:bCs/>
                <w:sz w:val="20"/>
                <w:szCs w:val="20"/>
              </w:rPr>
            </w:pPr>
            <w:r>
              <w:rPr>
                <w:rFonts w:ascii="Arial" w:hAnsi="Arial" w:cs="Arial"/>
                <w:bCs/>
                <w:sz w:val="20"/>
                <w:szCs w:val="20"/>
              </w:rPr>
              <w:t>Kern County</w:t>
            </w: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232C7" w14:textId="77777777" w:rsidR="00C20532" w:rsidRPr="00CB5B18" w:rsidRDefault="00C20532" w:rsidP="00C20532">
            <w:pPr>
              <w:widowControl w:val="0"/>
              <w:spacing w:after="0"/>
              <w:ind w:left="72" w:right="72"/>
              <w:jc w:val="right"/>
              <w:rPr>
                <w:rFonts w:ascii="Arial" w:hAnsi="Arial" w:cs="Arial"/>
                <w:sz w:val="20"/>
                <w:szCs w:val="20"/>
              </w:rPr>
            </w:pPr>
            <w:r>
              <w:rPr>
                <w:rFonts w:ascii="Arial" w:hAnsi="Arial" w:cs="Arial"/>
                <w:sz w:val="20"/>
                <w:szCs w:val="20"/>
              </w:rPr>
              <w:t>58</w:t>
            </w:r>
          </w:p>
        </w:tc>
      </w:tr>
    </w:tbl>
    <w:p w14:paraId="255668BF" w14:textId="77777777" w:rsidR="00C20532" w:rsidRPr="00C90B3D" w:rsidRDefault="00C20532" w:rsidP="00C20532">
      <w:pPr>
        <w:spacing w:after="0"/>
        <w:rPr>
          <w:rFonts w:ascii="Arial" w:hAnsi="Arial" w:cs="Arial"/>
          <w:i/>
          <w:sz w:val="16"/>
          <w:szCs w:val="16"/>
        </w:rPr>
      </w:pPr>
      <w:r>
        <w:rPr>
          <w:rFonts w:ascii="Arial" w:hAnsi="Arial" w:cs="Arial"/>
          <w:i/>
          <w:sz w:val="16"/>
          <w:szCs w:val="16"/>
        </w:rPr>
        <w:t xml:space="preserve">Source: County Health Rankings, 2019. </w:t>
      </w:r>
      <w:hyperlink r:id="rId96" w:history="1">
        <w:r w:rsidRPr="00B15858">
          <w:rPr>
            <w:rStyle w:val="Hyperlink"/>
            <w:rFonts w:ascii="Arial" w:hAnsi="Arial" w:cs="Arial"/>
            <w:i/>
            <w:sz w:val="16"/>
            <w:szCs w:val="16"/>
          </w:rPr>
          <w:t>www.countyhealthrankings.org</w:t>
        </w:r>
      </w:hyperlink>
      <w:r>
        <w:rPr>
          <w:rFonts w:ascii="Arial" w:hAnsi="Arial" w:cs="Arial"/>
          <w:i/>
          <w:sz w:val="16"/>
          <w:szCs w:val="16"/>
        </w:rPr>
        <w:t xml:space="preserve"> </w:t>
      </w:r>
    </w:p>
    <w:p w14:paraId="7EFD214E" w14:textId="77777777" w:rsidR="00C20532" w:rsidRDefault="00C20532" w:rsidP="00C20532">
      <w:pPr>
        <w:spacing w:after="0"/>
        <w:rPr>
          <w:rFonts w:ascii="Arial" w:hAnsi="Arial" w:cs="Arial"/>
          <w:sz w:val="24"/>
          <w:szCs w:val="24"/>
        </w:rPr>
      </w:pPr>
    </w:p>
    <w:p w14:paraId="4FF396D6"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357" w:name="_Toc14106148"/>
      <w:bookmarkStart w:id="358" w:name="_Toc22044018"/>
      <w:r w:rsidRPr="001D413A">
        <w:rPr>
          <w:rFonts w:ascii="Arial" w:hAnsi="Arial" w:cs="Arial"/>
          <w:color w:val="5B5B5B" w:themeColor="accent1" w:themeShade="BF"/>
          <w:sz w:val="24"/>
          <w:szCs w:val="24"/>
        </w:rPr>
        <w:t>Health Status</w:t>
      </w:r>
      <w:bookmarkEnd w:id="357"/>
      <w:bookmarkEnd w:id="358"/>
    </w:p>
    <w:p w14:paraId="4EEE5FFD" w14:textId="77777777" w:rsidR="00C20532" w:rsidRDefault="00C20532" w:rsidP="00C20532">
      <w:pPr>
        <w:spacing w:after="0"/>
        <w:rPr>
          <w:rFonts w:ascii="Arial" w:hAnsi="Arial" w:cs="Arial"/>
          <w:sz w:val="24"/>
          <w:szCs w:val="24"/>
        </w:rPr>
      </w:pPr>
      <w:r>
        <w:rPr>
          <w:rFonts w:ascii="Arial" w:hAnsi="Arial" w:cs="Arial"/>
          <w:sz w:val="24"/>
          <w:szCs w:val="24"/>
        </w:rPr>
        <w:t>Among residents in Kern County, 20% rate themselves as being in fair or poor health, which is higher than the state rate of 17.3%.</w:t>
      </w:r>
    </w:p>
    <w:p w14:paraId="29E55B5B" w14:textId="77777777" w:rsidR="00C20532" w:rsidRPr="007E2996" w:rsidRDefault="00C20532" w:rsidP="00C20532">
      <w:pPr>
        <w:spacing w:after="0"/>
        <w:rPr>
          <w:rFonts w:ascii="Arial" w:hAnsi="Arial" w:cs="Arial"/>
          <w:sz w:val="24"/>
          <w:szCs w:val="24"/>
        </w:rPr>
      </w:pPr>
    </w:p>
    <w:tbl>
      <w:tblPr>
        <w:tblW w:w="9360" w:type="dxa"/>
        <w:tblLayout w:type="fixed"/>
        <w:tblCellMar>
          <w:left w:w="0" w:type="dxa"/>
          <w:right w:w="0" w:type="dxa"/>
        </w:tblCellMar>
        <w:tblLook w:val="0000" w:firstRow="0" w:lastRow="0" w:firstColumn="0" w:lastColumn="0" w:noHBand="0" w:noVBand="0"/>
      </w:tblPr>
      <w:tblGrid>
        <w:gridCol w:w="3120"/>
        <w:gridCol w:w="3121"/>
        <w:gridCol w:w="3119"/>
      </w:tblGrid>
      <w:tr w:rsidR="00C20532" w:rsidRPr="005C42E4" w14:paraId="7EF8998D" w14:textId="77777777" w:rsidTr="00C20532">
        <w:trPr>
          <w:trHeight w:val="207"/>
        </w:trPr>
        <w:tc>
          <w:tcPr>
            <w:tcW w:w="5000" w:type="pct"/>
            <w:gridSpan w:val="3"/>
            <w:tcBorders>
              <w:top w:val="nil"/>
              <w:left w:val="nil"/>
              <w:bottom w:val="single" w:sz="4" w:space="0" w:color="auto"/>
              <w:right w:val="nil"/>
            </w:tcBorders>
            <w:shd w:val="clear" w:color="auto" w:fill="FFFFFF"/>
          </w:tcPr>
          <w:p w14:paraId="5EEE81DB" w14:textId="77777777" w:rsidR="00C20532" w:rsidRPr="005C42E4" w:rsidRDefault="00C20532" w:rsidP="00C20532">
            <w:pPr>
              <w:keepNext/>
              <w:spacing w:after="0" w:line="240" w:lineRule="auto"/>
              <w:rPr>
                <w:rFonts w:ascii="Arial" w:hAnsi="Arial" w:cs="Arial"/>
                <w:b/>
                <w:bCs/>
              </w:rPr>
            </w:pPr>
            <w:r>
              <w:rPr>
                <w:rFonts w:ascii="Arial" w:hAnsi="Arial" w:cs="Arial"/>
                <w:b/>
                <w:bCs/>
              </w:rPr>
              <w:t>Health Status, Fair or Poor Health</w:t>
            </w:r>
          </w:p>
        </w:tc>
      </w:tr>
      <w:tr w:rsidR="00C20532" w:rsidRPr="005C42E4" w14:paraId="7403C55C" w14:textId="77777777" w:rsidTr="00C20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667" w:type="pct"/>
            <w:tcBorders>
              <w:bottom w:val="single" w:sz="4" w:space="0" w:color="auto"/>
            </w:tcBorders>
            <w:shd w:val="clear" w:color="auto" w:fill="D2D1BD" w:themeFill="accent6" w:themeFillTint="99"/>
            <w:noWrap/>
            <w:vAlign w:val="center"/>
          </w:tcPr>
          <w:p w14:paraId="2227C51D" w14:textId="77777777" w:rsidR="00C20532" w:rsidRPr="00437EFD" w:rsidRDefault="00C20532" w:rsidP="00C20532">
            <w:pPr>
              <w:keepNext/>
              <w:spacing w:after="0"/>
              <w:ind w:left="72" w:right="72"/>
              <w:rPr>
                <w:rFonts w:ascii="Arial" w:hAnsi="Arial" w:cs="Arial"/>
                <w:b/>
                <w:sz w:val="20"/>
                <w:szCs w:val="20"/>
              </w:rPr>
            </w:pPr>
          </w:p>
        </w:tc>
        <w:tc>
          <w:tcPr>
            <w:tcW w:w="1667" w:type="pct"/>
            <w:tcBorders>
              <w:bottom w:val="single" w:sz="4" w:space="0" w:color="auto"/>
            </w:tcBorders>
            <w:shd w:val="clear" w:color="auto" w:fill="D2D1BD" w:themeFill="accent6" w:themeFillTint="99"/>
            <w:noWrap/>
            <w:vAlign w:val="center"/>
          </w:tcPr>
          <w:p w14:paraId="6AC1ABFF" w14:textId="77777777" w:rsidR="00C20532" w:rsidRPr="005C42E4" w:rsidRDefault="00C20532" w:rsidP="00C20532">
            <w:pPr>
              <w:keepNext/>
              <w:spacing w:after="0"/>
              <w:ind w:left="72" w:right="72"/>
              <w:jc w:val="center"/>
              <w:rPr>
                <w:rFonts w:ascii="Arial" w:hAnsi="Arial" w:cs="Arial"/>
                <w:b/>
                <w:sz w:val="20"/>
              </w:rPr>
            </w:pPr>
            <w:r>
              <w:rPr>
                <w:rFonts w:ascii="Arial" w:hAnsi="Arial" w:cs="Arial"/>
                <w:b/>
                <w:sz w:val="20"/>
              </w:rPr>
              <w:t>Kern County</w:t>
            </w:r>
          </w:p>
        </w:tc>
        <w:tc>
          <w:tcPr>
            <w:tcW w:w="1667" w:type="pct"/>
            <w:tcBorders>
              <w:bottom w:val="single" w:sz="4" w:space="0" w:color="auto"/>
            </w:tcBorders>
            <w:shd w:val="clear" w:color="auto" w:fill="D2D1BD" w:themeFill="accent6" w:themeFillTint="99"/>
            <w:vAlign w:val="center"/>
          </w:tcPr>
          <w:p w14:paraId="22F033E6" w14:textId="77777777" w:rsidR="00C20532" w:rsidRPr="005C42E4" w:rsidRDefault="00C20532" w:rsidP="00C20532">
            <w:pPr>
              <w:keepNext/>
              <w:spacing w:after="0"/>
              <w:ind w:left="72" w:right="72"/>
              <w:jc w:val="center"/>
              <w:rPr>
                <w:rFonts w:ascii="Arial" w:hAnsi="Arial" w:cs="Arial"/>
                <w:b/>
                <w:sz w:val="20"/>
              </w:rPr>
            </w:pPr>
            <w:r>
              <w:rPr>
                <w:rFonts w:ascii="Arial" w:hAnsi="Arial" w:cs="Arial"/>
                <w:b/>
                <w:sz w:val="20"/>
              </w:rPr>
              <w:t>California</w:t>
            </w:r>
          </w:p>
        </w:tc>
      </w:tr>
      <w:tr w:rsidR="00C20532" w:rsidRPr="005C42E4" w14:paraId="0712EC6F" w14:textId="77777777" w:rsidTr="00C20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67" w:type="pct"/>
            <w:tcBorders>
              <w:bottom w:val="single" w:sz="4" w:space="0" w:color="auto"/>
            </w:tcBorders>
            <w:shd w:val="clear" w:color="auto" w:fill="FFFFFF"/>
            <w:noWrap/>
            <w:vAlign w:val="center"/>
          </w:tcPr>
          <w:p w14:paraId="4FB74D36" w14:textId="77777777" w:rsidR="00C20532" w:rsidRDefault="00C20532" w:rsidP="00C20532">
            <w:pPr>
              <w:keepNext/>
              <w:spacing w:after="40" w:line="240" w:lineRule="auto"/>
              <w:ind w:left="72" w:right="72"/>
              <w:rPr>
                <w:rFonts w:ascii="Arial" w:hAnsi="Arial" w:cs="Arial"/>
                <w:sz w:val="20"/>
                <w:szCs w:val="20"/>
              </w:rPr>
            </w:pPr>
            <w:r>
              <w:rPr>
                <w:rFonts w:ascii="Arial" w:hAnsi="Arial" w:cs="Arial"/>
                <w:sz w:val="20"/>
                <w:szCs w:val="20"/>
              </w:rPr>
              <w:t>All persons</w:t>
            </w:r>
          </w:p>
        </w:tc>
        <w:tc>
          <w:tcPr>
            <w:tcW w:w="1667" w:type="pct"/>
            <w:tcBorders>
              <w:bottom w:val="single" w:sz="4" w:space="0" w:color="auto"/>
            </w:tcBorders>
            <w:shd w:val="clear" w:color="auto" w:fill="auto"/>
            <w:noWrap/>
            <w:vAlign w:val="center"/>
          </w:tcPr>
          <w:p w14:paraId="4619F4F2" w14:textId="77777777" w:rsidR="00C20532" w:rsidRPr="0068561A" w:rsidRDefault="00C20532" w:rsidP="00C20532">
            <w:pPr>
              <w:spacing w:after="0" w:line="240" w:lineRule="auto"/>
              <w:ind w:right="72"/>
              <w:jc w:val="right"/>
              <w:rPr>
                <w:rFonts w:ascii="Arial" w:eastAsia="Times New Roman" w:hAnsi="Arial" w:cs="Arial"/>
                <w:color w:val="000000"/>
                <w:sz w:val="20"/>
                <w:szCs w:val="20"/>
              </w:rPr>
            </w:pPr>
            <w:r>
              <w:rPr>
                <w:rFonts w:ascii="Arial" w:eastAsia="Times New Roman" w:hAnsi="Arial" w:cs="Arial"/>
                <w:color w:val="000000"/>
                <w:sz w:val="20"/>
                <w:szCs w:val="20"/>
              </w:rPr>
              <w:t>20.0%</w:t>
            </w:r>
          </w:p>
        </w:tc>
        <w:tc>
          <w:tcPr>
            <w:tcW w:w="1667" w:type="pct"/>
            <w:tcBorders>
              <w:bottom w:val="single" w:sz="4" w:space="0" w:color="auto"/>
            </w:tcBorders>
            <w:vAlign w:val="center"/>
          </w:tcPr>
          <w:p w14:paraId="6CD6CA11" w14:textId="77777777" w:rsidR="00C20532" w:rsidRPr="0068561A" w:rsidRDefault="00C20532" w:rsidP="00C20532">
            <w:pPr>
              <w:spacing w:after="0" w:line="240" w:lineRule="auto"/>
              <w:ind w:right="72"/>
              <w:jc w:val="right"/>
              <w:rPr>
                <w:rFonts w:ascii="Arial" w:eastAsia="Times New Roman" w:hAnsi="Arial" w:cs="Arial"/>
                <w:color w:val="000000"/>
                <w:sz w:val="20"/>
                <w:szCs w:val="20"/>
              </w:rPr>
            </w:pPr>
            <w:r>
              <w:rPr>
                <w:rFonts w:ascii="Arial" w:eastAsia="Times New Roman" w:hAnsi="Arial" w:cs="Arial"/>
                <w:color w:val="000000"/>
                <w:sz w:val="20"/>
                <w:szCs w:val="20"/>
              </w:rPr>
              <w:t>17.3%</w:t>
            </w:r>
          </w:p>
        </w:tc>
      </w:tr>
      <w:tr w:rsidR="00C20532" w:rsidRPr="005C42E4" w14:paraId="7048637F" w14:textId="77777777" w:rsidTr="00C20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667" w:type="pct"/>
            <w:tcBorders>
              <w:bottom w:val="single" w:sz="4" w:space="0" w:color="auto"/>
            </w:tcBorders>
            <w:shd w:val="clear" w:color="auto" w:fill="FFFFFF"/>
            <w:noWrap/>
            <w:vAlign w:val="center"/>
          </w:tcPr>
          <w:p w14:paraId="7C051458" w14:textId="77777777" w:rsidR="00C20532" w:rsidRPr="005C42E4" w:rsidRDefault="00C20532" w:rsidP="00C20532">
            <w:pPr>
              <w:keepNext/>
              <w:spacing w:after="40" w:line="240" w:lineRule="auto"/>
              <w:ind w:left="72" w:right="72"/>
              <w:rPr>
                <w:rFonts w:ascii="Arial" w:hAnsi="Arial" w:cs="Arial"/>
                <w:sz w:val="20"/>
                <w:szCs w:val="20"/>
              </w:rPr>
            </w:pPr>
            <w:r>
              <w:rPr>
                <w:rFonts w:ascii="Arial" w:hAnsi="Arial" w:cs="Arial"/>
                <w:sz w:val="20"/>
                <w:szCs w:val="20"/>
              </w:rPr>
              <w:t>Adults 18+</w:t>
            </w:r>
          </w:p>
        </w:tc>
        <w:tc>
          <w:tcPr>
            <w:tcW w:w="1667" w:type="pct"/>
            <w:tcBorders>
              <w:bottom w:val="single" w:sz="4" w:space="0" w:color="auto"/>
            </w:tcBorders>
            <w:shd w:val="clear" w:color="auto" w:fill="auto"/>
            <w:noWrap/>
            <w:vAlign w:val="center"/>
          </w:tcPr>
          <w:p w14:paraId="69EA72BF" w14:textId="77777777" w:rsidR="00C20532" w:rsidRPr="0068561A" w:rsidRDefault="00C20532" w:rsidP="00C20532">
            <w:pPr>
              <w:spacing w:after="0" w:line="240" w:lineRule="auto"/>
              <w:ind w:right="72"/>
              <w:jc w:val="right"/>
              <w:rPr>
                <w:rFonts w:ascii="Arial" w:eastAsia="Times New Roman" w:hAnsi="Arial" w:cs="Arial"/>
                <w:color w:val="000000"/>
                <w:sz w:val="20"/>
                <w:szCs w:val="20"/>
              </w:rPr>
            </w:pPr>
            <w:r>
              <w:rPr>
                <w:rFonts w:ascii="Arial" w:eastAsia="Times New Roman" w:hAnsi="Arial" w:cs="Arial"/>
                <w:color w:val="000000"/>
                <w:sz w:val="20"/>
                <w:szCs w:val="20"/>
              </w:rPr>
              <w:t>27.0%</w:t>
            </w:r>
          </w:p>
        </w:tc>
        <w:tc>
          <w:tcPr>
            <w:tcW w:w="1667" w:type="pct"/>
            <w:tcBorders>
              <w:bottom w:val="single" w:sz="4" w:space="0" w:color="auto"/>
            </w:tcBorders>
            <w:vAlign w:val="center"/>
          </w:tcPr>
          <w:p w14:paraId="6240F01D" w14:textId="77777777" w:rsidR="00C20532" w:rsidRPr="0068561A" w:rsidRDefault="00C20532" w:rsidP="00C20532">
            <w:pPr>
              <w:spacing w:after="0" w:line="240" w:lineRule="auto"/>
              <w:ind w:right="72"/>
              <w:jc w:val="right"/>
              <w:rPr>
                <w:rFonts w:ascii="Arial" w:eastAsia="Times New Roman" w:hAnsi="Arial" w:cs="Arial"/>
                <w:color w:val="000000"/>
                <w:sz w:val="20"/>
                <w:szCs w:val="20"/>
              </w:rPr>
            </w:pPr>
            <w:r>
              <w:rPr>
                <w:rFonts w:ascii="Arial" w:eastAsia="Times New Roman" w:hAnsi="Arial" w:cs="Arial"/>
                <w:color w:val="000000"/>
                <w:sz w:val="20"/>
                <w:szCs w:val="20"/>
              </w:rPr>
              <w:t>21.2%</w:t>
            </w:r>
          </w:p>
        </w:tc>
      </w:tr>
      <w:tr w:rsidR="00C20532" w:rsidRPr="005C42E4" w14:paraId="2B0ADEAF" w14:textId="77777777" w:rsidTr="00C20532">
        <w:trPr>
          <w:trHeight w:val="97"/>
        </w:trPr>
        <w:tc>
          <w:tcPr>
            <w:tcW w:w="5000" w:type="pct"/>
            <w:gridSpan w:val="3"/>
            <w:tcBorders>
              <w:top w:val="single" w:sz="4" w:space="0" w:color="auto"/>
              <w:left w:val="nil"/>
              <w:bottom w:val="nil"/>
              <w:right w:val="nil"/>
            </w:tcBorders>
          </w:tcPr>
          <w:p w14:paraId="241DEC9C" w14:textId="77777777" w:rsidR="00C20532" w:rsidRPr="008F5D43" w:rsidRDefault="00C20532" w:rsidP="00C20532">
            <w:pPr>
              <w:spacing w:after="0" w:line="240" w:lineRule="auto"/>
              <w:rPr>
                <w:rFonts w:ascii="Arial" w:hAnsi="Arial" w:cs="Arial"/>
                <w:i/>
                <w:sz w:val="16"/>
              </w:rPr>
            </w:pPr>
            <w:r w:rsidRPr="0062435F">
              <w:rPr>
                <w:rFonts w:ascii="Arial" w:hAnsi="Arial" w:cs="Arial"/>
                <w:i/>
                <w:sz w:val="16"/>
              </w:rPr>
              <w:t xml:space="preserve">Source: California </w:t>
            </w:r>
            <w:r>
              <w:rPr>
                <w:rFonts w:ascii="Arial" w:hAnsi="Arial" w:cs="Arial"/>
                <w:i/>
                <w:sz w:val="16"/>
              </w:rPr>
              <w:t xml:space="preserve">Health Interview Survey, 2015-2017. </w:t>
            </w:r>
            <w:hyperlink r:id="rId97" w:history="1">
              <w:r>
                <w:rPr>
                  <w:rStyle w:val="Hyperlink"/>
                  <w:rFonts w:ascii="Arial" w:hAnsi="Arial" w:cs="Arial"/>
                  <w:i/>
                  <w:sz w:val="16"/>
                </w:rPr>
                <w:t>http://ask.chis.ucla.edu</w:t>
              </w:r>
            </w:hyperlink>
          </w:p>
        </w:tc>
      </w:tr>
    </w:tbl>
    <w:p w14:paraId="5B0DBA63" w14:textId="77777777" w:rsidR="00C20532" w:rsidRPr="008F5D43" w:rsidRDefault="00C20532" w:rsidP="00C20532">
      <w:pPr>
        <w:spacing w:after="0"/>
        <w:rPr>
          <w:rFonts w:ascii="Arial" w:hAnsi="Arial" w:cs="Arial"/>
          <w:sz w:val="24"/>
          <w:szCs w:val="24"/>
        </w:rPr>
      </w:pPr>
    </w:p>
    <w:p w14:paraId="38B44780"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359" w:name="_Toc14106149"/>
      <w:bookmarkStart w:id="360" w:name="_Toc22044019"/>
      <w:r w:rsidRPr="001D413A">
        <w:rPr>
          <w:rFonts w:ascii="Arial" w:hAnsi="Arial" w:cs="Arial"/>
          <w:color w:val="5B5B5B" w:themeColor="accent1" w:themeShade="BF"/>
          <w:sz w:val="24"/>
          <w:szCs w:val="24"/>
        </w:rPr>
        <w:t>Disability</w:t>
      </w:r>
      <w:bookmarkEnd w:id="359"/>
      <w:bookmarkEnd w:id="360"/>
    </w:p>
    <w:p w14:paraId="7727C3AD" w14:textId="77777777" w:rsidR="00C20532" w:rsidRDefault="00C20532" w:rsidP="00C20532">
      <w:pPr>
        <w:spacing w:after="0"/>
        <w:rPr>
          <w:rFonts w:ascii="Arial" w:hAnsi="Arial" w:cs="Arial"/>
          <w:sz w:val="24"/>
          <w:szCs w:val="24"/>
        </w:rPr>
      </w:pPr>
      <w:r>
        <w:rPr>
          <w:rFonts w:ascii="Arial" w:hAnsi="Arial" w:cs="Arial"/>
          <w:sz w:val="24"/>
          <w:szCs w:val="24"/>
        </w:rPr>
        <w:t>In Kern County, 33.7% of adults reported a physical, mental or emotional disability, and 7.8% of adults had been unable to work for a year or more due to physical or mental impairment.</w:t>
      </w:r>
    </w:p>
    <w:p w14:paraId="4B8ABD4E" w14:textId="77777777" w:rsidR="00C20532" w:rsidRPr="007D67C1" w:rsidRDefault="00C20532" w:rsidP="00C20532">
      <w:pPr>
        <w:spacing w:after="0"/>
        <w:rPr>
          <w:rFonts w:ascii="Arial" w:hAnsi="Arial" w:cs="Arial"/>
          <w:sz w:val="24"/>
          <w:szCs w:val="24"/>
        </w:rPr>
      </w:pPr>
    </w:p>
    <w:p w14:paraId="248D441C" w14:textId="77777777" w:rsidR="00C20532" w:rsidRDefault="00C20532" w:rsidP="00C20532">
      <w:pPr>
        <w:spacing w:after="0"/>
        <w:rPr>
          <w:rFonts w:ascii="Arial" w:hAnsi="Arial" w:cs="Arial"/>
          <w:b/>
        </w:rPr>
      </w:pPr>
      <w:r>
        <w:rPr>
          <w:rFonts w:ascii="Arial" w:hAnsi="Arial" w:cs="Arial"/>
          <w:b/>
        </w:rPr>
        <w:t>Adults</w:t>
      </w:r>
      <w:r w:rsidRPr="004E22B0">
        <w:rPr>
          <w:rFonts w:ascii="Arial" w:hAnsi="Arial" w:cs="Arial"/>
          <w:b/>
        </w:rPr>
        <w:t xml:space="preserve"> with a Disability</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2430"/>
        <w:gridCol w:w="2677"/>
      </w:tblGrid>
      <w:tr w:rsidR="00C20532" w14:paraId="555052D4" w14:textId="77777777" w:rsidTr="00D00E9D">
        <w:tc>
          <w:tcPr>
            <w:tcW w:w="4343" w:type="dxa"/>
            <w:shd w:val="clear" w:color="auto" w:fill="D2D1BD" w:themeFill="accent6" w:themeFillTint="99"/>
            <w:vAlign w:val="center"/>
          </w:tcPr>
          <w:p w14:paraId="5A7AB9CA" w14:textId="77777777" w:rsidR="00C20532" w:rsidRPr="00436B04" w:rsidRDefault="00C20532" w:rsidP="00C20532">
            <w:pPr>
              <w:spacing w:after="0"/>
              <w:rPr>
                <w:rFonts w:ascii="Arial" w:hAnsi="Arial" w:cs="Arial"/>
                <w:b/>
                <w:iCs/>
                <w:color w:val="222222"/>
                <w:sz w:val="20"/>
                <w:szCs w:val="20"/>
              </w:rPr>
            </w:pPr>
          </w:p>
        </w:tc>
        <w:tc>
          <w:tcPr>
            <w:tcW w:w="2430" w:type="dxa"/>
            <w:shd w:val="clear" w:color="auto" w:fill="D2D1BD" w:themeFill="accent6" w:themeFillTint="99"/>
            <w:vAlign w:val="center"/>
          </w:tcPr>
          <w:p w14:paraId="31366F7F" w14:textId="77777777" w:rsidR="00C20532" w:rsidRDefault="00C20532" w:rsidP="00C20532">
            <w:pPr>
              <w:spacing w:after="0"/>
              <w:jc w:val="center"/>
              <w:rPr>
                <w:rFonts w:ascii="Arial" w:hAnsi="Arial" w:cs="Arial"/>
                <w:b/>
                <w:iCs/>
                <w:color w:val="222222"/>
                <w:sz w:val="20"/>
                <w:szCs w:val="20"/>
              </w:rPr>
            </w:pPr>
            <w:r>
              <w:rPr>
                <w:rFonts w:ascii="Arial" w:hAnsi="Arial" w:cs="Arial"/>
                <w:b/>
                <w:iCs/>
                <w:color w:val="222222"/>
                <w:sz w:val="20"/>
                <w:szCs w:val="20"/>
              </w:rPr>
              <w:t>Kern County</w:t>
            </w:r>
          </w:p>
        </w:tc>
        <w:tc>
          <w:tcPr>
            <w:tcW w:w="2677" w:type="dxa"/>
            <w:shd w:val="clear" w:color="auto" w:fill="D2D1BD" w:themeFill="accent6" w:themeFillTint="99"/>
            <w:vAlign w:val="center"/>
          </w:tcPr>
          <w:p w14:paraId="1060314F" w14:textId="77777777" w:rsidR="00C20532" w:rsidRPr="009F1C4B" w:rsidRDefault="00C20532" w:rsidP="00C20532">
            <w:pPr>
              <w:spacing w:after="0"/>
              <w:jc w:val="center"/>
              <w:rPr>
                <w:rFonts w:ascii="Arial" w:hAnsi="Arial" w:cs="Arial"/>
                <w:b/>
                <w:iCs/>
                <w:color w:val="222222"/>
                <w:sz w:val="20"/>
                <w:szCs w:val="20"/>
              </w:rPr>
            </w:pPr>
            <w:r>
              <w:rPr>
                <w:rFonts w:ascii="Arial" w:hAnsi="Arial" w:cs="Arial"/>
                <w:b/>
                <w:iCs/>
                <w:color w:val="222222"/>
                <w:sz w:val="20"/>
                <w:szCs w:val="20"/>
              </w:rPr>
              <w:t>California</w:t>
            </w:r>
          </w:p>
        </w:tc>
      </w:tr>
      <w:tr w:rsidR="00C20532" w14:paraId="4DADCA09" w14:textId="77777777" w:rsidTr="00D00E9D">
        <w:trPr>
          <w:trHeight w:val="269"/>
        </w:trPr>
        <w:tc>
          <w:tcPr>
            <w:tcW w:w="4343" w:type="dxa"/>
            <w:tcBorders>
              <w:bottom w:val="single" w:sz="4" w:space="0" w:color="auto"/>
            </w:tcBorders>
          </w:tcPr>
          <w:p w14:paraId="05867286" w14:textId="77777777" w:rsidR="00C20532" w:rsidRPr="007A7EF0" w:rsidRDefault="00C20532" w:rsidP="00C20532">
            <w:pPr>
              <w:spacing w:after="0"/>
              <w:rPr>
                <w:rFonts w:ascii="Arial" w:hAnsi="Arial" w:cs="Arial"/>
                <w:iCs/>
                <w:color w:val="222222"/>
                <w:sz w:val="20"/>
                <w:szCs w:val="20"/>
              </w:rPr>
            </w:pPr>
            <w:r w:rsidRPr="007A7EF0">
              <w:rPr>
                <w:rFonts w:ascii="Arial" w:hAnsi="Arial" w:cs="Arial"/>
                <w:iCs/>
                <w:color w:val="222222"/>
                <w:sz w:val="20"/>
                <w:szCs w:val="20"/>
              </w:rPr>
              <w:t xml:space="preserve">Adults with a </w:t>
            </w:r>
            <w:r>
              <w:rPr>
                <w:rFonts w:ascii="Arial" w:hAnsi="Arial" w:cs="Arial"/>
                <w:iCs/>
                <w:color w:val="222222"/>
                <w:sz w:val="20"/>
                <w:szCs w:val="20"/>
              </w:rPr>
              <w:t>d</w:t>
            </w:r>
            <w:r w:rsidRPr="007A7EF0">
              <w:rPr>
                <w:rFonts w:ascii="Arial" w:hAnsi="Arial" w:cs="Arial"/>
                <w:iCs/>
                <w:color w:val="222222"/>
                <w:sz w:val="20"/>
                <w:szCs w:val="20"/>
              </w:rPr>
              <w:t>isability</w:t>
            </w:r>
          </w:p>
        </w:tc>
        <w:tc>
          <w:tcPr>
            <w:tcW w:w="2430" w:type="dxa"/>
            <w:tcBorders>
              <w:bottom w:val="single" w:sz="4" w:space="0" w:color="auto"/>
            </w:tcBorders>
            <w:vAlign w:val="center"/>
          </w:tcPr>
          <w:p w14:paraId="11E43A8D" w14:textId="77777777" w:rsidR="00C20532" w:rsidRPr="00A80749" w:rsidRDefault="00C20532" w:rsidP="00C20532">
            <w:pPr>
              <w:spacing w:after="0" w:line="240" w:lineRule="auto"/>
              <w:jc w:val="right"/>
              <w:rPr>
                <w:rFonts w:ascii="Arial" w:eastAsia="Times New Roman" w:hAnsi="Arial" w:cs="Arial"/>
                <w:color w:val="222222"/>
                <w:sz w:val="20"/>
                <w:szCs w:val="20"/>
                <w:lang w:eastAsia="ja-JP"/>
              </w:rPr>
            </w:pPr>
            <w:r>
              <w:rPr>
                <w:rFonts w:ascii="Arial" w:eastAsia="Times New Roman" w:hAnsi="Arial" w:cs="Arial"/>
                <w:color w:val="222222"/>
                <w:sz w:val="20"/>
                <w:szCs w:val="20"/>
                <w:lang w:eastAsia="ja-JP"/>
              </w:rPr>
              <w:t>33.7%</w:t>
            </w:r>
          </w:p>
        </w:tc>
        <w:tc>
          <w:tcPr>
            <w:tcW w:w="2677" w:type="dxa"/>
            <w:tcBorders>
              <w:bottom w:val="single" w:sz="4" w:space="0" w:color="auto"/>
            </w:tcBorders>
            <w:vAlign w:val="center"/>
          </w:tcPr>
          <w:p w14:paraId="7BA6EBB7" w14:textId="77777777" w:rsidR="00C20532" w:rsidRPr="00A80749" w:rsidRDefault="00C20532" w:rsidP="00C20532">
            <w:pPr>
              <w:spacing w:after="0" w:line="240" w:lineRule="auto"/>
              <w:jc w:val="right"/>
              <w:rPr>
                <w:rFonts w:ascii="Arial" w:eastAsia="Times New Roman" w:hAnsi="Arial" w:cs="Arial"/>
                <w:color w:val="222222"/>
                <w:sz w:val="20"/>
                <w:szCs w:val="20"/>
                <w:lang w:eastAsia="ja-JP"/>
              </w:rPr>
            </w:pPr>
            <w:r>
              <w:rPr>
                <w:rFonts w:ascii="Arial" w:eastAsia="Times New Roman" w:hAnsi="Arial" w:cs="Arial"/>
                <w:color w:val="222222"/>
                <w:sz w:val="20"/>
                <w:szCs w:val="20"/>
                <w:lang w:eastAsia="ja-JP"/>
              </w:rPr>
              <w:t>29.7%</w:t>
            </w:r>
          </w:p>
        </w:tc>
      </w:tr>
      <w:tr w:rsidR="00C20532" w14:paraId="1F04CFA8" w14:textId="77777777" w:rsidTr="00D00E9D">
        <w:tc>
          <w:tcPr>
            <w:tcW w:w="4343" w:type="dxa"/>
            <w:tcBorders>
              <w:bottom w:val="single" w:sz="4" w:space="0" w:color="auto"/>
            </w:tcBorders>
          </w:tcPr>
          <w:p w14:paraId="1F2C8D2B" w14:textId="77777777" w:rsidR="00C20532" w:rsidRDefault="00C20532" w:rsidP="00C20532">
            <w:pPr>
              <w:spacing w:after="0"/>
              <w:rPr>
                <w:rFonts w:ascii="Arial" w:hAnsi="Arial" w:cs="Arial"/>
                <w:iCs/>
                <w:color w:val="222222"/>
                <w:sz w:val="20"/>
                <w:szCs w:val="20"/>
              </w:rPr>
            </w:pPr>
            <w:r>
              <w:rPr>
                <w:rFonts w:ascii="Arial" w:hAnsi="Arial" w:cs="Arial"/>
                <w:iCs/>
                <w:color w:val="222222"/>
                <w:sz w:val="20"/>
                <w:szCs w:val="20"/>
              </w:rPr>
              <w:t>Couldn’t work &gt;= 1 year due to impairment</w:t>
            </w:r>
          </w:p>
        </w:tc>
        <w:tc>
          <w:tcPr>
            <w:tcW w:w="2430" w:type="dxa"/>
            <w:tcBorders>
              <w:bottom w:val="single" w:sz="4" w:space="0" w:color="auto"/>
            </w:tcBorders>
            <w:vAlign w:val="center"/>
          </w:tcPr>
          <w:p w14:paraId="0B30728E" w14:textId="77777777" w:rsidR="00C20532" w:rsidRPr="00A80749" w:rsidRDefault="00C20532" w:rsidP="00C20532">
            <w:pPr>
              <w:spacing w:after="0" w:line="240" w:lineRule="auto"/>
              <w:jc w:val="right"/>
              <w:rPr>
                <w:rFonts w:ascii="Arial" w:eastAsia="Times New Roman" w:hAnsi="Arial" w:cs="Arial"/>
                <w:color w:val="222222"/>
                <w:sz w:val="20"/>
                <w:szCs w:val="20"/>
                <w:lang w:eastAsia="ja-JP"/>
              </w:rPr>
            </w:pPr>
            <w:r>
              <w:rPr>
                <w:rFonts w:ascii="Arial" w:eastAsia="Times New Roman" w:hAnsi="Arial" w:cs="Arial"/>
                <w:color w:val="222222"/>
                <w:sz w:val="20"/>
                <w:szCs w:val="20"/>
                <w:lang w:eastAsia="ja-JP"/>
              </w:rPr>
              <w:t>7.8%</w:t>
            </w:r>
          </w:p>
        </w:tc>
        <w:tc>
          <w:tcPr>
            <w:tcW w:w="2677" w:type="dxa"/>
            <w:tcBorders>
              <w:bottom w:val="single" w:sz="4" w:space="0" w:color="auto"/>
            </w:tcBorders>
            <w:vAlign w:val="center"/>
          </w:tcPr>
          <w:p w14:paraId="5CA77372" w14:textId="77777777" w:rsidR="00C20532" w:rsidRPr="00A80749" w:rsidRDefault="00C20532" w:rsidP="00C20532">
            <w:pPr>
              <w:spacing w:after="0" w:line="240" w:lineRule="auto"/>
              <w:jc w:val="right"/>
              <w:rPr>
                <w:rFonts w:ascii="Arial" w:eastAsia="Times New Roman" w:hAnsi="Arial" w:cs="Arial"/>
                <w:color w:val="222222"/>
                <w:sz w:val="20"/>
                <w:szCs w:val="20"/>
                <w:lang w:eastAsia="ja-JP"/>
              </w:rPr>
            </w:pPr>
            <w:r>
              <w:rPr>
                <w:rFonts w:ascii="Arial" w:eastAsia="Times New Roman" w:hAnsi="Arial" w:cs="Arial"/>
                <w:color w:val="222222"/>
                <w:sz w:val="20"/>
                <w:szCs w:val="20"/>
                <w:lang w:eastAsia="ja-JP"/>
              </w:rPr>
              <w:t>6.6%</w:t>
            </w:r>
          </w:p>
        </w:tc>
      </w:tr>
      <w:tr w:rsidR="00C20532" w:rsidRPr="005C42E4" w14:paraId="71D2DBD7" w14:textId="77777777" w:rsidTr="00D00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97"/>
        </w:trPr>
        <w:tc>
          <w:tcPr>
            <w:tcW w:w="9450" w:type="dxa"/>
            <w:gridSpan w:val="3"/>
            <w:tcBorders>
              <w:top w:val="single" w:sz="4" w:space="0" w:color="auto"/>
              <w:left w:val="nil"/>
              <w:right w:val="nil"/>
            </w:tcBorders>
          </w:tcPr>
          <w:p w14:paraId="169F2172" w14:textId="77777777" w:rsidR="00C20532" w:rsidRPr="005C42E4" w:rsidRDefault="00C20532" w:rsidP="00C20532">
            <w:pPr>
              <w:spacing w:after="0"/>
              <w:rPr>
                <w:rFonts w:ascii="Arial" w:hAnsi="Arial" w:cs="Arial"/>
                <w:i/>
                <w:sz w:val="16"/>
                <w:szCs w:val="16"/>
              </w:rPr>
            </w:pPr>
            <w:r>
              <w:rPr>
                <w:rFonts w:ascii="Arial" w:eastAsia="Times New Roman" w:hAnsi="Arial" w:cs="Arial"/>
                <w:i/>
                <w:sz w:val="16"/>
                <w:szCs w:val="16"/>
              </w:rPr>
              <w:t>Source: California Health Interview Survey, 2014-2016.</w:t>
            </w:r>
            <w:r>
              <w:rPr>
                <w:rFonts w:ascii="Arial" w:hAnsi="Arial"/>
                <w:i/>
                <w:sz w:val="16"/>
                <w:szCs w:val="16"/>
              </w:rPr>
              <w:t xml:space="preserve"> </w:t>
            </w:r>
            <w:hyperlink r:id="rId98" w:history="1">
              <w:r>
                <w:rPr>
                  <w:rStyle w:val="Hyperlink"/>
                  <w:rFonts w:ascii="Arial" w:hAnsi="Arial" w:cs="Arial"/>
                  <w:i/>
                  <w:sz w:val="16"/>
                  <w:szCs w:val="16"/>
                </w:rPr>
                <w:t>http://ask.chis.ucla.edu</w:t>
              </w:r>
            </w:hyperlink>
          </w:p>
        </w:tc>
      </w:tr>
    </w:tbl>
    <w:p w14:paraId="4148C79C" w14:textId="77777777" w:rsidR="00C20532" w:rsidRDefault="00C20532" w:rsidP="00C20532">
      <w:pPr>
        <w:spacing w:after="0"/>
        <w:rPr>
          <w:rFonts w:ascii="Arial" w:hAnsi="Arial" w:cs="Arial"/>
          <w:sz w:val="24"/>
          <w:szCs w:val="24"/>
        </w:rPr>
      </w:pPr>
    </w:p>
    <w:p w14:paraId="201E72EE"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361" w:name="_Toc14106150"/>
      <w:bookmarkStart w:id="362" w:name="_Toc22044020"/>
      <w:r w:rsidRPr="001D413A">
        <w:rPr>
          <w:rFonts w:ascii="Arial" w:hAnsi="Arial" w:cs="Arial"/>
          <w:color w:val="5B5B5B" w:themeColor="accent1" w:themeShade="BF"/>
          <w:sz w:val="24"/>
          <w:szCs w:val="24"/>
        </w:rPr>
        <w:t xml:space="preserve">Sexually Transmitted </w:t>
      </w:r>
      <w:r>
        <w:rPr>
          <w:rFonts w:ascii="Arial" w:hAnsi="Arial" w:cs="Arial"/>
          <w:color w:val="5B5B5B" w:themeColor="accent1" w:themeShade="BF"/>
          <w:sz w:val="24"/>
          <w:szCs w:val="24"/>
        </w:rPr>
        <w:t>Infection</w:t>
      </w:r>
      <w:r w:rsidRPr="001D413A">
        <w:rPr>
          <w:rFonts w:ascii="Arial" w:hAnsi="Arial" w:cs="Arial"/>
          <w:color w:val="5B5B5B" w:themeColor="accent1" w:themeShade="BF"/>
          <w:sz w:val="24"/>
          <w:szCs w:val="24"/>
        </w:rPr>
        <w:t>s</w:t>
      </w:r>
      <w:r>
        <w:rPr>
          <w:rFonts w:ascii="Arial" w:hAnsi="Arial" w:cs="Arial"/>
          <w:color w:val="5B5B5B" w:themeColor="accent1" w:themeShade="BF"/>
          <w:sz w:val="24"/>
          <w:szCs w:val="24"/>
        </w:rPr>
        <w:t xml:space="preserve"> (STI)</w:t>
      </w:r>
      <w:bookmarkEnd w:id="361"/>
      <w:bookmarkEnd w:id="362"/>
    </w:p>
    <w:p w14:paraId="4B2BE456" w14:textId="77777777" w:rsidR="00C20532" w:rsidRPr="00445290" w:rsidRDefault="00C20532" w:rsidP="00C20532">
      <w:pPr>
        <w:spacing w:after="0"/>
        <w:rPr>
          <w:rFonts w:ascii="Arial" w:hAnsi="Arial" w:cs="Arial"/>
          <w:sz w:val="24"/>
          <w:szCs w:val="24"/>
        </w:rPr>
      </w:pPr>
      <w:r w:rsidRPr="00CA1A2B">
        <w:rPr>
          <w:rFonts w:ascii="Arial" w:hAnsi="Arial" w:cs="Arial"/>
          <w:sz w:val="24"/>
          <w:szCs w:val="24"/>
        </w:rPr>
        <w:t xml:space="preserve">Rates of </w:t>
      </w:r>
      <w:r>
        <w:rPr>
          <w:rFonts w:ascii="Arial" w:hAnsi="Arial" w:cs="Arial"/>
          <w:sz w:val="24"/>
          <w:szCs w:val="24"/>
        </w:rPr>
        <w:t>STIs are rising in Kern County. The rate for c</w:t>
      </w:r>
      <w:r w:rsidRPr="00CA1A2B">
        <w:rPr>
          <w:rFonts w:ascii="Arial" w:hAnsi="Arial" w:cs="Arial"/>
          <w:sz w:val="24"/>
          <w:szCs w:val="24"/>
        </w:rPr>
        <w:t xml:space="preserve">hlamydia in Kern County </w:t>
      </w:r>
      <w:r>
        <w:rPr>
          <w:rFonts w:ascii="Arial" w:hAnsi="Arial" w:cs="Arial"/>
          <w:sz w:val="24"/>
          <w:szCs w:val="24"/>
        </w:rPr>
        <w:t>in 2017 was 763.1</w:t>
      </w:r>
      <w:r w:rsidRPr="00CA1A2B">
        <w:rPr>
          <w:rFonts w:ascii="Arial" w:hAnsi="Arial" w:cs="Arial"/>
          <w:sz w:val="24"/>
          <w:szCs w:val="24"/>
        </w:rPr>
        <w:t xml:space="preserve"> </w:t>
      </w:r>
      <w:r>
        <w:rPr>
          <w:rFonts w:ascii="Arial" w:hAnsi="Arial" w:cs="Arial"/>
          <w:sz w:val="24"/>
          <w:szCs w:val="24"/>
        </w:rPr>
        <w:t xml:space="preserve">diagnosed cases per 100,000 persons. </w:t>
      </w:r>
      <w:r w:rsidRPr="00CA1A2B">
        <w:rPr>
          <w:rFonts w:ascii="Arial" w:hAnsi="Arial" w:cs="Arial"/>
          <w:sz w:val="24"/>
          <w:szCs w:val="24"/>
        </w:rPr>
        <w:t>The Kern</w:t>
      </w:r>
      <w:r>
        <w:rPr>
          <w:rFonts w:ascii="Arial" w:hAnsi="Arial" w:cs="Arial"/>
          <w:sz w:val="24"/>
          <w:szCs w:val="24"/>
        </w:rPr>
        <w:t xml:space="preserve"> County</w:t>
      </w:r>
      <w:r w:rsidRPr="00CA1A2B">
        <w:rPr>
          <w:rFonts w:ascii="Arial" w:hAnsi="Arial" w:cs="Arial"/>
          <w:sz w:val="24"/>
          <w:szCs w:val="24"/>
        </w:rPr>
        <w:t xml:space="preserve"> rate of </w:t>
      </w:r>
      <w:r>
        <w:rPr>
          <w:rFonts w:ascii="Arial" w:hAnsi="Arial" w:cs="Arial"/>
          <w:sz w:val="24"/>
          <w:szCs w:val="24"/>
        </w:rPr>
        <w:t>gonorrhea wa</w:t>
      </w:r>
      <w:r w:rsidRPr="00CA1A2B">
        <w:rPr>
          <w:rFonts w:ascii="Arial" w:hAnsi="Arial" w:cs="Arial"/>
          <w:sz w:val="24"/>
          <w:szCs w:val="24"/>
        </w:rPr>
        <w:t xml:space="preserve">s </w:t>
      </w:r>
      <w:r>
        <w:rPr>
          <w:rFonts w:ascii="Arial" w:hAnsi="Arial" w:cs="Arial"/>
          <w:sz w:val="24"/>
          <w:szCs w:val="24"/>
        </w:rPr>
        <w:t>251.6</w:t>
      </w:r>
      <w:r w:rsidRPr="00CA1A2B">
        <w:rPr>
          <w:rFonts w:ascii="Arial" w:hAnsi="Arial" w:cs="Arial"/>
          <w:sz w:val="24"/>
          <w:szCs w:val="24"/>
        </w:rPr>
        <w:t xml:space="preserve"> </w:t>
      </w:r>
      <w:r>
        <w:rPr>
          <w:rFonts w:ascii="Arial" w:hAnsi="Arial" w:cs="Arial"/>
          <w:sz w:val="24"/>
          <w:szCs w:val="24"/>
        </w:rPr>
        <w:t xml:space="preserve">cases per 100,000 persons. </w:t>
      </w:r>
      <w:r w:rsidRPr="00CA1A2B">
        <w:rPr>
          <w:rFonts w:ascii="Arial" w:hAnsi="Arial" w:cs="Arial"/>
          <w:sz w:val="24"/>
          <w:szCs w:val="24"/>
        </w:rPr>
        <w:t xml:space="preserve">The </w:t>
      </w:r>
      <w:r>
        <w:rPr>
          <w:rFonts w:ascii="Arial" w:hAnsi="Arial" w:cs="Arial"/>
          <w:sz w:val="24"/>
          <w:szCs w:val="24"/>
        </w:rPr>
        <w:t>p</w:t>
      </w:r>
      <w:r w:rsidRPr="00CA1A2B">
        <w:rPr>
          <w:rFonts w:ascii="Arial" w:hAnsi="Arial" w:cs="Arial"/>
          <w:sz w:val="24"/>
          <w:szCs w:val="24"/>
        </w:rPr>
        <w:t xml:space="preserve">rimary and </w:t>
      </w:r>
      <w:r>
        <w:rPr>
          <w:rFonts w:ascii="Arial" w:hAnsi="Arial" w:cs="Arial"/>
          <w:sz w:val="24"/>
          <w:szCs w:val="24"/>
        </w:rPr>
        <w:t>s</w:t>
      </w:r>
      <w:r w:rsidRPr="00CA1A2B">
        <w:rPr>
          <w:rFonts w:ascii="Arial" w:hAnsi="Arial" w:cs="Arial"/>
          <w:sz w:val="24"/>
          <w:szCs w:val="24"/>
        </w:rPr>
        <w:t xml:space="preserve">econdary </w:t>
      </w:r>
      <w:r>
        <w:rPr>
          <w:rFonts w:ascii="Arial" w:hAnsi="Arial" w:cs="Arial"/>
          <w:sz w:val="24"/>
          <w:szCs w:val="24"/>
        </w:rPr>
        <w:t>s</w:t>
      </w:r>
      <w:r w:rsidRPr="00CA1A2B">
        <w:rPr>
          <w:rFonts w:ascii="Arial" w:hAnsi="Arial" w:cs="Arial"/>
          <w:sz w:val="24"/>
          <w:szCs w:val="24"/>
        </w:rPr>
        <w:t>yphilis rate for Kern</w:t>
      </w:r>
      <w:r>
        <w:rPr>
          <w:rFonts w:ascii="Arial" w:hAnsi="Arial" w:cs="Arial"/>
          <w:sz w:val="24"/>
          <w:szCs w:val="24"/>
        </w:rPr>
        <w:t xml:space="preserve"> County was 27.9 per 100,000 persons. The rate</w:t>
      </w:r>
      <w:r w:rsidRPr="00CA1A2B">
        <w:rPr>
          <w:rFonts w:ascii="Arial" w:hAnsi="Arial" w:cs="Arial"/>
          <w:sz w:val="24"/>
          <w:szCs w:val="24"/>
        </w:rPr>
        <w:t xml:space="preserve"> for </w:t>
      </w:r>
      <w:r>
        <w:rPr>
          <w:rFonts w:ascii="Arial" w:hAnsi="Arial" w:cs="Arial"/>
          <w:sz w:val="24"/>
          <w:szCs w:val="24"/>
        </w:rPr>
        <w:t>e</w:t>
      </w:r>
      <w:r w:rsidRPr="00CA1A2B">
        <w:rPr>
          <w:rFonts w:ascii="Arial" w:hAnsi="Arial" w:cs="Arial"/>
          <w:sz w:val="24"/>
          <w:szCs w:val="24"/>
        </w:rPr>
        <w:t xml:space="preserve">arly </w:t>
      </w:r>
      <w:r>
        <w:rPr>
          <w:rFonts w:ascii="Arial" w:hAnsi="Arial" w:cs="Arial"/>
          <w:sz w:val="24"/>
          <w:szCs w:val="24"/>
        </w:rPr>
        <w:t>l</w:t>
      </w:r>
      <w:r w:rsidRPr="00CA1A2B">
        <w:rPr>
          <w:rFonts w:ascii="Arial" w:hAnsi="Arial" w:cs="Arial"/>
          <w:sz w:val="24"/>
          <w:szCs w:val="24"/>
        </w:rPr>
        <w:t xml:space="preserve">atent </w:t>
      </w:r>
      <w:r>
        <w:rPr>
          <w:rFonts w:ascii="Arial" w:hAnsi="Arial" w:cs="Arial"/>
          <w:sz w:val="24"/>
          <w:szCs w:val="24"/>
        </w:rPr>
        <w:t>s</w:t>
      </w:r>
      <w:r w:rsidRPr="00CA1A2B">
        <w:rPr>
          <w:rFonts w:ascii="Arial" w:hAnsi="Arial" w:cs="Arial"/>
          <w:sz w:val="24"/>
          <w:szCs w:val="24"/>
        </w:rPr>
        <w:t xml:space="preserve">yphilis </w:t>
      </w:r>
      <w:r>
        <w:rPr>
          <w:rFonts w:ascii="Arial" w:hAnsi="Arial" w:cs="Arial"/>
          <w:sz w:val="24"/>
          <w:szCs w:val="24"/>
        </w:rPr>
        <w:t>was 20.6 per 100,000 persons. In Kern County, there were 218.0 cases of congenital syphilis per 100,000 births. The Healthy People 2020 objective for congenital syphilis is 9.6 cases per 100,000 births.</w:t>
      </w:r>
    </w:p>
    <w:p w14:paraId="4C1F7CDF" w14:textId="77777777" w:rsidR="00C20532" w:rsidRDefault="00C20532" w:rsidP="00C20532">
      <w:pPr>
        <w:keepNext/>
        <w:tabs>
          <w:tab w:val="left" w:pos="2190"/>
        </w:tabs>
        <w:spacing w:after="0" w:line="240" w:lineRule="auto"/>
        <w:rPr>
          <w:rFonts w:ascii="Arial" w:hAnsi="Arial" w:cs="Arial"/>
          <w:b/>
          <w:bCs/>
        </w:rPr>
      </w:pPr>
      <w:r w:rsidRPr="77562B5A">
        <w:rPr>
          <w:rFonts w:ascii="Arial" w:eastAsia="Arial" w:hAnsi="Arial" w:cs="Arial"/>
          <w:b/>
          <w:bCs/>
        </w:rPr>
        <w:lastRenderedPageBreak/>
        <w:t>ST</w:t>
      </w:r>
      <w:r>
        <w:rPr>
          <w:rFonts w:ascii="Arial" w:eastAsia="Arial" w:hAnsi="Arial" w:cs="Arial"/>
          <w:b/>
          <w:bCs/>
        </w:rPr>
        <w:t>I</w:t>
      </w:r>
      <w:r w:rsidRPr="77562B5A">
        <w:rPr>
          <w:rFonts w:ascii="Arial" w:eastAsia="Arial" w:hAnsi="Arial" w:cs="Arial"/>
          <w:b/>
          <w:bCs/>
        </w:rPr>
        <w:t xml:space="preserve"> Cases, Rate per 100,</w:t>
      </w:r>
      <w:r>
        <w:rPr>
          <w:rFonts w:ascii="Arial" w:eastAsia="Arial" w:hAnsi="Arial" w:cs="Arial"/>
          <w:b/>
          <w:bCs/>
        </w:rPr>
        <w:t>000 Persons</w:t>
      </w:r>
    </w:p>
    <w:tbl>
      <w:tblPr>
        <w:tblW w:w="9450" w:type="dxa"/>
        <w:tblInd w:w="-5" w:type="dxa"/>
        <w:tblLook w:val="04A0" w:firstRow="1" w:lastRow="0" w:firstColumn="1" w:lastColumn="0" w:noHBand="0" w:noVBand="1"/>
      </w:tblPr>
      <w:tblGrid>
        <w:gridCol w:w="4343"/>
        <w:gridCol w:w="1800"/>
        <w:gridCol w:w="1440"/>
        <w:gridCol w:w="1867"/>
      </w:tblGrid>
      <w:tr w:rsidR="00C20532" w:rsidRPr="009877D0" w14:paraId="6CFAC8F6" w14:textId="77777777" w:rsidTr="00D00E9D">
        <w:trPr>
          <w:trHeight w:val="264"/>
        </w:trPr>
        <w:tc>
          <w:tcPr>
            <w:tcW w:w="4343" w:type="dxa"/>
            <w:vMerge w:val="restart"/>
            <w:tcBorders>
              <w:top w:val="single" w:sz="4" w:space="0" w:color="auto"/>
              <w:left w:val="single" w:sz="4" w:space="0" w:color="auto"/>
              <w:right w:val="single" w:sz="4" w:space="0" w:color="auto"/>
            </w:tcBorders>
            <w:shd w:val="clear" w:color="auto" w:fill="D2D1BD" w:themeFill="accent6" w:themeFillTint="99"/>
            <w:vAlign w:val="center"/>
            <w:hideMark/>
          </w:tcPr>
          <w:p w14:paraId="6F066022" w14:textId="77777777" w:rsidR="00C20532" w:rsidRPr="00CE6E8D" w:rsidRDefault="00C20532" w:rsidP="00C20532">
            <w:pPr>
              <w:spacing w:after="0" w:line="240" w:lineRule="auto"/>
              <w:jc w:val="center"/>
              <w:rPr>
                <w:rFonts w:ascii="Arial" w:eastAsia="Times New Roman" w:hAnsi="Arial" w:cs="Arial"/>
                <w:b/>
                <w:bCs/>
                <w:sz w:val="20"/>
                <w:szCs w:val="20"/>
              </w:rPr>
            </w:pPr>
          </w:p>
        </w:tc>
        <w:tc>
          <w:tcPr>
            <w:tcW w:w="3240" w:type="dxa"/>
            <w:gridSpan w:val="2"/>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62A2F27C" w14:textId="77777777" w:rsidR="00C20532" w:rsidRPr="00CE6E8D" w:rsidRDefault="00C20532" w:rsidP="00C20532">
            <w:pPr>
              <w:spacing w:after="0" w:line="240" w:lineRule="auto"/>
              <w:jc w:val="center"/>
              <w:rPr>
                <w:rFonts w:ascii="Arial" w:eastAsia="Times New Roman" w:hAnsi="Arial" w:cs="Arial"/>
                <w:b/>
                <w:bCs/>
                <w:sz w:val="20"/>
                <w:szCs w:val="20"/>
              </w:rPr>
            </w:pPr>
            <w:r w:rsidRPr="00CE6E8D">
              <w:rPr>
                <w:rFonts w:ascii="Arial" w:eastAsia="Times New Roman" w:hAnsi="Arial" w:cs="Arial"/>
                <w:b/>
                <w:bCs/>
                <w:sz w:val="20"/>
                <w:szCs w:val="20"/>
              </w:rPr>
              <w:t>Kern County</w:t>
            </w:r>
          </w:p>
        </w:tc>
        <w:tc>
          <w:tcPr>
            <w:tcW w:w="1867" w:type="dxa"/>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center"/>
            <w:hideMark/>
          </w:tcPr>
          <w:p w14:paraId="203D5BE3" w14:textId="77777777" w:rsidR="00C20532" w:rsidRPr="00CE6E8D" w:rsidRDefault="00C20532" w:rsidP="00C20532">
            <w:pPr>
              <w:spacing w:after="0" w:line="240" w:lineRule="auto"/>
              <w:jc w:val="center"/>
              <w:rPr>
                <w:rFonts w:ascii="Arial" w:eastAsia="Times New Roman" w:hAnsi="Arial" w:cs="Arial"/>
                <w:b/>
                <w:bCs/>
                <w:sz w:val="20"/>
                <w:szCs w:val="20"/>
              </w:rPr>
            </w:pPr>
            <w:r w:rsidRPr="00CE6E8D">
              <w:rPr>
                <w:rFonts w:ascii="Arial" w:eastAsia="Times New Roman" w:hAnsi="Arial" w:cs="Arial"/>
                <w:b/>
                <w:bCs/>
                <w:sz w:val="20"/>
                <w:szCs w:val="20"/>
              </w:rPr>
              <w:t>California</w:t>
            </w:r>
          </w:p>
        </w:tc>
      </w:tr>
      <w:tr w:rsidR="00C20532" w:rsidRPr="009877D0" w14:paraId="68C8E6AF" w14:textId="77777777" w:rsidTr="00D00E9D">
        <w:trPr>
          <w:trHeight w:val="264"/>
        </w:trPr>
        <w:tc>
          <w:tcPr>
            <w:tcW w:w="4343" w:type="dxa"/>
            <w:vMerge/>
            <w:tcBorders>
              <w:left w:val="single" w:sz="4" w:space="0" w:color="auto"/>
              <w:bottom w:val="single" w:sz="4" w:space="0" w:color="auto"/>
              <w:right w:val="single" w:sz="4" w:space="0" w:color="auto"/>
            </w:tcBorders>
            <w:shd w:val="clear" w:color="auto" w:fill="D2D1BD" w:themeFill="accent6" w:themeFillTint="99"/>
            <w:vAlign w:val="center"/>
            <w:hideMark/>
          </w:tcPr>
          <w:p w14:paraId="6BFC79BA" w14:textId="77777777" w:rsidR="00C20532" w:rsidRPr="00CE6E8D" w:rsidRDefault="00C20532" w:rsidP="00C20532">
            <w:pPr>
              <w:spacing w:after="0" w:line="240" w:lineRule="auto"/>
              <w:jc w:val="center"/>
              <w:rPr>
                <w:rFonts w:ascii="Arial" w:eastAsia="Times New Roman" w:hAnsi="Arial" w:cs="Arial"/>
                <w:b/>
                <w:bCs/>
                <w:sz w:val="20"/>
                <w:szCs w:val="20"/>
              </w:rPr>
            </w:pPr>
          </w:p>
        </w:tc>
        <w:tc>
          <w:tcPr>
            <w:tcW w:w="1800" w:type="dxa"/>
            <w:tcBorders>
              <w:top w:val="nil"/>
              <w:left w:val="nil"/>
              <w:bottom w:val="single" w:sz="4" w:space="0" w:color="auto"/>
              <w:right w:val="single" w:sz="4" w:space="0" w:color="auto"/>
            </w:tcBorders>
            <w:shd w:val="clear" w:color="auto" w:fill="D2D1BD" w:themeFill="accent6" w:themeFillTint="99"/>
            <w:vAlign w:val="center"/>
            <w:hideMark/>
          </w:tcPr>
          <w:p w14:paraId="4FD6D838" w14:textId="77777777" w:rsidR="00C20532" w:rsidRPr="00CE6E8D" w:rsidRDefault="00C20532" w:rsidP="00C20532">
            <w:pPr>
              <w:spacing w:after="0" w:line="240" w:lineRule="auto"/>
              <w:jc w:val="center"/>
              <w:rPr>
                <w:rFonts w:ascii="Arial" w:eastAsia="Times New Roman" w:hAnsi="Arial" w:cs="Arial"/>
                <w:b/>
                <w:bCs/>
                <w:sz w:val="20"/>
                <w:szCs w:val="20"/>
              </w:rPr>
            </w:pPr>
            <w:r w:rsidRPr="00CE6E8D">
              <w:rPr>
                <w:rFonts w:ascii="Arial" w:eastAsia="Times New Roman" w:hAnsi="Arial" w:cs="Arial"/>
                <w:b/>
                <w:bCs/>
                <w:sz w:val="20"/>
                <w:szCs w:val="20"/>
              </w:rPr>
              <w:t>Cases</w:t>
            </w:r>
          </w:p>
        </w:tc>
        <w:tc>
          <w:tcPr>
            <w:tcW w:w="1440" w:type="dxa"/>
            <w:tcBorders>
              <w:top w:val="nil"/>
              <w:left w:val="nil"/>
              <w:bottom w:val="single" w:sz="4" w:space="0" w:color="auto"/>
              <w:right w:val="single" w:sz="4" w:space="0" w:color="auto"/>
            </w:tcBorders>
            <w:shd w:val="clear" w:color="auto" w:fill="D2D1BD" w:themeFill="accent6" w:themeFillTint="99"/>
            <w:vAlign w:val="center"/>
            <w:hideMark/>
          </w:tcPr>
          <w:p w14:paraId="0031BBBB" w14:textId="77777777" w:rsidR="00C20532" w:rsidRPr="00CE6E8D" w:rsidRDefault="00C20532" w:rsidP="00C20532">
            <w:pPr>
              <w:spacing w:after="0" w:line="240" w:lineRule="auto"/>
              <w:jc w:val="center"/>
              <w:rPr>
                <w:rFonts w:ascii="Arial" w:eastAsia="Times New Roman" w:hAnsi="Arial" w:cs="Arial"/>
                <w:b/>
                <w:bCs/>
                <w:sz w:val="20"/>
                <w:szCs w:val="20"/>
              </w:rPr>
            </w:pPr>
            <w:r w:rsidRPr="00CE6E8D">
              <w:rPr>
                <w:rFonts w:ascii="Arial" w:eastAsia="Times New Roman" w:hAnsi="Arial" w:cs="Arial"/>
                <w:b/>
                <w:bCs/>
                <w:sz w:val="20"/>
                <w:szCs w:val="20"/>
              </w:rPr>
              <w:t>Rate</w:t>
            </w:r>
          </w:p>
        </w:tc>
        <w:tc>
          <w:tcPr>
            <w:tcW w:w="1867" w:type="dxa"/>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center"/>
            <w:hideMark/>
          </w:tcPr>
          <w:p w14:paraId="0EFBB12E" w14:textId="77777777" w:rsidR="00C20532" w:rsidRPr="00CE6E8D" w:rsidRDefault="00C20532" w:rsidP="00C20532">
            <w:pPr>
              <w:spacing w:after="0" w:line="240" w:lineRule="auto"/>
              <w:jc w:val="center"/>
              <w:rPr>
                <w:rFonts w:ascii="Arial" w:eastAsia="Times New Roman" w:hAnsi="Arial" w:cs="Arial"/>
                <w:b/>
                <w:bCs/>
                <w:sz w:val="20"/>
                <w:szCs w:val="20"/>
              </w:rPr>
            </w:pPr>
            <w:r w:rsidRPr="00CE6E8D">
              <w:rPr>
                <w:rFonts w:ascii="Arial" w:eastAsia="Times New Roman" w:hAnsi="Arial" w:cs="Arial"/>
                <w:b/>
                <w:bCs/>
                <w:sz w:val="20"/>
                <w:szCs w:val="20"/>
              </w:rPr>
              <w:t>Rate</w:t>
            </w:r>
          </w:p>
        </w:tc>
      </w:tr>
      <w:tr w:rsidR="00C20532" w:rsidRPr="009877D0" w14:paraId="3AA0B547" w14:textId="77777777" w:rsidTr="00D00E9D">
        <w:trPr>
          <w:trHeight w:val="264"/>
        </w:trPr>
        <w:tc>
          <w:tcPr>
            <w:tcW w:w="4343" w:type="dxa"/>
            <w:tcBorders>
              <w:top w:val="nil"/>
              <w:left w:val="single" w:sz="4" w:space="0" w:color="auto"/>
              <w:bottom w:val="single" w:sz="4" w:space="0" w:color="auto"/>
              <w:right w:val="single" w:sz="4" w:space="0" w:color="auto"/>
            </w:tcBorders>
            <w:shd w:val="clear" w:color="auto" w:fill="auto"/>
            <w:vAlign w:val="center"/>
            <w:hideMark/>
          </w:tcPr>
          <w:p w14:paraId="7E46BFE3" w14:textId="77777777" w:rsidR="00C20532" w:rsidRPr="009877D0" w:rsidRDefault="00C20532" w:rsidP="00C20532">
            <w:pPr>
              <w:spacing w:after="0" w:line="240" w:lineRule="auto"/>
              <w:rPr>
                <w:rFonts w:ascii="Arial" w:eastAsia="Times New Roman" w:hAnsi="Arial" w:cs="Arial"/>
                <w:color w:val="000000"/>
                <w:sz w:val="20"/>
                <w:szCs w:val="20"/>
              </w:rPr>
            </w:pPr>
            <w:r w:rsidRPr="009877D0">
              <w:rPr>
                <w:rFonts w:ascii="Arial" w:eastAsia="Times New Roman" w:hAnsi="Arial" w:cs="Arial"/>
                <w:color w:val="000000"/>
                <w:sz w:val="20"/>
                <w:szCs w:val="20"/>
              </w:rPr>
              <w:t>Chlamydia</w:t>
            </w:r>
          </w:p>
        </w:tc>
        <w:tc>
          <w:tcPr>
            <w:tcW w:w="1800" w:type="dxa"/>
            <w:tcBorders>
              <w:top w:val="nil"/>
              <w:left w:val="nil"/>
              <w:bottom w:val="single" w:sz="4" w:space="0" w:color="auto"/>
              <w:right w:val="single" w:sz="4" w:space="0" w:color="auto"/>
            </w:tcBorders>
            <w:shd w:val="clear" w:color="auto" w:fill="auto"/>
            <w:vAlign w:val="center"/>
            <w:hideMark/>
          </w:tcPr>
          <w:p w14:paraId="7B3C6498"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6,859</w:t>
            </w:r>
          </w:p>
        </w:tc>
        <w:tc>
          <w:tcPr>
            <w:tcW w:w="1440" w:type="dxa"/>
            <w:tcBorders>
              <w:top w:val="nil"/>
              <w:left w:val="nil"/>
              <w:bottom w:val="single" w:sz="4" w:space="0" w:color="auto"/>
              <w:right w:val="single" w:sz="4" w:space="0" w:color="auto"/>
            </w:tcBorders>
            <w:shd w:val="clear" w:color="auto" w:fill="auto"/>
            <w:vAlign w:val="center"/>
            <w:hideMark/>
          </w:tcPr>
          <w:p w14:paraId="56EC023E"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763.1</w:t>
            </w:r>
          </w:p>
        </w:tc>
        <w:tc>
          <w:tcPr>
            <w:tcW w:w="1867" w:type="dxa"/>
            <w:tcBorders>
              <w:top w:val="nil"/>
              <w:left w:val="single" w:sz="4" w:space="0" w:color="auto"/>
              <w:bottom w:val="single" w:sz="4" w:space="0" w:color="auto"/>
              <w:right w:val="single" w:sz="4" w:space="0" w:color="auto"/>
            </w:tcBorders>
            <w:shd w:val="clear" w:color="auto" w:fill="auto"/>
            <w:vAlign w:val="center"/>
            <w:hideMark/>
          </w:tcPr>
          <w:p w14:paraId="371EFB6F"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552.2</w:t>
            </w:r>
          </w:p>
        </w:tc>
      </w:tr>
      <w:tr w:rsidR="00C20532" w:rsidRPr="009877D0" w14:paraId="50468B42" w14:textId="77777777" w:rsidTr="00D00E9D">
        <w:trPr>
          <w:trHeight w:val="264"/>
        </w:trPr>
        <w:tc>
          <w:tcPr>
            <w:tcW w:w="4343" w:type="dxa"/>
            <w:tcBorders>
              <w:top w:val="nil"/>
              <w:left w:val="single" w:sz="4" w:space="0" w:color="auto"/>
              <w:bottom w:val="single" w:sz="4" w:space="0" w:color="auto"/>
              <w:right w:val="single" w:sz="4" w:space="0" w:color="auto"/>
            </w:tcBorders>
            <w:shd w:val="clear" w:color="auto" w:fill="auto"/>
            <w:vAlign w:val="center"/>
            <w:hideMark/>
          </w:tcPr>
          <w:p w14:paraId="42574A79" w14:textId="77777777" w:rsidR="00C20532" w:rsidRPr="009877D0" w:rsidRDefault="00C20532" w:rsidP="00C20532">
            <w:pPr>
              <w:spacing w:after="0" w:line="240" w:lineRule="auto"/>
              <w:rPr>
                <w:rFonts w:ascii="Arial" w:eastAsia="Times New Roman" w:hAnsi="Arial" w:cs="Arial"/>
                <w:color w:val="000000"/>
                <w:sz w:val="20"/>
                <w:szCs w:val="20"/>
              </w:rPr>
            </w:pPr>
            <w:r w:rsidRPr="009877D0">
              <w:rPr>
                <w:rFonts w:ascii="Arial" w:eastAsia="Times New Roman" w:hAnsi="Arial" w:cs="Arial"/>
                <w:color w:val="000000"/>
                <w:sz w:val="20"/>
                <w:szCs w:val="20"/>
              </w:rPr>
              <w:t>Gonorrhea</w:t>
            </w:r>
          </w:p>
        </w:tc>
        <w:tc>
          <w:tcPr>
            <w:tcW w:w="1800" w:type="dxa"/>
            <w:tcBorders>
              <w:top w:val="nil"/>
              <w:left w:val="nil"/>
              <w:bottom w:val="single" w:sz="4" w:space="0" w:color="auto"/>
              <w:right w:val="single" w:sz="4" w:space="0" w:color="auto"/>
            </w:tcBorders>
            <w:shd w:val="clear" w:color="auto" w:fill="auto"/>
            <w:vAlign w:val="center"/>
            <w:hideMark/>
          </w:tcPr>
          <w:p w14:paraId="29D0CA17"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2,261</w:t>
            </w:r>
          </w:p>
        </w:tc>
        <w:tc>
          <w:tcPr>
            <w:tcW w:w="1440" w:type="dxa"/>
            <w:tcBorders>
              <w:top w:val="nil"/>
              <w:left w:val="nil"/>
              <w:bottom w:val="single" w:sz="4" w:space="0" w:color="auto"/>
              <w:right w:val="single" w:sz="4" w:space="0" w:color="auto"/>
            </w:tcBorders>
            <w:shd w:val="clear" w:color="auto" w:fill="auto"/>
            <w:vAlign w:val="center"/>
            <w:hideMark/>
          </w:tcPr>
          <w:p w14:paraId="49E5AECB"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251.6</w:t>
            </w:r>
          </w:p>
        </w:tc>
        <w:tc>
          <w:tcPr>
            <w:tcW w:w="1867" w:type="dxa"/>
            <w:tcBorders>
              <w:top w:val="nil"/>
              <w:left w:val="single" w:sz="4" w:space="0" w:color="auto"/>
              <w:bottom w:val="single" w:sz="4" w:space="0" w:color="auto"/>
              <w:right w:val="single" w:sz="4" w:space="0" w:color="auto"/>
            </w:tcBorders>
            <w:shd w:val="clear" w:color="auto" w:fill="auto"/>
            <w:vAlign w:val="center"/>
            <w:hideMark/>
          </w:tcPr>
          <w:p w14:paraId="0B6F84CE"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190.3</w:t>
            </w:r>
          </w:p>
        </w:tc>
      </w:tr>
      <w:tr w:rsidR="00C20532" w:rsidRPr="009877D0" w14:paraId="3E064CE5" w14:textId="77777777" w:rsidTr="00D00E9D">
        <w:trPr>
          <w:trHeight w:val="264"/>
        </w:trPr>
        <w:tc>
          <w:tcPr>
            <w:tcW w:w="4343" w:type="dxa"/>
            <w:tcBorders>
              <w:top w:val="nil"/>
              <w:left w:val="single" w:sz="4" w:space="0" w:color="auto"/>
              <w:bottom w:val="single" w:sz="4" w:space="0" w:color="auto"/>
              <w:right w:val="single" w:sz="4" w:space="0" w:color="auto"/>
            </w:tcBorders>
            <w:shd w:val="clear" w:color="auto" w:fill="auto"/>
            <w:vAlign w:val="center"/>
            <w:hideMark/>
          </w:tcPr>
          <w:p w14:paraId="3D593433" w14:textId="77777777" w:rsidR="00C20532" w:rsidRPr="009877D0" w:rsidRDefault="00C20532" w:rsidP="00C20532">
            <w:pPr>
              <w:spacing w:after="0" w:line="240" w:lineRule="auto"/>
              <w:rPr>
                <w:rFonts w:ascii="Arial" w:eastAsia="Times New Roman" w:hAnsi="Arial" w:cs="Arial"/>
                <w:color w:val="000000"/>
                <w:sz w:val="20"/>
                <w:szCs w:val="20"/>
              </w:rPr>
            </w:pPr>
            <w:r w:rsidRPr="009877D0">
              <w:rPr>
                <w:rFonts w:ascii="Arial" w:eastAsia="Times New Roman" w:hAnsi="Arial" w:cs="Arial"/>
                <w:color w:val="000000"/>
                <w:sz w:val="20"/>
                <w:szCs w:val="20"/>
              </w:rPr>
              <w:t xml:space="preserve">Primary </w:t>
            </w:r>
            <w:r>
              <w:rPr>
                <w:rFonts w:ascii="Arial" w:eastAsia="Times New Roman" w:hAnsi="Arial" w:cs="Arial"/>
                <w:color w:val="000000"/>
                <w:sz w:val="20"/>
                <w:szCs w:val="20"/>
              </w:rPr>
              <w:t>and</w:t>
            </w:r>
            <w:r w:rsidRPr="009877D0">
              <w:rPr>
                <w:rFonts w:ascii="Arial" w:eastAsia="Times New Roman" w:hAnsi="Arial" w:cs="Arial"/>
                <w:color w:val="000000"/>
                <w:sz w:val="20"/>
                <w:szCs w:val="20"/>
              </w:rPr>
              <w:t xml:space="preserve"> </w:t>
            </w:r>
            <w:r>
              <w:rPr>
                <w:rFonts w:ascii="Arial" w:eastAsia="Times New Roman" w:hAnsi="Arial" w:cs="Arial"/>
                <w:color w:val="000000"/>
                <w:sz w:val="20"/>
                <w:szCs w:val="20"/>
              </w:rPr>
              <w:t>s</w:t>
            </w:r>
            <w:r w:rsidRPr="009877D0">
              <w:rPr>
                <w:rFonts w:ascii="Arial" w:eastAsia="Times New Roman" w:hAnsi="Arial" w:cs="Arial"/>
                <w:color w:val="000000"/>
                <w:sz w:val="20"/>
                <w:szCs w:val="20"/>
              </w:rPr>
              <w:t xml:space="preserve">econdary </w:t>
            </w:r>
            <w:r>
              <w:rPr>
                <w:rFonts w:ascii="Arial" w:eastAsia="Times New Roman" w:hAnsi="Arial" w:cs="Arial"/>
                <w:color w:val="000000"/>
                <w:sz w:val="20"/>
                <w:szCs w:val="20"/>
              </w:rPr>
              <w:t>s</w:t>
            </w:r>
            <w:r w:rsidRPr="009877D0">
              <w:rPr>
                <w:rFonts w:ascii="Arial" w:eastAsia="Times New Roman" w:hAnsi="Arial" w:cs="Arial"/>
                <w:color w:val="000000"/>
                <w:sz w:val="20"/>
                <w:szCs w:val="20"/>
              </w:rPr>
              <w:t>yphilis</w:t>
            </w:r>
          </w:p>
        </w:tc>
        <w:tc>
          <w:tcPr>
            <w:tcW w:w="1800" w:type="dxa"/>
            <w:tcBorders>
              <w:top w:val="nil"/>
              <w:left w:val="nil"/>
              <w:bottom w:val="single" w:sz="4" w:space="0" w:color="auto"/>
              <w:right w:val="single" w:sz="4" w:space="0" w:color="auto"/>
            </w:tcBorders>
            <w:shd w:val="clear" w:color="auto" w:fill="auto"/>
            <w:vAlign w:val="center"/>
            <w:hideMark/>
          </w:tcPr>
          <w:p w14:paraId="22345E79"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251</w:t>
            </w:r>
          </w:p>
        </w:tc>
        <w:tc>
          <w:tcPr>
            <w:tcW w:w="1440" w:type="dxa"/>
            <w:tcBorders>
              <w:top w:val="nil"/>
              <w:left w:val="nil"/>
              <w:bottom w:val="single" w:sz="4" w:space="0" w:color="auto"/>
              <w:right w:val="single" w:sz="4" w:space="0" w:color="auto"/>
            </w:tcBorders>
            <w:shd w:val="clear" w:color="auto" w:fill="auto"/>
            <w:vAlign w:val="center"/>
            <w:hideMark/>
          </w:tcPr>
          <w:p w14:paraId="4E19088B"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27.9</w:t>
            </w:r>
          </w:p>
        </w:tc>
        <w:tc>
          <w:tcPr>
            <w:tcW w:w="1867" w:type="dxa"/>
            <w:tcBorders>
              <w:top w:val="nil"/>
              <w:left w:val="single" w:sz="4" w:space="0" w:color="auto"/>
              <w:bottom w:val="single" w:sz="4" w:space="0" w:color="auto"/>
              <w:right w:val="single" w:sz="4" w:space="0" w:color="auto"/>
            </w:tcBorders>
            <w:shd w:val="clear" w:color="auto" w:fill="auto"/>
            <w:vAlign w:val="center"/>
            <w:hideMark/>
          </w:tcPr>
          <w:p w14:paraId="3169AC5E"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16.8</w:t>
            </w:r>
          </w:p>
        </w:tc>
      </w:tr>
      <w:tr w:rsidR="00C20532" w:rsidRPr="009877D0" w14:paraId="45CB440E" w14:textId="77777777" w:rsidTr="00D00E9D">
        <w:trPr>
          <w:trHeight w:val="264"/>
        </w:trPr>
        <w:tc>
          <w:tcPr>
            <w:tcW w:w="4343" w:type="dxa"/>
            <w:tcBorders>
              <w:top w:val="nil"/>
              <w:left w:val="single" w:sz="4" w:space="0" w:color="auto"/>
              <w:bottom w:val="single" w:sz="4" w:space="0" w:color="auto"/>
              <w:right w:val="single" w:sz="4" w:space="0" w:color="auto"/>
            </w:tcBorders>
            <w:shd w:val="clear" w:color="auto" w:fill="auto"/>
            <w:vAlign w:val="center"/>
            <w:hideMark/>
          </w:tcPr>
          <w:p w14:paraId="12C0B041" w14:textId="77777777" w:rsidR="00C20532" w:rsidRPr="009877D0" w:rsidRDefault="00C20532" w:rsidP="00C20532">
            <w:pPr>
              <w:spacing w:after="0" w:line="240" w:lineRule="auto"/>
              <w:rPr>
                <w:rFonts w:ascii="Arial" w:eastAsia="Times New Roman" w:hAnsi="Arial" w:cs="Arial"/>
                <w:color w:val="000000"/>
                <w:sz w:val="20"/>
                <w:szCs w:val="20"/>
              </w:rPr>
            </w:pPr>
            <w:r w:rsidRPr="009877D0">
              <w:rPr>
                <w:rFonts w:ascii="Arial" w:eastAsia="Times New Roman" w:hAnsi="Arial" w:cs="Arial"/>
                <w:color w:val="000000"/>
                <w:sz w:val="20"/>
                <w:szCs w:val="20"/>
              </w:rPr>
              <w:t xml:space="preserve">Early </w:t>
            </w:r>
            <w:r>
              <w:rPr>
                <w:rFonts w:ascii="Arial" w:eastAsia="Times New Roman" w:hAnsi="Arial" w:cs="Arial"/>
                <w:color w:val="000000"/>
                <w:sz w:val="20"/>
                <w:szCs w:val="20"/>
              </w:rPr>
              <w:t>l</w:t>
            </w:r>
            <w:r w:rsidRPr="009877D0">
              <w:rPr>
                <w:rFonts w:ascii="Arial" w:eastAsia="Times New Roman" w:hAnsi="Arial" w:cs="Arial"/>
                <w:color w:val="000000"/>
                <w:sz w:val="20"/>
                <w:szCs w:val="20"/>
              </w:rPr>
              <w:t xml:space="preserve">atent </w:t>
            </w:r>
            <w:r>
              <w:rPr>
                <w:rFonts w:ascii="Arial" w:eastAsia="Times New Roman" w:hAnsi="Arial" w:cs="Arial"/>
                <w:color w:val="000000"/>
                <w:sz w:val="20"/>
                <w:szCs w:val="20"/>
              </w:rPr>
              <w:t>s</w:t>
            </w:r>
            <w:r w:rsidRPr="009877D0">
              <w:rPr>
                <w:rFonts w:ascii="Arial" w:eastAsia="Times New Roman" w:hAnsi="Arial" w:cs="Arial"/>
                <w:color w:val="000000"/>
                <w:sz w:val="20"/>
                <w:szCs w:val="20"/>
              </w:rPr>
              <w:t>yphilis</w:t>
            </w:r>
          </w:p>
        </w:tc>
        <w:tc>
          <w:tcPr>
            <w:tcW w:w="1800" w:type="dxa"/>
            <w:tcBorders>
              <w:top w:val="nil"/>
              <w:left w:val="nil"/>
              <w:bottom w:val="single" w:sz="4" w:space="0" w:color="auto"/>
              <w:right w:val="single" w:sz="4" w:space="0" w:color="auto"/>
            </w:tcBorders>
            <w:shd w:val="clear" w:color="auto" w:fill="auto"/>
            <w:vAlign w:val="center"/>
            <w:hideMark/>
          </w:tcPr>
          <w:p w14:paraId="053676E6"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185</w:t>
            </w:r>
          </w:p>
        </w:tc>
        <w:tc>
          <w:tcPr>
            <w:tcW w:w="1440" w:type="dxa"/>
            <w:tcBorders>
              <w:top w:val="nil"/>
              <w:left w:val="nil"/>
              <w:bottom w:val="single" w:sz="4" w:space="0" w:color="auto"/>
              <w:right w:val="single" w:sz="4" w:space="0" w:color="auto"/>
            </w:tcBorders>
            <w:shd w:val="clear" w:color="auto" w:fill="auto"/>
            <w:vAlign w:val="center"/>
            <w:hideMark/>
          </w:tcPr>
          <w:p w14:paraId="157BFB65"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20.6</w:t>
            </w:r>
          </w:p>
        </w:tc>
        <w:tc>
          <w:tcPr>
            <w:tcW w:w="1867" w:type="dxa"/>
            <w:tcBorders>
              <w:top w:val="nil"/>
              <w:left w:val="single" w:sz="4" w:space="0" w:color="auto"/>
              <w:bottom w:val="single" w:sz="4" w:space="0" w:color="auto"/>
              <w:right w:val="single" w:sz="4" w:space="0" w:color="auto"/>
            </w:tcBorders>
            <w:shd w:val="clear" w:color="auto" w:fill="auto"/>
            <w:vAlign w:val="center"/>
            <w:hideMark/>
          </w:tcPr>
          <w:p w14:paraId="5068211D" w14:textId="77777777" w:rsidR="00C20532" w:rsidRPr="009877D0"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17.7</w:t>
            </w:r>
          </w:p>
        </w:tc>
      </w:tr>
      <w:tr w:rsidR="00C20532" w:rsidRPr="009877D0" w14:paraId="52C1730E" w14:textId="77777777" w:rsidTr="00D00E9D">
        <w:trPr>
          <w:trHeight w:val="264"/>
        </w:trPr>
        <w:tc>
          <w:tcPr>
            <w:tcW w:w="4343" w:type="dxa"/>
            <w:tcBorders>
              <w:top w:val="single" w:sz="4" w:space="0" w:color="auto"/>
              <w:left w:val="single" w:sz="4" w:space="0" w:color="auto"/>
              <w:bottom w:val="single" w:sz="4" w:space="0" w:color="auto"/>
              <w:right w:val="single" w:sz="4" w:space="0" w:color="auto"/>
            </w:tcBorders>
            <w:shd w:val="clear" w:color="auto" w:fill="auto"/>
            <w:vAlign w:val="center"/>
          </w:tcPr>
          <w:p w14:paraId="21FEA3DB" w14:textId="77777777" w:rsidR="00C20532" w:rsidRPr="009877D0" w:rsidRDefault="00C20532" w:rsidP="00C2053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Congenital syphilis* (per 100,000 births)</w:t>
            </w:r>
          </w:p>
        </w:tc>
        <w:tc>
          <w:tcPr>
            <w:tcW w:w="1800" w:type="dxa"/>
            <w:tcBorders>
              <w:top w:val="single" w:sz="4" w:space="0" w:color="auto"/>
              <w:left w:val="nil"/>
              <w:bottom w:val="single" w:sz="4" w:space="0" w:color="auto"/>
              <w:right w:val="single" w:sz="4" w:space="0" w:color="auto"/>
            </w:tcBorders>
            <w:shd w:val="clear" w:color="auto" w:fill="auto"/>
            <w:vAlign w:val="center"/>
          </w:tcPr>
          <w:p w14:paraId="40E0C912" w14:textId="77777777" w:rsidR="00C2053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29.7</w:t>
            </w:r>
          </w:p>
        </w:tc>
        <w:tc>
          <w:tcPr>
            <w:tcW w:w="1440" w:type="dxa"/>
            <w:tcBorders>
              <w:top w:val="single" w:sz="4" w:space="0" w:color="auto"/>
              <w:left w:val="nil"/>
              <w:bottom w:val="single" w:sz="4" w:space="0" w:color="auto"/>
              <w:right w:val="single" w:sz="4" w:space="0" w:color="auto"/>
            </w:tcBorders>
            <w:shd w:val="clear" w:color="auto" w:fill="auto"/>
            <w:vAlign w:val="center"/>
          </w:tcPr>
          <w:p w14:paraId="0A8EA071" w14:textId="77777777" w:rsidR="00C2053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218.0</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1CADCDEB" w14:textId="77777777" w:rsidR="00C2053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44.4</w:t>
            </w:r>
          </w:p>
        </w:tc>
      </w:tr>
    </w:tbl>
    <w:p w14:paraId="6267D340" w14:textId="77777777" w:rsidR="00C20532" w:rsidRPr="00BA47BE" w:rsidRDefault="00C20532" w:rsidP="00C20532">
      <w:pPr>
        <w:keepNext/>
        <w:tabs>
          <w:tab w:val="left" w:pos="2190"/>
        </w:tabs>
        <w:spacing w:after="0" w:line="240" w:lineRule="auto"/>
        <w:rPr>
          <w:rFonts w:ascii="Arial" w:hAnsi="Arial" w:cs="Arial"/>
          <w:bCs/>
          <w:i/>
          <w:sz w:val="16"/>
          <w:szCs w:val="16"/>
        </w:rPr>
      </w:pPr>
      <w:r w:rsidRPr="00BA47BE">
        <w:rPr>
          <w:rFonts w:ascii="Arial" w:hAnsi="Arial" w:cs="Arial"/>
          <w:bCs/>
          <w:i/>
          <w:sz w:val="16"/>
          <w:szCs w:val="16"/>
        </w:rPr>
        <w:t>Source: California Department of Public Health, STD Control Branch, 2017.</w:t>
      </w:r>
      <w:r w:rsidRPr="00BA47BE">
        <w:rPr>
          <w:rFonts w:ascii="Arial" w:hAnsi="Arial" w:cs="Arial"/>
          <w:sz w:val="16"/>
          <w:szCs w:val="16"/>
        </w:rPr>
        <w:t xml:space="preserve"> </w:t>
      </w:r>
      <w:hyperlink r:id="rId99" w:history="1">
        <w:r w:rsidRPr="00BA47BE">
          <w:rPr>
            <w:rStyle w:val="Hyperlink"/>
            <w:rFonts w:ascii="Arial" w:hAnsi="Arial" w:cs="Arial"/>
            <w:bCs/>
            <w:i/>
            <w:sz w:val="16"/>
            <w:szCs w:val="16"/>
          </w:rPr>
          <w:t>https://www.cdph.ca.gov/Programs/CID/DCDC/CDPH%20Document%20Library/CA-STD-2017-Data-Tables.pdf</w:t>
        </w:r>
      </w:hyperlink>
    </w:p>
    <w:p w14:paraId="44201F0F" w14:textId="77777777" w:rsidR="00C20532" w:rsidRPr="00BA47BE" w:rsidRDefault="00C20532" w:rsidP="00C20532">
      <w:pPr>
        <w:keepNext/>
        <w:tabs>
          <w:tab w:val="left" w:pos="2190"/>
        </w:tabs>
        <w:spacing w:after="0" w:line="240" w:lineRule="auto"/>
        <w:rPr>
          <w:rFonts w:ascii="Arial" w:hAnsi="Arial" w:cs="Arial"/>
          <w:bCs/>
          <w:i/>
          <w:sz w:val="16"/>
          <w:szCs w:val="16"/>
        </w:rPr>
      </w:pPr>
      <w:r w:rsidRPr="00BA47BE">
        <w:rPr>
          <w:rFonts w:ascii="Arial" w:hAnsi="Arial" w:cs="Arial"/>
          <w:bCs/>
          <w:i/>
          <w:sz w:val="16"/>
          <w:szCs w:val="16"/>
        </w:rPr>
        <w:t xml:space="preserve">*Source: California Department of Public Health, County Health Status Profiles, 2019. Data from 2015-2017. </w:t>
      </w:r>
      <w:hyperlink r:id="rId100" w:history="1">
        <w:r w:rsidRPr="00BA47BE">
          <w:rPr>
            <w:rStyle w:val="Hyperlink"/>
            <w:rFonts w:ascii="Arial" w:hAnsi="Arial" w:cs="Arial"/>
            <w:bCs/>
            <w:i/>
            <w:sz w:val="16"/>
            <w:szCs w:val="16"/>
          </w:rPr>
          <w:t>https://www.cdph.ca.gov/Programs/CHSI/CDPH%20Document%20Library/CHSP-County%20Profiles%202018.pdf</w:t>
        </w:r>
      </w:hyperlink>
    </w:p>
    <w:p w14:paraId="1F545001" w14:textId="77777777" w:rsidR="00C20532" w:rsidRDefault="00C20532" w:rsidP="00C20532">
      <w:pPr>
        <w:spacing w:after="0"/>
        <w:rPr>
          <w:rFonts w:ascii="Arial" w:hAnsi="Arial" w:cs="Arial"/>
          <w:sz w:val="24"/>
          <w:szCs w:val="24"/>
        </w:rPr>
      </w:pPr>
    </w:p>
    <w:p w14:paraId="008DE9C5"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363" w:name="_Toc14106151"/>
      <w:bookmarkStart w:id="364" w:name="_Toc22044021"/>
      <w:r w:rsidRPr="001D413A">
        <w:rPr>
          <w:rFonts w:ascii="Arial" w:hAnsi="Arial" w:cs="Arial"/>
          <w:color w:val="5B5B5B" w:themeColor="accent1" w:themeShade="BF"/>
          <w:sz w:val="24"/>
          <w:szCs w:val="24"/>
        </w:rPr>
        <w:t>Teen Sexual History</w:t>
      </w:r>
      <w:bookmarkEnd w:id="363"/>
      <w:bookmarkEnd w:id="364"/>
    </w:p>
    <w:p w14:paraId="5F4DCEE8" w14:textId="77777777" w:rsidR="00C20532" w:rsidRDefault="00C20532" w:rsidP="00C20532">
      <w:pPr>
        <w:spacing w:after="0"/>
        <w:rPr>
          <w:rFonts w:ascii="Arial" w:hAnsi="Arial" w:cs="Arial"/>
          <w:sz w:val="24"/>
          <w:szCs w:val="24"/>
        </w:rPr>
      </w:pPr>
      <w:r>
        <w:rPr>
          <w:rFonts w:ascii="Arial" w:hAnsi="Arial" w:cs="Arial"/>
          <w:sz w:val="24"/>
          <w:szCs w:val="24"/>
        </w:rPr>
        <w:t>In Kern County, 76.5% of teens, ages 14 to 17, whose parents gave permission for the question to be asked, reported they had never had sex. This was a lower rate of abstinence than seen at the state level (82.9%).</w:t>
      </w:r>
    </w:p>
    <w:p w14:paraId="470777CB" w14:textId="77777777" w:rsidR="00C20532" w:rsidRDefault="00C20532" w:rsidP="00C20532">
      <w:pPr>
        <w:spacing w:after="0"/>
        <w:rPr>
          <w:rFonts w:ascii="Arial" w:hAnsi="Arial" w:cs="Arial"/>
          <w:sz w:val="24"/>
          <w:szCs w:val="24"/>
        </w:rPr>
      </w:pPr>
    </w:p>
    <w:p w14:paraId="048B8011" w14:textId="77777777" w:rsidR="00C20532" w:rsidRPr="008345E3" w:rsidRDefault="00C20532" w:rsidP="00C20532">
      <w:pPr>
        <w:widowControl w:val="0"/>
        <w:spacing w:after="0"/>
        <w:rPr>
          <w:rFonts w:ascii="Arial" w:hAnsi="Arial" w:cs="Arial"/>
          <w:b/>
        </w:rPr>
      </w:pPr>
      <w:r w:rsidRPr="008345E3">
        <w:rPr>
          <w:rFonts w:ascii="Arial" w:hAnsi="Arial" w:cs="Arial"/>
          <w:b/>
        </w:rPr>
        <w:t>Teen Sexual History</w:t>
      </w:r>
      <w:r>
        <w:rPr>
          <w:rFonts w:ascii="Arial" w:hAnsi="Arial" w:cs="Arial"/>
          <w:b/>
        </w:rPr>
        <w:t>, 14 to 17 Years Old</w:t>
      </w:r>
    </w:p>
    <w:tbl>
      <w:tblPr>
        <w:tblW w:w="9372" w:type="dxa"/>
        <w:tblInd w:w="-4" w:type="dxa"/>
        <w:tblLayout w:type="fixed"/>
        <w:tblCellMar>
          <w:left w:w="0" w:type="dxa"/>
          <w:right w:w="0" w:type="dxa"/>
        </w:tblCellMar>
        <w:tblLook w:val="0000" w:firstRow="0" w:lastRow="0" w:firstColumn="0" w:lastColumn="0" w:noHBand="0" w:noVBand="0"/>
      </w:tblPr>
      <w:tblGrid>
        <w:gridCol w:w="3124"/>
        <w:gridCol w:w="3124"/>
        <w:gridCol w:w="3124"/>
      </w:tblGrid>
      <w:tr w:rsidR="00C20532" w:rsidRPr="002E03E9" w14:paraId="36547F51" w14:textId="77777777" w:rsidTr="00C20532">
        <w:trPr>
          <w:trHeight w:val="228"/>
        </w:trPr>
        <w:tc>
          <w:tcPr>
            <w:tcW w:w="3124" w:type="dxa"/>
            <w:tcBorders>
              <w:top w:val="single" w:sz="6" w:space="0" w:color="auto"/>
              <w:left w:val="single" w:sz="6" w:space="0" w:color="auto"/>
              <w:bottom w:val="single" w:sz="4" w:space="0" w:color="auto"/>
              <w:right w:val="single" w:sz="4" w:space="0" w:color="auto"/>
            </w:tcBorders>
            <w:shd w:val="clear" w:color="auto" w:fill="D2D1BD" w:themeFill="accent6" w:themeFillTint="99"/>
            <w:noWrap/>
            <w:vAlign w:val="center"/>
          </w:tcPr>
          <w:p w14:paraId="76BCAD11" w14:textId="77777777" w:rsidR="00C20532" w:rsidRPr="002E03E9" w:rsidRDefault="00C20532" w:rsidP="00C20532">
            <w:pPr>
              <w:widowControl w:val="0"/>
              <w:spacing w:after="0" w:line="240" w:lineRule="auto"/>
              <w:ind w:left="72" w:right="72"/>
              <w:rPr>
                <w:rFonts w:ascii="Arial" w:hAnsi="Arial" w:cs="Arial"/>
                <w:b/>
                <w:sz w:val="20"/>
                <w:szCs w:val="20"/>
              </w:rPr>
            </w:pPr>
          </w:p>
        </w:tc>
        <w:tc>
          <w:tcPr>
            <w:tcW w:w="3124" w:type="dxa"/>
            <w:tcBorders>
              <w:top w:val="single" w:sz="6" w:space="0" w:color="auto"/>
              <w:left w:val="single" w:sz="4" w:space="0" w:color="auto"/>
              <w:right w:val="single" w:sz="4" w:space="0" w:color="auto"/>
            </w:tcBorders>
            <w:shd w:val="clear" w:color="auto" w:fill="D2D1BD" w:themeFill="accent6" w:themeFillTint="99"/>
            <w:vAlign w:val="center"/>
          </w:tcPr>
          <w:p w14:paraId="3F485B6A" w14:textId="77777777" w:rsidR="00C20532" w:rsidRPr="002E03E9" w:rsidRDefault="00C20532" w:rsidP="00C20532">
            <w:pPr>
              <w:widowControl w:val="0"/>
              <w:spacing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3124" w:type="dxa"/>
            <w:tcBorders>
              <w:top w:val="single" w:sz="6" w:space="0" w:color="auto"/>
              <w:left w:val="single" w:sz="4" w:space="0" w:color="auto"/>
              <w:right w:val="single" w:sz="4" w:space="0" w:color="auto"/>
            </w:tcBorders>
            <w:shd w:val="clear" w:color="auto" w:fill="D2D1BD" w:themeFill="accent6" w:themeFillTint="99"/>
            <w:vAlign w:val="center"/>
          </w:tcPr>
          <w:p w14:paraId="55E7BD42" w14:textId="77777777" w:rsidR="00C20532" w:rsidRPr="002E03E9" w:rsidRDefault="00C20532" w:rsidP="00C20532">
            <w:pPr>
              <w:widowControl w:val="0"/>
              <w:spacing w:after="0" w:line="240" w:lineRule="auto"/>
              <w:ind w:right="72"/>
              <w:jc w:val="center"/>
              <w:rPr>
                <w:rFonts w:ascii="Arial" w:hAnsi="Arial" w:cs="Arial"/>
                <w:b/>
                <w:bCs/>
                <w:sz w:val="20"/>
                <w:szCs w:val="20"/>
              </w:rPr>
            </w:pPr>
            <w:r>
              <w:rPr>
                <w:rFonts w:ascii="Arial" w:hAnsi="Arial" w:cs="Arial"/>
                <w:b/>
                <w:bCs/>
                <w:sz w:val="20"/>
                <w:szCs w:val="20"/>
              </w:rPr>
              <w:t>California</w:t>
            </w:r>
          </w:p>
        </w:tc>
      </w:tr>
      <w:tr w:rsidR="00C20532" w:rsidRPr="002E03E9" w14:paraId="42AD7010" w14:textId="77777777" w:rsidTr="00C20532">
        <w:trPr>
          <w:trHeight w:val="270"/>
        </w:trPr>
        <w:tc>
          <w:tcPr>
            <w:tcW w:w="3124" w:type="dxa"/>
            <w:tcBorders>
              <w:top w:val="single" w:sz="4" w:space="0" w:color="auto"/>
              <w:left w:val="single" w:sz="6" w:space="0" w:color="auto"/>
              <w:bottom w:val="single" w:sz="4" w:space="0" w:color="auto"/>
              <w:right w:val="single" w:sz="4" w:space="0" w:color="auto"/>
            </w:tcBorders>
            <w:shd w:val="clear" w:color="auto" w:fill="auto"/>
            <w:noWrap/>
            <w:vAlign w:val="bottom"/>
          </w:tcPr>
          <w:p w14:paraId="62A5274E" w14:textId="77777777" w:rsidR="00C20532" w:rsidRPr="002E03E9" w:rsidRDefault="00C20532" w:rsidP="00C20532">
            <w:pPr>
              <w:widowControl w:val="0"/>
              <w:spacing w:after="0" w:line="240" w:lineRule="auto"/>
              <w:ind w:left="72" w:right="72"/>
              <w:rPr>
                <w:rFonts w:ascii="Arial" w:hAnsi="Arial" w:cs="Arial"/>
                <w:sz w:val="20"/>
                <w:szCs w:val="20"/>
              </w:rPr>
            </w:pPr>
            <w:r>
              <w:rPr>
                <w:rFonts w:ascii="Arial" w:hAnsi="Arial" w:cs="Arial"/>
                <w:sz w:val="20"/>
                <w:szCs w:val="20"/>
              </w:rPr>
              <w:t>Never had sex</w:t>
            </w:r>
          </w:p>
        </w:tc>
        <w:tc>
          <w:tcPr>
            <w:tcW w:w="3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1D637" w14:textId="77777777" w:rsidR="00C20532" w:rsidRPr="002E03E9" w:rsidRDefault="00C20532" w:rsidP="00C20532">
            <w:pPr>
              <w:widowControl w:val="0"/>
              <w:spacing w:after="0" w:line="240" w:lineRule="auto"/>
              <w:ind w:left="72" w:right="72"/>
              <w:jc w:val="right"/>
              <w:rPr>
                <w:rFonts w:ascii="Arial" w:hAnsi="Arial" w:cs="Arial"/>
                <w:sz w:val="20"/>
                <w:szCs w:val="20"/>
              </w:rPr>
            </w:pPr>
            <w:r>
              <w:rPr>
                <w:rFonts w:ascii="Arial" w:hAnsi="Arial" w:cs="Arial"/>
                <w:sz w:val="20"/>
                <w:szCs w:val="20"/>
              </w:rPr>
              <w:t>76.5%*</w:t>
            </w:r>
          </w:p>
        </w:tc>
        <w:tc>
          <w:tcPr>
            <w:tcW w:w="3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3F7FD" w14:textId="77777777" w:rsidR="00C20532" w:rsidRPr="002E03E9" w:rsidRDefault="00C20532" w:rsidP="00C20532">
            <w:pPr>
              <w:widowControl w:val="0"/>
              <w:spacing w:after="0" w:line="240" w:lineRule="auto"/>
              <w:ind w:left="72" w:right="72"/>
              <w:jc w:val="right"/>
              <w:rPr>
                <w:rFonts w:ascii="Arial" w:hAnsi="Arial" w:cs="Arial"/>
                <w:sz w:val="20"/>
                <w:szCs w:val="20"/>
              </w:rPr>
            </w:pPr>
            <w:r>
              <w:rPr>
                <w:rFonts w:ascii="Arial" w:hAnsi="Arial" w:cs="Arial"/>
                <w:sz w:val="20"/>
                <w:szCs w:val="20"/>
              </w:rPr>
              <w:t>82.9%</w:t>
            </w:r>
          </w:p>
        </w:tc>
      </w:tr>
    </w:tbl>
    <w:p w14:paraId="12B0F6C6" w14:textId="77777777" w:rsidR="00C20532" w:rsidRPr="00643071" w:rsidRDefault="00C20532" w:rsidP="00C20532">
      <w:pPr>
        <w:spacing w:after="0"/>
        <w:rPr>
          <w:rFonts w:ascii="Arial" w:hAnsi="Arial" w:cs="Arial"/>
          <w:i/>
          <w:sz w:val="16"/>
          <w:szCs w:val="16"/>
        </w:rPr>
      </w:pPr>
      <w:r w:rsidRPr="002E03E9">
        <w:rPr>
          <w:rFonts w:ascii="Arial" w:hAnsi="Arial" w:cs="Arial"/>
          <w:i/>
          <w:sz w:val="16"/>
          <w:szCs w:val="16"/>
        </w:rPr>
        <w:t>Source: Californ</w:t>
      </w:r>
      <w:r>
        <w:rPr>
          <w:rFonts w:ascii="Arial" w:hAnsi="Arial" w:cs="Arial"/>
          <w:i/>
          <w:sz w:val="16"/>
          <w:szCs w:val="16"/>
        </w:rPr>
        <w:t xml:space="preserve">ia Health Interview Survey, 2015-2017. </w:t>
      </w:r>
      <w:hyperlink r:id="rId101" w:history="1">
        <w:r w:rsidRPr="00537F9E">
          <w:rPr>
            <w:rStyle w:val="Hyperlink"/>
            <w:rFonts w:ascii="Arial" w:hAnsi="Arial"/>
            <w:i/>
            <w:sz w:val="16"/>
            <w:szCs w:val="16"/>
          </w:rPr>
          <w:t>http://ask.chis.ucla.edu/</w:t>
        </w:r>
      </w:hyperlink>
      <w:r>
        <w:rPr>
          <w:rStyle w:val="Hyperlink"/>
          <w:rFonts w:ascii="Arial" w:hAnsi="Arial"/>
          <w:i/>
          <w:sz w:val="16"/>
          <w:szCs w:val="16"/>
        </w:rPr>
        <w:t xml:space="preserve"> </w:t>
      </w:r>
      <w:r w:rsidRPr="00AA237B">
        <w:rPr>
          <w:rStyle w:val="Hyperlink"/>
          <w:rFonts w:ascii="Arial" w:hAnsi="Arial"/>
          <w:i/>
          <w:sz w:val="16"/>
          <w:szCs w:val="16"/>
        </w:rPr>
        <w:t>*Statistically unstable due to sample size</w:t>
      </w:r>
      <w:r>
        <w:rPr>
          <w:rStyle w:val="Hyperlink"/>
          <w:rFonts w:ascii="Arial" w:hAnsi="Arial"/>
          <w:i/>
          <w:sz w:val="16"/>
          <w:szCs w:val="16"/>
        </w:rPr>
        <w:t>.</w:t>
      </w:r>
    </w:p>
    <w:p w14:paraId="29F7BF0E" w14:textId="1401A0C5" w:rsidR="00C20532" w:rsidRDefault="00C20532" w:rsidP="00C20532">
      <w:pPr>
        <w:spacing w:after="0"/>
        <w:rPr>
          <w:rFonts w:ascii="Arial" w:hAnsi="Arial" w:cs="Arial"/>
          <w:sz w:val="24"/>
          <w:szCs w:val="24"/>
        </w:rPr>
      </w:pPr>
    </w:p>
    <w:p w14:paraId="7C38F211" w14:textId="55FD9956" w:rsidR="00D00E9D" w:rsidRPr="00FB65CF" w:rsidRDefault="00D00E9D" w:rsidP="0086427E">
      <w:pPr>
        <w:pStyle w:val="Heading3"/>
        <w:widowControl w:val="0"/>
        <w:shd w:val="clear" w:color="auto" w:fill="F0EFE9" w:themeFill="accent6" w:themeFillTint="33"/>
        <w:spacing w:before="0"/>
        <w:rPr>
          <w:rFonts w:ascii="Arial" w:hAnsi="Arial" w:cs="Arial"/>
          <w:color w:val="5B5B5B" w:themeColor="accent1" w:themeShade="BF"/>
          <w:sz w:val="24"/>
          <w:szCs w:val="24"/>
        </w:rPr>
      </w:pPr>
      <w:bookmarkStart w:id="365" w:name="_Toc22044022"/>
      <w:r w:rsidRPr="00DF0F48">
        <w:rPr>
          <w:rFonts w:ascii="Arial" w:hAnsi="Arial" w:cs="Arial"/>
          <w:sz w:val="24"/>
          <w:szCs w:val="24"/>
        </w:rPr>
        <w:t xml:space="preserve">Community Input – </w:t>
      </w:r>
      <w:r>
        <w:rPr>
          <w:rFonts w:ascii="Arial" w:hAnsi="Arial" w:cs="Arial"/>
          <w:sz w:val="24"/>
          <w:szCs w:val="24"/>
        </w:rPr>
        <w:t>Sexually Transmitted Infections</w:t>
      </w:r>
      <w:bookmarkEnd w:id="365"/>
    </w:p>
    <w:p w14:paraId="2FAB6632" w14:textId="6C1554D7" w:rsidR="00D00E9D" w:rsidRDefault="00D00E9D" w:rsidP="0086427E">
      <w:pPr>
        <w:widowControl w:val="0"/>
        <w:shd w:val="clear" w:color="auto" w:fill="F0EFE9" w:themeFill="accent6" w:themeFillTint="33"/>
        <w:spacing w:after="0"/>
        <w:rPr>
          <w:rFonts w:ascii="Arial" w:hAnsi="Arial" w:cs="Arial"/>
          <w:sz w:val="24"/>
          <w:szCs w:val="24"/>
        </w:rPr>
      </w:pPr>
      <w:r w:rsidRPr="00FE32E7">
        <w:rPr>
          <w:rFonts w:ascii="Arial" w:hAnsi="Arial" w:cs="Arial"/>
          <w:sz w:val="24"/>
          <w:szCs w:val="24"/>
        </w:rPr>
        <w:t>Stakeholder interviews</w:t>
      </w:r>
      <w:r>
        <w:rPr>
          <w:rFonts w:ascii="Arial" w:hAnsi="Arial" w:cs="Arial"/>
          <w:sz w:val="24"/>
          <w:szCs w:val="24"/>
        </w:rPr>
        <w:t xml:space="preserve"> </w:t>
      </w:r>
      <w:r w:rsidRPr="00FE32E7">
        <w:rPr>
          <w:rFonts w:ascii="Arial" w:hAnsi="Arial" w:cs="Arial"/>
          <w:sz w:val="24"/>
          <w:szCs w:val="24"/>
        </w:rPr>
        <w:t xml:space="preserve">identified the following issues, challenges and barriers related to </w:t>
      </w:r>
      <w:r>
        <w:rPr>
          <w:rFonts w:ascii="Arial" w:hAnsi="Arial" w:cs="Arial"/>
          <w:sz w:val="24"/>
          <w:szCs w:val="24"/>
        </w:rPr>
        <w:t>sexually transmitted infections:</w:t>
      </w:r>
    </w:p>
    <w:p w14:paraId="76C46973" w14:textId="199A094A" w:rsidR="0086427E" w:rsidRPr="0086427E" w:rsidRDefault="0086427E" w:rsidP="00F54755">
      <w:pPr>
        <w:numPr>
          <w:ilvl w:val="0"/>
          <w:numId w:val="5"/>
        </w:numPr>
        <w:shd w:val="clear" w:color="auto" w:fill="F0EFE9" w:themeFill="accent6" w:themeFillTint="33"/>
        <w:spacing w:after="0"/>
        <w:ind w:left="360"/>
        <w:rPr>
          <w:rFonts w:ascii="Arial" w:hAnsi="Arial" w:cs="Arial"/>
          <w:sz w:val="24"/>
          <w:szCs w:val="24"/>
        </w:rPr>
      </w:pPr>
      <w:r w:rsidRPr="0086427E">
        <w:rPr>
          <w:rFonts w:ascii="Arial" w:hAnsi="Arial" w:cs="Arial"/>
          <w:sz w:val="24"/>
          <w:szCs w:val="24"/>
        </w:rPr>
        <w:t xml:space="preserve">I know it is an issue, particularly in Kern </w:t>
      </w:r>
      <w:r>
        <w:rPr>
          <w:rFonts w:ascii="Arial" w:hAnsi="Arial" w:cs="Arial"/>
          <w:sz w:val="24"/>
          <w:szCs w:val="24"/>
        </w:rPr>
        <w:t>C</w:t>
      </w:r>
      <w:r w:rsidRPr="0086427E">
        <w:rPr>
          <w:rFonts w:ascii="Arial" w:hAnsi="Arial" w:cs="Arial"/>
          <w:sz w:val="24"/>
          <w:szCs w:val="24"/>
        </w:rPr>
        <w:t>ounty</w:t>
      </w:r>
      <w:r>
        <w:rPr>
          <w:rFonts w:ascii="Arial" w:hAnsi="Arial" w:cs="Arial"/>
          <w:sz w:val="24"/>
          <w:szCs w:val="24"/>
        </w:rPr>
        <w:t>.</w:t>
      </w:r>
      <w:r w:rsidRPr="0086427E">
        <w:rPr>
          <w:rFonts w:ascii="Arial" w:hAnsi="Arial" w:cs="Arial"/>
          <w:sz w:val="24"/>
          <w:szCs w:val="24"/>
        </w:rPr>
        <w:t xml:space="preserve"> </w:t>
      </w:r>
      <w:r>
        <w:rPr>
          <w:rFonts w:ascii="Arial" w:hAnsi="Arial" w:cs="Arial"/>
          <w:sz w:val="24"/>
          <w:szCs w:val="24"/>
        </w:rPr>
        <w:t>W</w:t>
      </w:r>
      <w:r w:rsidRPr="0086427E">
        <w:rPr>
          <w:rFonts w:ascii="Arial" w:hAnsi="Arial" w:cs="Arial"/>
          <w:sz w:val="24"/>
          <w:szCs w:val="24"/>
        </w:rPr>
        <w:t xml:space="preserve">e’ve seen an increase in syphilis and gonorrhea. </w:t>
      </w:r>
    </w:p>
    <w:p w14:paraId="46169529" w14:textId="766B9425" w:rsidR="0086427E" w:rsidRPr="0086427E" w:rsidRDefault="0086427E" w:rsidP="00F54755">
      <w:pPr>
        <w:numPr>
          <w:ilvl w:val="0"/>
          <w:numId w:val="5"/>
        </w:numPr>
        <w:shd w:val="clear" w:color="auto" w:fill="F0EFE9" w:themeFill="accent6" w:themeFillTint="33"/>
        <w:spacing w:after="0"/>
        <w:ind w:left="360"/>
        <w:rPr>
          <w:rFonts w:ascii="Arial" w:hAnsi="Arial" w:cs="Arial"/>
          <w:sz w:val="24"/>
          <w:szCs w:val="24"/>
        </w:rPr>
      </w:pPr>
      <w:r>
        <w:rPr>
          <w:rFonts w:ascii="Arial" w:hAnsi="Arial" w:cs="Arial"/>
          <w:sz w:val="24"/>
          <w:szCs w:val="24"/>
        </w:rPr>
        <w:t>T</w:t>
      </w:r>
      <w:r w:rsidRPr="0086427E">
        <w:rPr>
          <w:rFonts w:ascii="Arial" w:hAnsi="Arial" w:cs="Arial"/>
          <w:sz w:val="24"/>
          <w:szCs w:val="24"/>
        </w:rPr>
        <w:t xml:space="preserve">here is a stigma </w:t>
      </w:r>
      <w:r>
        <w:rPr>
          <w:rFonts w:ascii="Arial" w:hAnsi="Arial" w:cs="Arial"/>
          <w:sz w:val="24"/>
          <w:szCs w:val="24"/>
        </w:rPr>
        <w:t>surrounding</w:t>
      </w:r>
      <w:r w:rsidRPr="0086427E">
        <w:rPr>
          <w:rFonts w:ascii="Arial" w:hAnsi="Arial" w:cs="Arial"/>
          <w:sz w:val="24"/>
          <w:szCs w:val="24"/>
        </w:rPr>
        <w:t xml:space="preserve"> ST</w:t>
      </w:r>
      <w:r>
        <w:rPr>
          <w:rFonts w:ascii="Arial" w:hAnsi="Arial" w:cs="Arial"/>
          <w:sz w:val="24"/>
          <w:szCs w:val="24"/>
        </w:rPr>
        <w:t>I</w:t>
      </w:r>
      <w:r w:rsidRPr="0086427E">
        <w:rPr>
          <w:rFonts w:ascii="Arial" w:hAnsi="Arial" w:cs="Arial"/>
          <w:sz w:val="24"/>
          <w:szCs w:val="24"/>
        </w:rPr>
        <w:t xml:space="preserve">s and vocalizing it is a concern. </w:t>
      </w:r>
    </w:p>
    <w:p w14:paraId="6B650EDF" w14:textId="100EC45A" w:rsidR="0086427E" w:rsidRPr="0086427E" w:rsidRDefault="0086427E" w:rsidP="00F54755">
      <w:pPr>
        <w:numPr>
          <w:ilvl w:val="0"/>
          <w:numId w:val="5"/>
        </w:numPr>
        <w:shd w:val="clear" w:color="auto" w:fill="F0EFE9" w:themeFill="accent6" w:themeFillTint="33"/>
        <w:spacing w:after="0"/>
        <w:ind w:left="360"/>
        <w:rPr>
          <w:rFonts w:ascii="Arial" w:hAnsi="Arial" w:cs="Arial"/>
          <w:sz w:val="24"/>
          <w:szCs w:val="24"/>
        </w:rPr>
      </w:pPr>
      <w:r w:rsidRPr="0086427E">
        <w:rPr>
          <w:rFonts w:ascii="Arial" w:hAnsi="Arial" w:cs="Arial"/>
          <w:sz w:val="24"/>
          <w:szCs w:val="24"/>
        </w:rPr>
        <w:t xml:space="preserve">We have high rates in Kern </w:t>
      </w:r>
      <w:r>
        <w:rPr>
          <w:rFonts w:ascii="Arial" w:hAnsi="Arial" w:cs="Arial"/>
          <w:sz w:val="24"/>
          <w:szCs w:val="24"/>
        </w:rPr>
        <w:t>C</w:t>
      </w:r>
      <w:r w:rsidRPr="0086427E">
        <w:rPr>
          <w:rFonts w:ascii="Arial" w:hAnsi="Arial" w:cs="Arial"/>
          <w:sz w:val="24"/>
          <w:szCs w:val="24"/>
        </w:rPr>
        <w:t xml:space="preserve">ounty and Ridgecrest. In Kern </w:t>
      </w:r>
      <w:r>
        <w:rPr>
          <w:rFonts w:ascii="Arial" w:hAnsi="Arial" w:cs="Arial"/>
          <w:sz w:val="24"/>
          <w:szCs w:val="24"/>
        </w:rPr>
        <w:t>C</w:t>
      </w:r>
      <w:r w:rsidRPr="0086427E">
        <w:rPr>
          <w:rFonts w:ascii="Arial" w:hAnsi="Arial" w:cs="Arial"/>
          <w:sz w:val="24"/>
          <w:szCs w:val="24"/>
        </w:rPr>
        <w:t xml:space="preserve">ounty, they have some </w:t>
      </w:r>
      <w:r>
        <w:rPr>
          <w:rFonts w:ascii="Arial" w:hAnsi="Arial" w:cs="Arial"/>
          <w:sz w:val="24"/>
          <w:szCs w:val="24"/>
        </w:rPr>
        <w:t>bill</w:t>
      </w:r>
      <w:r w:rsidRPr="0086427E">
        <w:rPr>
          <w:rFonts w:ascii="Arial" w:hAnsi="Arial" w:cs="Arial"/>
          <w:sz w:val="24"/>
          <w:szCs w:val="24"/>
        </w:rPr>
        <w:t>boards about syphilis.</w:t>
      </w:r>
    </w:p>
    <w:p w14:paraId="1EF87E12" w14:textId="2B8A720E" w:rsidR="0086427E" w:rsidRPr="0086427E" w:rsidRDefault="0086427E" w:rsidP="00F54755">
      <w:pPr>
        <w:numPr>
          <w:ilvl w:val="0"/>
          <w:numId w:val="5"/>
        </w:numPr>
        <w:shd w:val="clear" w:color="auto" w:fill="F0EFE9" w:themeFill="accent6" w:themeFillTint="33"/>
        <w:spacing w:after="0"/>
        <w:ind w:left="360"/>
        <w:rPr>
          <w:rFonts w:ascii="Arial" w:hAnsi="Arial" w:cs="Arial"/>
          <w:sz w:val="24"/>
          <w:szCs w:val="24"/>
        </w:rPr>
      </w:pPr>
      <w:r w:rsidRPr="0086427E">
        <w:rPr>
          <w:rFonts w:ascii="Arial" w:hAnsi="Arial" w:cs="Arial"/>
          <w:sz w:val="24"/>
          <w:szCs w:val="24"/>
        </w:rPr>
        <w:t xml:space="preserve">There is pretty good access, even for patients </w:t>
      </w:r>
      <w:r>
        <w:rPr>
          <w:rFonts w:ascii="Arial" w:hAnsi="Arial" w:cs="Arial"/>
          <w:sz w:val="24"/>
          <w:szCs w:val="24"/>
        </w:rPr>
        <w:t>who</w:t>
      </w:r>
      <w:r w:rsidRPr="0086427E">
        <w:rPr>
          <w:rFonts w:ascii="Arial" w:hAnsi="Arial" w:cs="Arial"/>
          <w:sz w:val="24"/>
          <w:szCs w:val="24"/>
        </w:rPr>
        <w:t xml:space="preserve"> want to keep it confidential. They can have a confidential chart and we do not send to their insurance or charge the patient. We also have a program where you can go in for ST</w:t>
      </w:r>
      <w:r>
        <w:rPr>
          <w:rFonts w:ascii="Arial" w:hAnsi="Arial" w:cs="Arial"/>
          <w:sz w:val="24"/>
          <w:szCs w:val="24"/>
        </w:rPr>
        <w:t>I</w:t>
      </w:r>
      <w:r w:rsidRPr="0086427E">
        <w:rPr>
          <w:rFonts w:ascii="Arial" w:hAnsi="Arial" w:cs="Arial"/>
          <w:sz w:val="24"/>
          <w:szCs w:val="24"/>
        </w:rPr>
        <w:t xml:space="preserve">s and birth control and pap screens, even if you do not have insurance. </w:t>
      </w:r>
    </w:p>
    <w:p w14:paraId="1D816555" w14:textId="643E50D4" w:rsidR="00D00E9D" w:rsidRDefault="0086427E" w:rsidP="00F54755">
      <w:pPr>
        <w:numPr>
          <w:ilvl w:val="0"/>
          <w:numId w:val="5"/>
        </w:numPr>
        <w:shd w:val="clear" w:color="auto" w:fill="F0EFE9" w:themeFill="accent6" w:themeFillTint="33"/>
        <w:spacing w:after="0"/>
        <w:ind w:left="360"/>
        <w:rPr>
          <w:rFonts w:ascii="Arial" w:hAnsi="Arial" w:cs="Arial"/>
          <w:sz w:val="24"/>
          <w:szCs w:val="24"/>
        </w:rPr>
      </w:pPr>
      <w:r w:rsidRPr="0086427E">
        <w:rPr>
          <w:rFonts w:ascii="Arial" w:hAnsi="Arial" w:cs="Arial"/>
          <w:sz w:val="24"/>
          <w:szCs w:val="24"/>
        </w:rPr>
        <w:t xml:space="preserve">It becomes a problem when someone becomes HIV positive, as we lack ongoing treatment here for HIV. We don’t have an infectious disease specialist here or an HIV clinic here. If you are HIV positive, you often have to leave the community to get treatment. </w:t>
      </w:r>
    </w:p>
    <w:p w14:paraId="45AFC9FB" w14:textId="77777777" w:rsidR="0086427E" w:rsidRPr="0086427E" w:rsidRDefault="0086427E" w:rsidP="0086427E">
      <w:pPr>
        <w:shd w:val="clear" w:color="auto" w:fill="FFFFFF" w:themeFill="background1"/>
        <w:spacing w:after="0"/>
        <w:ind w:left="360"/>
        <w:rPr>
          <w:rFonts w:ascii="Arial" w:hAnsi="Arial" w:cs="Arial"/>
          <w:sz w:val="24"/>
          <w:szCs w:val="24"/>
        </w:rPr>
      </w:pPr>
    </w:p>
    <w:p w14:paraId="20694D9C" w14:textId="77777777" w:rsidR="00C20532" w:rsidRPr="001D413A" w:rsidRDefault="00C20532" w:rsidP="00C20532">
      <w:pPr>
        <w:pStyle w:val="Heading3"/>
        <w:widowControl w:val="0"/>
        <w:spacing w:before="0"/>
        <w:rPr>
          <w:rFonts w:ascii="Arial" w:hAnsi="Arial" w:cs="Arial"/>
          <w:color w:val="5B5B5B" w:themeColor="accent1" w:themeShade="BF"/>
          <w:sz w:val="24"/>
          <w:szCs w:val="24"/>
        </w:rPr>
      </w:pPr>
      <w:bookmarkStart w:id="366" w:name="_Toc14106152"/>
      <w:bookmarkStart w:id="367" w:name="_Toc22044023"/>
      <w:r w:rsidRPr="001D413A">
        <w:rPr>
          <w:rFonts w:ascii="Arial" w:hAnsi="Arial" w:cs="Arial"/>
          <w:color w:val="5B5B5B" w:themeColor="accent1" w:themeShade="BF"/>
          <w:sz w:val="24"/>
          <w:szCs w:val="24"/>
        </w:rPr>
        <w:t>Overweight and Obesity</w:t>
      </w:r>
      <w:bookmarkEnd w:id="347"/>
      <w:bookmarkEnd w:id="348"/>
      <w:bookmarkEnd w:id="366"/>
      <w:bookmarkEnd w:id="367"/>
    </w:p>
    <w:p w14:paraId="02D32521" w14:textId="77777777" w:rsidR="00C20532" w:rsidRPr="00151FFA" w:rsidRDefault="00C20532" w:rsidP="00C20532">
      <w:pPr>
        <w:spacing w:after="0"/>
        <w:rPr>
          <w:rFonts w:ascii="Arial" w:hAnsi="Arial" w:cs="Arial"/>
          <w:sz w:val="24"/>
          <w:szCs w:val="24"/>
        </w:rPr>
      </w:pPr>
      <w:r>
        <w:rPr>
          <w:rFonts w:ascii="Arial" w:hAnsi="Arial" w:cs="Arial"/>
          <w:sz w:val="24"/>
          <w:szCs w:val="24"/>
        </w:rPr>
        <w:t>In Kern County, 33.3% of adults, 22.9</w:t>
      </w:r>
      <w:r w:rsidRPr="00151FFA">
        <w:rPr>
          <w:rFonts w:ascii="Arial" w:hAnsi="Arial" w:cs="Arial"/>
          <w:sz w:val="24"/>
          <w:szCs w:val="24"/>
        </w:rPr>
        <w:t xml:space="preserve">% </w:t>
      </w:r>
      <w:r>
        <w:rPr>
          <w:rFonts w:ascii="Arial" w:hAnsi="Arial" w:cs="Arial"/>
          <w:sz w:val="24"/>
          <w:szCs w:val="24"/>
        </w:rPr>
        <w:t>of teens, and 22.7% of children are overweight. This is a larger percentage of overweight children and teens than found in the state.</w:t>
      </w:r>
    </w:p>
    <w:p w14:paraId="79441317" w14:textId="77777777" w:rsidR="00C20532" w:rsidRDefault="00C20532" w:rsidP="00C20532">
      <w:pPr>
        <w:spacing w:after="0"/>
        <w:rPr>
          <w:rFonts w:ascii="Arial" w:hAnsi="Arial" w:cs="Arial"/>
          <w:sz w:val="24"/>
          <w:szCs w:val="24"/>
        </w:rPr>
      </w:pPr>
    </w:p>
    <w:p w14:paraId="439D4AB9" w14:textId="77777777" w:rsidR="00C20532" w:rsidRPr="00693C1F" w:rsidRDefault="00C20532" w:rsidP="00C20532">
      <w:pPr>
        <w:spacing w:after="0"/>
        <w:rPr>
          <w:rFonts w:ascii="Arial" w:hAnsi="Arial" w:cs="Arial"/>
          <w:sz w:val="24"/>
          <w:szCs w:val="24"/>
        </w:rPr>
      </w:pPr>
      <w:r>
        <w:rPr>
          <w:rFonts w:ascii="Arial" w:hAnsi="Arial" w:cs="Arial"/>
          <w:b/>
          <w:bCs/>
        </w:rPr>
        <w:lastRenderedPageBreak/>
        <w:t>Overweight</w:t>
      </w:r>
    </w:p>
    <w:tbl>
      <w:tblPr>
        <w:tblW w:w="9365" w:type="dxa"/>
        <w:tblLayout w:type="fixed"/>
        <w:tblCellMar>
          <w:left w:w="0" w:type="dxa"/>
          <w:right w:w="0" w:type="dxa"/>
        </w:tblCellMar>
        <w:tblLook w:val="0000" w:firstRow="0" w:lastRow="0" w:firstColumn="0" w:lastColumn="0" w:noHBand="0" w:noVBand="0"/>
      </w:tblPr>
      <w:tblGrid>
        <w:gridCol w:w="3121"/>
        <w:gridCol w:w="3122"/>
        <w:gridCol w:w="3122"/>
      </w:tblGrid>
      <w:tr w:rsidR="00C20532" w:rsidRPr="009B4270" w14:paraId="585090B5" w14:textId="77777777" w:rsidTr="00C20532">
        <w:trPr>
          <w:trHeight w:val="239"/>
        </w:trPr>
        <w:tc>
          <w:tcPr>
            <w:tcW w:w="1666" w:type="pct"/>
            <w:tcBorders>
              <w:top w:val="single" w:sz="4" w:space="0" w:color="auto"/>
              <w:left w:val="single" w:sz="4" w:space="0" w:color="auto"/>
              <w:right w:val="single" w:sz="4" w:space="0" w:color="auto"/>
            </w:tcBorders>
            <w:shd w:val="clear" w:color="auto" w:fill="D2D1BD" w:themeFill="accent6" w:themeFillTint="99"/>
            <w:vAlign w:val="bottom"/>
          </w:tcPr>
          <w:p w14:paraId="0448853C" w14:textId="77777777" w:rsidR="00C20532" w:rsidRPr="009B4270" w:rsidRDefault="00C20532" w:rsidP="00C20532">
            <w:pPr>
              <w:keepNext/>
              <w:spacing w:after="0" w:line="240" w:lineRule="auto"/>
              <w:ind w:left="72" w:right="72"/>
              <w:rPr>
                <w:rFonts w:ascii="Arial" w:hAnsi="Arial" w:cs="Arial"/>
                <w:b/>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D2C0318" w14:textId="77777777" w:rsidR="00C20532" w:rsidRPr="009B4270" w:rsidRDefault="00C20532" w:rsidP="00C20532">
            <w:pPr>
              <w:spacing w:after="0" w:line="240" w:lineRule="auto"/>
              <w:ind w:right="72"/>
              <w:jc w:val="center"/>
              <w:rPr>
                <w:rFonts w:ascii="Arial" w:hAnsi="Arial" w:cs="Arial"/>
                <w:b/>
                <w:bCs/>
                <w:sz w:val="20"/>
                <w:szCs w:val="20"/>
              </w:rPr>
            </w:pPr>
            <w:r>
              <w:rPr>
                <w:rFonts w:ascii="Arial" w:hAnsi="Arial" w:cs="Arial"/>
                <w:b/>
                <w:bCs/>
                <w:sz w:val="20"/>
                <w:szCs w:val="20"/>
              </w:rPr>
              <w:t>Kern County</w:t>
            </w:r>
          </w:p>
        </w:tc>
        <w:tc>
          <w:tcPr>
            <w:tcW w:w="1667"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C7FA7AE" w14:textId="77777777" w:rsidR="00C20532" w:rsidRPr="009B4270" w:rsidRDefault="00C20532" w:rsidP="00C20532">
            <w:pPr>
              <w:spacing w:after="0" w:line="240" w:lineRule="auto"/>
              <w:ind w:right="72"/>
              <w:jc w:val="center"/>
              <w:rPr>
                <w:rFonts w:ascii="Arial" w:hAnsi="Arial" w:cs="Arial"/>
                <w:b/>
                <w:bCs/>
                <w:sz w:val="20"/>
                <w:szCs w:val="20"/>
              </w:rPr>
            </w:pPr>
            <w:r>
              <w:rPr>
                <w:rFonts w:ascii="Arial" w:hAnsi="Arial" w:cs="Arial"/>
                <w:b/>
                <w:bCs/>
                <w:sz w:val="20"/>
                <w:szCs w:val="20"/>
              </w:rPr>
              <w:t>California</w:t>
            </w:r>
          </w:p>
        </w:tc>
      </w:tr>
      <w:tr w:rsidR="00C20532" w:rsidRPr="009B4270" w14:paraId="5DDB3A26" w14:textId="77777777" w:rsidTr="00C20532">
        <w:trPr>
          <w:trHeight w:val="239"/>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14:paraId="25CC4912" w14:textId="77777777" w:rsidR="00C20532" w:rsidRPr="009B4270" w:rsidRDefault="00C20532" w:rsidP="00C20532">
            <w:pPr>
              <w:spacing w:after="0" w:line="240" w:lineRule="auto"/>
              <w:ind w:left="72" w:right="72"/>
              <w:rPr>
                <w:rFonts w:ascii="Arial" w:hAnsi="Arial" w:cs="Arial"/>
                <w:color w:val="000000"/>
                <w:sz w:val="20"/>
                <w:szCs w:val="20"/>
              </w:rPr>
            </w:pPr>
            <w:r>
              <w:rPr>
                <w:rFonts w:ascii="Arial" w:hAnsi="Arial" w:cs="Arial"/>
                <w:color w:val="000000"/>
                <w:sz w:val="20"/>
                <w:szCs w:val="20"/>
              </w:rPr>
              <w:t>Adult (18+ years)</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91BFECC" w14:textId="77777777" w:rsidR="00C20532" w:rsidRPr="009B4270" w:rsidRDefault="00C20532" w:rsidP="00C20532">
            <w:pPr>
              <w:spacing w:after="0" w:line="240" w:lineRule="auto"/>
              <w:ind w:right="72"/>
              <w:jc w:val="right"/>
              <w:rPr>
                <w:rFonts w:ascii="Arial" w:hAnsi="Arial" w:cs="Arial"/>
                <w:sz w:val="20"/>
                <w:szCs w:val="20"/>
              </w:rPr>
            </w:pPr>
            <w:r>
              <w:rPr>
                <w:rFonts w:ascii="Arial" w:hAnsi="Arial" w:cs="Arial"/>
                <w:sz w:val="20"/>
                <w:szCs w:val="20"/>
              </w:rPr>
              <w:t>33.3%</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320AA7FC" w14:textId="77777777" w:rsidR="00C20532" w:rsidRPr="009B4270" w:rsidRDefault="00C20532" w:rsidP="00C20532">
            <w:pPr>
              <w:spacing w:after="0" w:line="240" w:lineRule="auto"/>
              <w:ind w:right="72"/>
              <w:jc w:val="right"/>
              <w:rPr>
                <w:rFonts w:ascii="Arial" w:hAnsi="Arial" w:cs="Arial"/>
                <w:sz w:val="20"/>
                <w:szCs w:val="20"/>
              </w:rPr>
            </w:pPr>
            <w:r>
              <w:rPr>
                <w:rFonts w:ascii="Arial" w:hAnsi="Arial" w:cs="Arial"/>
                <w:sz w:val="20"/>
                <w:szCs w:val="20"/>
              </w:rPr>
              <w:t>35.0%</w:t>
            </w:r>
          </w:p>
        </w:tc>
      </w:tr>
      <w:tr w:rsidR="00C20532" w:rsidRPr="009B4270" w14:paraId="14FA646A" w14:textId="77777777" w:rsidTr="00C20532">
        <w:trPr>
          <w:trHeight w:val="239"/>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14:paraId="3E52A836" w14:textId="77777777" w:rsidR="00C20532" w:rsidRPr="009B4270" w:rsidRDefault="00C20532" w:rsidP="00C20532">
            <w:pPr>
              <w:spacing w:after="0" w:line="240" w:lineRule="auto"/>
              <w:ind w:left="72" w:right="72"/>
              <w:rPr>
                <w:rFonts w:ascii="Arial" w:hAnsi="Arial" w:cs="Arial"/>
                <w:color w:val="000000"/>
                <w:sz w:val="20"/>
                <w:szCs w:val="20"/>
              </w:rPr>
            </w:pPr>
            <w:r>
              <w:rPr>
                <w:rFonts w:ascii="Arial" w:hAnsi="Arial" w:cs="Arial"/>
                <w:color w:val="000000"/>
                <w:sz w:val="20"/>
                <w:szCs w:val="20"/>
              </w:rPr>
              <w:t>Teen (ages 12-17)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40BE262" w14:textId="77777777" w:rsidR="00C20532" w:rsidRPr="00410B73" w:rsidRDefault="00C20532" w:rsidP="00C20532">
            <w:pPr>
              <w:spacing w:after="0" w:line="240" w:lineRule="auto"/>
              <w:ind w:right="72"/>
              <w:jc w:val="right"/>
              <w:rPr>
                <w:rFonts w:ascii="Arial" w:hAnsi="Arial" w:cs="Arial"/>
                <w:sz w:val="20"/>
                <w:szCs w:val="20"/>
              </w:rPr>
            </w:pPr>
            <w:r>
              <w:rPr>
                <w:rFonts w:ascii="Arial" w:hAnsi="Arial" w:cs="Arial"/>
                <w:sz w:val="20"/>
                <w:szCs w:val="20"/>
              </w:rPr>
              <w:t>22.9%*</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56F87702" w14:textId="77777777" w:rsidR="00C20532" w:rsidRPr="00410B73" w:rsidRDefault="00C20532" w:rsidP="00C20532">
            <w:pPr>
              <w:spacing w:after="0" w:line="240" w:lineRule="auto"/>
              <w:ind w:right="72"/>
              <w:jc w:val="right"/>
              <w:rPr>
                <w:rFonts w:ascii="Arial" w:hAnsi="Arial" w:cs="Arial"/>
                <w:sz w:val="20"/>
                <w:szCs w:val="20"/>
              </w:rPr>
            </w:pPr>
            <w:r>
              <w:rPr>
                <w:rFonts w:ascii="Arial" w:hAnsi="Arial" w:cs="Arial"/>
                <w:sz w:val="20"/>
                <w:szCs w:val="20"/>
              </w:rPr>
              <w:t>17.3%</w:t>
            </w:r>
          </w:p>
        </w:tc>
      </w:tr>
      <w:tr w:rsidR="00C20532" w:rsidRPr="009B4270" w14:paraId="0C7F451A" w14:textId="77777777" w:rsidTr="00C20532">
        <w:trPr>
          <w:trHeight w:val="239"/>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14:paraId="64EB046E" w14:textId="77777777" w:rsidR="00C20532" w:rsidRPr="009B4270" w:rsidRDefault="00C20532" w:rsidP="00C20532">
            <w:pPr>
              <w:spacing w:after="0" w:line="240" w:lineRule="auto"/>
              <w:ind w:left="72" w:right="72"/>
              <w:rPr>
                <w:rFonts w:ascii="Arial" w:hAnsi="Arial" w:cs="Arial"/>
                <w:color w:val="000000"/>
                <w:sz w:val="20"/>
                <w:szCs w:val="20"/>
              </w:rPr>
            </w:pPr>
            <w:r>
              <w:rPr>
                <w:rFonts w:ascii="Arial" w:hAnsi="Arial" w:cs="Arial"/>
                <w:color w:val="000000"/>
                <w:sz w:val="20"/>
                <w:szCs w:val="20"/>
              </w:rPr>
              <w:t>Child (under 12)</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715EC92" w14:textId="77777777" w:rsidR="00C20532" w:rsidRPr="00410B73" w:rsidRDefault="00C20532" w:rsidP="00C20532">
            <w:pPr>
              <w:spacing w:after="0" w:line="240" w:lineRule="auto"/>
              <w:ind w:right="72"/>
              <w:jc w:val="right"/>
              <w:rPr>
                <w:rFonts w:ascii="Arial" w:hAnsi="Arial" w:cs="Arial"/>
                <w:sz w:val="20"/>
                <w:szCs w:val="20"/>
              </w:rPr>
            </w:pPr>
            <w:r>
              <w:rPr>
                <w:rFonts w:ascii="Arial" w:hAnsi="Arial" w:cs="Arial"/>
                <w:sz w:val="20"/>
                <w:szCs w:val="20"/>
              </w:rPr>
              <w:t>22.7%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0F215324" w14:textId="77777777" w:rsidR="00C20532" w:rsidRPr="00410B73" w:rsidRDefault="00C20532" w:rsidP="00C20532">
            <w:pPr>
              <w:spacing w:after="0" w:line="240" w:lineRule="auto"/>
              <w:ind w:right="72"/>
              <w:jc w:val="right"/>
              <w:rPr>
                <w:rFonts w:ascii="Arial" w:hAnsi="Arial" w:cs="Arial"/>
                <w:sz w:val="20"/>
                <w:szCs w:val="20"/>
              </w:rPr>
            </w:pPr>
            <w:r>
              <w:rPr>
                <w:rFonts w:ascii="Arial" w:hAnsi="Arial" w:cs="Arial"/>
                <w:sz w:val="20"/>
                <w:szCs w:val="20"/>
              </w:rPr>
              <w:t>14.3%</w:t>
            </w:r>
          </w:p>
        </w:tc>
      </w:tr>
    </w:tbl>
    <w:p w14:paraId="098AB2B1" w14:textId="77777777" w:rsidR="00C20532" w:rsidRDefault="00C20532" w:rsidP="00C20532">
      <w:pPr>
        <w:widowControl w:val="0"/>
        <w:spacing w:after="0" w:line="300" w:lineRule="auto"/>
      </w:pPr>
      <w:r w:rsidRPr="002E03E9">
        <w:rPr>
          <w:rFonts w:ascii="Arial" w:hAnsi="Arial" w:cs="Arial"/>
          <w:i/>
          <w:sz w:val="16"/>
          <w:szCs w:val="16"/>
        </w:rPr>
        <w:t>Source: Californ</w:t>
      </w:r>
      <w:r>
        <w:rPr>
          <w:rFonts w:ascii="Arial" w:hAnsi="Arial" w:cs="Arial"/>
          <w:i/>
          <w:sz w:val="16"/>
          <w:szCs w:val="16"/>
        </w:rPr>
        <w:t xml:space="preserve">ia Health Interview Survey, 2013-2017. </w:t>
      </w:r>
      <w:hyperlink r:id="rId102" w:history="1">
        <w:r w:rsidRPr="00537F9E">
          <w:rPr>
            <w:rStyle w:val="Hyperlink"/>
            <w:rFonts w:ascii="Arial" w:hAnsi="Arial"/>
            <w:i/>
            <w:sz w:val="16"/>
            <w:szCs w:val="16"/>
          </w:rPr>
          <w:t>http://ask.chis.ucla.edu/</w:t>
        </w:r>
      </w:hyperlink>
      <w:r>
        <w:rPr>
          <w:rStyle w:val="Hyperlink"/>
          <w:rFonts w:ascii="Arial" w:hAnsi="Arial"/>
          <w:i/>
          <w:sz w:val="16"/>
          <w:szCs w:val="16"/>
        </w:rPr>
        <w:t xml:space="preserve"> </w:t>
      </w:r>
      <w:r w:rsidRPr="00410B73">
        <w:rPr>
          <w:rStyle w:val="Hyperlink"/>
          <w:rFonts w:ascii="Arial" w:hAnsi="Arial"/>
          <w:i/>
          <w:sz w:val="16"/>
          <w:szCs w:val="16"/>
        </w:rPr>
        <w:t>*</w:t>
      </w:r>
      <w:r>
        <w:rPr>
          <w:rStyle w:val="Hyperlink"/>
          <w:rFonts w:ascii="Arial" w:hAnsi="Arial"/>
          <w:i/>
          <w:sz w:val="16"/>
          <w:szCs w:val="16"/>
        </w:rPr>
        <w:t>S</w:t>
      </w:r>
      <w:r w:rsidRPr="00410B73">
        <w:rPr>
          <w:rStyle w:val="Hyperlink"/>
          <w:rFonts w:ascii="Arial" w:hAnsi="Arial"/>
          <w:i/>
          <w:sz w:val="16"/>
          <w:szCs w:val="16"/>
        </w:rPr>
        <w:t>tatistically unstable due to sample size</w:t>
      </w:r>
      <w:r>
        <w:rPr>
          <w:rStyle w:val="Hyperlink"/>
          <w:rFonts w:ascii="Arial" w:hAnsi="Arial"/>
          <w:i/>
          <w:sz w:val="16"/>
          <w:szCs w:val="16"/>
        </w:rPr>
        <w:t>.</w:t>
      </w:r>
    </w:p>
    <w:p w14:paraId="28F5E547" w14:textId="77777777" w:rsidR="00C20532" w:rsidRDefault="00C20532" w:rsidP="00C20532">
      <w:pPr>
        <w:widowControl w:val="0"/>
        <w:spacing w:after="0" w:line="300" w:lineRule="auto"/>
        <w:rPr>
          <w:rFonts w:ascii="Arial" w:hAnsi="Arial" w:cs="Arial"/>
          <w:sz w:val="24"/>
          <w:szCs w:val="24"/>
        </w:rPr>
      </w:pPr>
    </w:p>
    <w:p w14:paraId="7C699860" w14:textId="77777777" w:rsidR="00C20532" w:rsidRDefault="00C20532" w:rsidP="00C20532">
      <w:pPr>
        <w:widowControl w:val="0"/>
        <w:spacing w:after="0"/>
        <w:rPr>
          <w:rFonts w:ascii="Arial" w:hAnsi="Arial" w:cs="Arial"/>
          <w:sz w:val="24"/>
          <w:szCs w:val="24"/>
        </w:rPr>
      </w:pPr>
      <w:r>
        <w:rPr>
          <w:rFonts w:ascii="Arial" w:hAnsi="Arial" w:cs="Arial"/>
          <w:sz w:val="24"/>
          <w:szCs w:val="24"/>
        </w:rPr>
        <w:t>41.7% of adults, aged 20 and older, in Kern County are obese and 26.2% of Kern County teens are obese. The Healthy People 2020 objectives for obesity are 30.5% of adults, ages 20 and over, and 16.1% of teens.</w:t>
      </w:r>
    </w:p>
    <w:p w14:paraId="766C59D0" w14:textId="77777777" w:rsidR="00D00E9D" w:rsidRDefault="00D00E9D" w:rsidP="00C20532">
      <w:pPr>
        <w:widowControl w:val="0"/>
        <w:spacing w:after="0"/>
        <w:rPr>
          <w:rFonts w:ascii="Arial" w:hAnsi="Arial" w:cs="Arial"/>
          <w:sz w:val="24"/>
          <w:szCs w:val="24"/>
        </w:rPr>
      </w:pPr>
    </w:p>
    <w:p w14:paraId="0FE96A9F" w14:textId="77777777" w:rsidR="00C20532" w:rsidRDefault="00C20532" w:rsidP="00C20532">
      <w:pPr>
        <w:widowControl w:val="0"/>
        <w:spacing w:after="0" w:line="300" w:lineRule="auto"/>
        <w:rPr>
          <w:rFonts w:ascii="Arial" w:hAnsi="Arial" w:cs="Arial"/>
          <w:sz w:val="24"/>
          <w:szCs w:val="24"/>
        </w:rPr>
      </w:pPr>
      <w:r>
        <w:rPr>
          <w:rFonts w:ascii="Arial" w:hAnsi="Arial" w:cs="Arial"/>
          <w:b/>
          <w:bCs/>
        </w:rPr>
        <w:t>Obesity*</w:t>
      </w:r>
    </w:p>
    <w:tbl>
      <w:tblPr>
        <w:tblW w:w="9365" w:type="dxa"/>
        <w:tblLayout w:type="fixed"/>
        <w:tblCellMar>
          <w:left w:w="0" w:type="dxa"/>
          <w:right w:w="0" w:type="dxa"/>
        </w:tblCellMar>
        <w:tblLook w:val="0000" w:firstRow="0" w:lastRow="0" w:firstColumn="0" w:lastColumn="0" w:noHBand="0" w:noVBand="0"/>
      </w:tblPr>
      <w:tblGrid>
        <w:gridCol w:w="3121"/>
        <w:gridCol w:w="3122"/>
        <w:gridCol w:w="3122"/>
      </w:tblGrid>
      <w:tr w:rsidR="00C20532" w:rsidRPr="009B4270" w14:paraId="410CEFC4" w14:textId="77777777" w:rsidTr="00C20532">
        <w:trPr>
          <w:trHeight w:val="239"/>
        </w:trPr>
        <w:tc>
          <w:tcPr>
            <w:tcW w:w="1666" w:type="pct"/>
            <w:tcBorders>
              <w:top w:val="single" w:sz="4" w:space="0" w:color="auto"/>
              <w:left w:val="single" w:sz="4" w:space="0" w:color="auto"/>
              <w:right w:val="single" w:sz="4" w:space="0" w:color="auto"/>
            </w:tcBorders>
            <w:shd w:val="clear" w:color="auto" w:fill="D2D1BD" w:themeFill="accent6" w:themeFillTint="99"/>
            <w:vAlign w:val="bottom"/>
          </w:tcPr>
          <w:p w14:paraId="08AC087E" w14:textId="77777777" w:rsidR="00C20532" w:rsidRPr="009B4270" w:rsidRDefault="00C20532" w:rsidP="00C20532">
            <w:pPr>
              <w:keepNext/>
              <w:spacing w:after="0" w:line="240" w:lineRule="auto"/>
              <w:ind w:left="72" w:right="72"/>
              <w:rPr>
                <w:rFonts w:ascii="Arial" w:hAnsi="Arial" w:cs="Arial"/>
                <w:b/>
                <w:sz w:val="20"/>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ACE7C20" w14:textId="77777777" w:rsidR="00C20532" w:rsidRPr="009B4270" w:rsidRDefault="00C20532" w:rsidP="00C20532">
            <w:pPr>
              <w:spacing w:after="0" w:line="240" w:lineRule="auto"/>
              <w:ind w:right="72"/>
              <w:jc w:val="center"/>
              <w:rPr>
                <w:rFonts w:ascii="Arial" w:hAnsi="Arial" w:cs="Arial"/>
                <w:b/>
                <w:bCs/>
                <w:sz w:val="20"/>
                <w:szCs w:val="20"/>
              </w:rPr>
            </w:pPr>
            <w:r>
              <w:rPr>
                <w:rFonts w:ascii="Arial" w:hAnsi="Arial" w:cs="Arial"/>
                <w:b/>
                <w:bCs/>
                <w:sz w:val="20"/>
                <w:szCs w:val="20"/>
              </w:rPr>
              <w:t>Kern County</w:t>
            </w:r>
          </w:p>
        </w:tc>
        <w:tc>
          <w:tcPr>
            <w:tcW w:w="1667"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6E7CB3DC" w14:textId="77777777" w:rsidR="00C20532" w:rsidRPr="009B4270" w:rsidRDefault="00C20532" w:rsidP="00C20532">
            <w:pPr>
              <w:spacing w:after="0" w:line="240" w:lineRule="auto"/>
              <w:ind w:right="72"/>
              <w:jc w:val="center"/>
              <w:rPr>
                <w:rFonts w:ascii="Arial" w:hAnsi="Arial" w:cs="Arial"/>
                <w:b/>
                <w:bCs/>
                <w:sz w:val="20"/>
                <w:szCs w:val="20"/>
              </w:rPr>
            </w:pPr>
            <w:r>
              <w:rPr>
                <w:rFonts w:ascii="Arial" w:hAnsi="Arial" w:cs="Arial"/>
                <w:b/>
                <w:bCs/>
                <w:sz w:val="20"/>
                <w:szCs w:val="20"/>
              </w:rPr>
              <w:t>California</w:t>
            </w:r>
          </w:p>
        </w:tc>
      </w:tr>
      <w:tr w:rsidR="00C20532" w:rsidRPr="009B4270" w14:paraId="2262A196" w14:textId="77777777" w:rsidTr="00C20532">
        <w:trPr>
          <w:trHeight w:val="239"/>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14:paraId="2856FAF6" w14:textId="77777777" w:rsidR="00C20532" w:rsidRPr="009B4270" w:rsidRDefault="00C20532" w:rsidP="00C20532">
            <w:pPr>
              <w:spacing w:after="0" w:line="240" w:lineRule="auto"/>
              <w:ind w:left="72" w:right="72"/>
              <w:rPr>
                <w:rFonts w:ascii="Arial" w:hAnsi="Arial" w:cs="Arial"/>
                <w:color w:val="000000"/>
                <w:sz w:val="20"/>
                <w:szCs w:val="20"/>
              </w:rPr>
            </w:pPr>
            <w:r>
              <w:rPr>
                <w:rFonts w:ascii="Arial" w:hAnsi="Arial" w:cs="Arial"/>
                <w:color w:val="000000"/>
                <w:sz w:val="20"/>
                <w:szCs w:val="20"/>
              </w:rPr>
              <w:t>Adults (20+ years)</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BE67128" w14:textId="77777777" w:rsidR="00C20532" w:rsidRPr="009B4270" w:rsidRDefault="00C20532" w:rsidP="00C20532">
            <w:pPr>
              <w:spacing w:after="0" w:line="240" w:lineRule="auto"/>
              <w:ind w:right="72"/>
              <w:jc w:val="right"/>
              <w:rPr>
                <w:rFonts w:ascii="Arial" w:hAnsi="Arial" w:cs="Arial"/>
                <w:sz w:val="20"/>
                <w:szCs w:val="20"/>
              </w:rPr>
            </w:pPr>
            <w:r>
              <w:rPr>
                <w:rFonts w:ascii="Arial" w:hAnsi="Arial" w:cs="Arial"/>
                <w:sz w:val="20"/>
                <w:szCs w:val="20"/>
              </w:rPr>
              <w:t>41.7%</w:t>
            </w:r>
          </w:p>
        </w:tc>
        <w:tc>
          <w:tcPr>
            <w:tcW w:w="1667" w:type="pct"/>
            <w:tcBorders>
              <w:top w:val="single" w:sz="4" w:space="0" w:color="auto"/>
              <w:left w:val="single" w:sz="4" w:space="0" w:color="auto"/>
              <w:bottom w:val="single" w:sz="4" w:space="0" w:color="auto"/>
              <w:right w:val="single" w:sz="4" w:space="0" w:color="auto"/>
            </w:tcBorders>
            <w:vAlign w:val="center"/>
          </w:tcPr>
          <w:p w14:paraId="428FD171" w14:textId="77777777" w:rsidR="00C20532" w:rsidRPr="009B4270" w:rsidRDefault="00C20532" w:rsidP="00C20532">
            <w:pPr>
              <w:spacing w:after="0" w:line="240" w:lineRule="auto"/>
              <w:ind w:right="72"/>
              <w:jc w:val="right"/>
              <w:rPr>
                <w:rFonts w:ascii="Arial" w:hAnsi="Arial" w:cs="Arial"/>
                <w:sz w:val="20"/>
                <w:szCs w:val="20"/>
              </w:rPr>
            </w:pPr>
            <w:r>
              <w:rPr>
                <w:rFonts w:ascii="Arial" w:hAnsi="Arial" w:cs="Arial"/>
                <w:sz w:val="20"/>
                <w:szCs w:val="20"/>
              </w:rPr>
              <w:t>27.3%</w:t>
            </w:r>
          </w:p>
        </w:tc>
      </w:tr>
      <w:tr w:rsidR="00C20532" w:rsidRPr="009B4270" w14:paraId="74558CD6" w14:textId="77777777" w:rsidTr="00C20532">
        <w:trPr>
          <w:trHeight w:val="239"/>
        </w:trPr>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14:paraId="3CDDC08C" w14:textId="77777777" w:rsidR="00C20532" w:rsidRDefault="00C20532" w:rsidP="00C20532">
            <w:pPr>
              <w:spacing w:after="0" w:line="240" w:lineRule="auto"/>
              <w:ind w:left="72" w:right="72"/>
              <w:rPr>
                <w:rFonts w:ascii="Arial" w:hAnsi="Arial" w:cs="Arial"/>
                <w:color w:val="000000"/>
                <w:sz w:val="20"/>
                <w:szCs w:val="20"/>
              </w:rPr>
            </w:pPr>
            <w:r>
              <w:rPr>
                <w:rFonts w:ascii="Arial" w:hAnsi="Arial" w:cs="Arial"/>
                <w:color w:val="000000"/>
                <w:sz w:val="20"/>
                <w:szCs w:val="20"/>
              </w:rPr>
              <w:t>Teens (ages 12-17)</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tcPr>
          <w:p w14:paraId="22309886" w14:textId="77777777" w:rsidR="00C20532" w:rsidRPr="009B4270" w:rsidRDefault="00C20532" w:rsidP="00C20532">
            <w:pPr>
              <w:spacing w:after="0" w:line="240" w:lineRule="auto"/>
              <w:ind w:right="72"/>
              <w:jc w:val="right"/>
              <w:rPr>
                <w:rFonts w:ascii="Arial" w:hAnsi="Arial" w:cs="Arial"/>
                <w:sz w:val="20"/>
                <w:szCs w:val="20"/>
              </w:rPr>
            </w:pPr>
            <w:r>
              <w:rPr>
                <w:rFonts w:ascii="Arial" w:hAnsi="Arial" w:cs="Arial"/>
                <w:sz w:val="20"/>
                <w:szCs w:val="20"/>
              </w:rPr>
              <w:t>26.2%</w:t>
            </w:r>
          </w:p>
        </w:tc>
        <w:tc>
          <w:tcPr>
            <w:tcW w:w="1667" w:type="pct"/>
            <w:tcBorders>
              <w:top w:val="single" w:sz="4" w:space="0" w:color="auto"/>
              <w:left w:val="single" w:sz="4" w:space="0" w:color="auto"/>
              <w:bottom w:val="single" w:sz="4" w:space="0" w:color="auto"/>
              <w:right w:val="single" w:sz="4" w:space="0" w:color="auto"/>
            </w:tcBorders>
            <w:vAlign w:val="center"/>
          </w:tcPr>
          <w:p w14:paraId="3D58021B" w14:textId="77777777" w:rsidR="00C20532" w:rsidRPr="009B4270" w:rsidRDefault="00C20532" w:rsidP="00C20532">
            <w:pPr>
              <w:spacing w:after="0" w:line="240" w:lineRule="auto"/>
              <w:ind w:right="72"/>
              <w:jc w:val="right"/>
              <w:rPr>
                <w:rFonts w:ascii="Arial" w:hAnsi="Arial" w:cs="Arial"/>
                <w:sz w:val="20"/>
                <w:szCs w:val="20"/>
              </w:rPr>
            </w:pPr>
            <w:r>
              <w:rPr>
                <w:rFonts w:ascii="Arial" w:hAnsi="Arial" w:cs="Arial"/>
                <w:sz w:val="20"/>
                <w:szCs w:val="20"/>
              </w:rPr>
              <w:t>16.7%</w:t>
            </w:r>
          </w:p>
        </w:tc>
      </w:tr>
    </w:tbl>
    <w:p w14:paraId="1108F571" w14:textId="77777777" w:rsidR="00C20532" w:rsidRPr="00BA47BE" w:rsidRDefault="00C20532" w:rsidP="00C20532">
      <w:pPr>
        <w:widowControl w:val="0"/>
        <w:spacing w:after="0" w:line="240" w:lineRule="auto"/>
        <w:rPr>
          <w:rStyle w:val="Hyperlink"/>
          <w:rFonts w:ascii="Arial" w:hAnsi="Arial" w:cs="Arial"/>
          <w:i/>
          <w:sz w:val="16"/>
          <w:szCs w:val="16"/>
        </w:rPr>
      </w:pPr>
      <w:r w:rsidRPr="00BA47BE">
        <w:rPr>
          <w:rFonts w:ascii="Arial" w:hAnsi="Arial" w:cs="Arial"/>
          <w:i/>
          <w:sz w:val="16"/>
          <w:szCs w:val="16"/>
        </w:rPr>
        <w:t xml:space="preserve">Source: California Health Interview Survey, 2013-2017. </w:t>
      </w:r>
      <w:hyperlink r:id="rId103" w:history="1">
        <w:r w:rsidRPr="00BA47BE">
          <w:rPr>
            <w:rStyle w:val="Hyperlink"/>
            <w:rFonts w:ascii="Arial" w:hAnsi="Arial" w:cs="Arial"/>
            <w:i/>
            <w:sz w:val="16"/>
            <w:szCs w:val="16"/>
          </w:rPr>
          <w:t>http://ask.chis.ucla.edu/</w:t>
        </w:r>
      </w:hyperlink>
      <w:r w:rsidRPr="00BA47BE">
        <w:rPr>
          <w:rStyle w:val="Hyperlink"/>
          <w:rFonts w:ascii="Arial" w:hAnsi="Arial" w:cs="Arial"/>
          <w:i/>
          <w:sz w:val="16"/>
          <w:szCs w:val="16"/>
        </w:rPr>
        <w:t xml:space="preserve"> </w:t>
      </w:r>
    </w:p>
    <w:p w14:paraId="1FBCA1BB" w14:textId="77777777" w:rsidR="00C20532" w:rsidRPr="00BA47BE" w:rsidRDefault="00C20532" w:rsidP="00C20532">
      <w:pPr>
        <w:widowControl w:val="0"/>
        <w:spacing w:after="0" w:line="240" w:lineRule="auto"/>
        <w:rPr>
          <w:rFonts w:ascii="Arial" w:hAnsi="Arial" w:cs="Arial"/>
          <w:i/>
          <w:sz w:val="16"/>
          <w:szCs w:val="16"/>
        </w:rPr>
      </w:pPr>
      <w:r w:rsidRPr="00404BD4">
        <w:rPr>
          <w:rStyle w:val="Hyperlink"/>
          <w:rFonts w:ascii="Arial" w:hAnsi="Arial" w:cs="Arial"/>
          <w:i/>
          <w:sz w:val="16"/>
          <w:szCs w:val="16"/>
          <w:u w:val="none"/>
        </w:rPr>
        <w:t>*</w:t>
      </w:r>
      <w:r w:rsidRPr="00BA47BE">
        <w:rPr>
          <w:rFonts w:ascii="Arial" w:hAnsi="Arial" w:cs="Arial"/>
          <w:i/>
          <w:sz w:val="16"/>
          <w:szCs w:val="16"/>
        </w:rPr>
        <w:t>30+ BMI for adults, or top 5% of BMI percentiles for teens</w:t>
      </w:r>
    </w:p>
    <w:p w14:paraId="2027C32B" w14:textId="77777777" w:rsidR="00404BD4" w:rsidRDefault="00404BD4" w:rsidP="00C20532">
      <w:pPr>
        <w:widowControl w:val="0"/>
        <w:spacing w:after="0"/>
        <w:rPr>
          <w:rFonts w:ascii="Arial" w:hAnsi="Arial" w:cs="Arial"/>
          <w:sz w:val="24"/>
          <w:szCs w:val="24"/>
        </w:rPr>
      </w:pPr>
    </w:p>
    <w:p w14:paraId="229546D2" w14:textId="553CFFA2" w:rsidR="00C20532" w:rsidRDefault="00C20532" w:rsidP="00C20532">
      <w:pPr>
        <w:widowControl w:val="0"/>
        <w:spacing w:after="0"/>
        <w:rPr>
          <w:rFonts w:ascii="Arial" w:hAnsi="Arial" w:cs="Arial"/>
          <w:sz w:val="24"/>
          <w:szCs w:val="24"/>
        </w:rPr>
      </w:pPr>
      <w:r w:rsidRPr="001F34B4">
        <w:rPr>
          <w:rFonts w:ascii="Arial" w:hAnsi="Arial" w:cs="Arial"/>
          <w:sz w:val="24"/>
          <w:szCs w:val="24"/>
        </w:rPr>
        <w:t xml:space="preserve">When adult obesity levels </w:t>
      </w:r>
      <w:r>
        <w:rPr>
          <w:rFonts w:ascii="Arial" w:hAnsi="Arial" w:cs="Arial"/>
          <w:sz w:val="24"/>
          <w:szCs w:val="24"/>
        </w:rPr>
        <w:t>we</w:t>
      </w:r>
      <w:r w:rsidRPr="001F34B4">
        <w:rPr>
          <w:rFonts w:ascii="Arial" w:hAnsi="Arial" w:cs="Arial"/>
          <w:sz w:val="24"/>
          <w:szCs w:val="24"/>
        </w:rPr>
        <w:t xml:space="preserve">re tracked over </w:t>
      </w:r>
      <w:r>
        <w:rPr>
          <w:rFonts w:ascii="Arial" w:hAnsi="Arial" w:cs="Arial"/>
          <w:sz w:val="24"/>
          <w:szCs w:val="24"/>
        </w:rPr>
        <w:t>time</w:t>
      </w:r>
      <w:r w:rsidRPr="001F34B4">
        <w:rPr>
          <w:rFonts w:ascii="Arial" w:hAnsi="Arial" w:cs="Arial"/>
          <w:sz w:val="24"/>
          <w:szCs w:val="24"/>
        </w:rPr>
        <w:t xml:space="preserve">, </w:t>
      </w:r>
      <w:r>
        <w:rPr>
          <w:rFonts w:ascii="Arial" w:hAnsi="Arial" w:cs="Arial"/>
          <w:sz w:val="24"/>
          <w:szCs w:val="24"/>
        </w:rPr>
        <w:t>Kern County</w:t>
      </w:r>
      <w:r w:rsidRPr="001F34B4">
        <w:rPr>
          <w:rFonts w:ascii="Arial" w:hAnsi="Arial" w:cs="Arial"/>
          <w:sz w:val="24"/>
          <w:szCs w:val="24"/>
        </w:rPr>
        <w:t xml:space="preserve"> </w:t>
      </w:r>
      <w:r>
        <w:rPr>
          <w:rFonts w:ascii="Arial" w:hAnsi="Arial" w:cs="Arial"/>
          <w:sz w:val="24"/>
          <w:szCs w:val="24"/>
        </w:rPr>
        <w:t>had</w:t>
      </w:r>
      <w:r w:rsidRPr="001F34B4">
        <w:rPr>
          <w:rFonts w:ascii="Arial" w:hAnsi="Arial" w:cs="Arial"/>
          <w:sz w:val="24"/>
          <w:szCs w:val="24"/>
        </w:rPr>
        <w:t xml:space="preserve"> a</w:t>
      </w:r>
      <w:r>
        <w:rPr>
          <w:rFonts w:ascii="Arial" w:hAnsi="Arial" w:cs="Arial"/>
          <w:sz w:val="24"/>
          <w:szCs w:val="24"/>
        </w:rPr>
        <w:t xml:space="preserve"> 9.5% </w:t>
      </w:r>
      <w:r w:rsidRPr="001F34B4">
        <w:rPr>
          <w:rFonts w:ascii="Arial" w:hAnsi="Arial" w:cs="Arial"/>
          <w:sz w:val="24"/>
          <w:szCs w:val="24"/>
        </w:rPr>
        <w:t xml:space="preserve">increase in </w:t>
      </w:r>
      <w:r>
        <w:rPr>
          <w:rFonts w:ascii="Arial" w:hAnsi="Arial" w:cs="Arial"/>
          <w:sz w:val="24"/>
          <w:szCs w:val="24"/>
        </w:rPr>
        <w:t>obesity</w:t>
      </w:r>
      <w:r w:rsidRPr="001F34B4">
        <w:rPr>
          <w:rFonts w:ascii="Arial" w:hAnsi="Arial" w:cs="Arial"/>
          <w:sz w:val="24"/>
          <w:szCs w:val="24"/>
        </w:rPr>
        <w:t xml:space="preserve"> </w:t>
      </w:r>
      <w:r>
        <w:rPr>
          <w:rFonts w:ascii="Arial" w:hAnsi="Arial" w:cs="Arial"/>
          <w:sz w:val="24"/>
          <w:szCs w:val="24"/>
        </w:rPr>
        <w:t xml:space="preserve">from 2007 to 2017. There was a 3.2% </w:t>
      </w:r>
      <w:r w:rsidRPr="001F34B4">
        <w:rPr>
          <w:rFonts w:ascii="Arial" w:hAnsi="Arial" w:cs="Arial"/>
          <w:sz w:val="24"/>
          <w:szCs w:val="24"/>
        </w:rPr>
        <w:t>increase</w:t>
      </w:r>
      <w:r>
        <w:rPr>
          <w:rFonts w:ascii="Arial" w:hAnsi="Arial" w:cs="Arial"/>
          <w:sz w:val="24"/>
          <w:szCs w:val="24"/>
        </w:rPr>
        <w:t xml:space="preserve"> in obesity in the state during the same time period. There was a drop in the percentage of obese adults from 2016 to 2017, in the county and the state.</w:t>
      </w:r>
    </w:p>
    <w:p w14:paraId="53CAAF7E" w14:textId="77777777" w:rsidR="00C20532" w:rsidRDefault="00C20532" w:rsidP="00C20532">
      <w:pPr>
        <w:widowControl w:val="0"/>
        <w:spacing w:after="0"/>
        <w:rPr>
          <w:rFonts w:ascii="Arial" w:hAnsi="Arial" w:cs="Arial"/>
          <w:sz w:val="24"/>
          <w:szCs w:val="24"/>
        </w:rPr>
      </w:pPr>
    </w:p>
    <w:p w14:paraId="21BB605F" w14:textId="77777777" w:rsidR="00C20532" w:rsidRDefault="00C20532" w:rsidP="00C20532">
      <w:pPr>
        <w:widowControl w:val="0"/>
        <w:spacing w:after="0" w:line="300" w:lineRule="auto"/>
        <w:rPr>
          <w:rFonts w:ascii="Arial" w:hAnsi="Arial" w:cs="Arial"/>
          <w:b/>
          <w:bCs/>
        </w:rPr>
      </w:pPr>
      <w:r>
        <w:rPr>
          <w:rFonts w:ascii="Arial" w:hAnsi="Arial" w:cs="Arial"/>
          <w:b/>
          <w:bCs/>
        </w:rPr>
        <w:t xml:space="preserve">Adult </w:t>
      </w:r>
      <w:r w:rsidRPr="00804E72">
        <w:rPr>
          <w:rFonts w:ascii="Arial" w:hAnsi="Arial" w:cs="Arial"/>
          <w:b/>
          <w:bCs/>
        </w:rPr>
        <w:t>Obesity</w:t>
      </w:r>
      <w:r>
        <w:rPr>
          <w:rFonts w:ascii="Arial" w:hAnsi="Arial" w:cs="Arial"/>
          <w:b/>
          <w:bCs/>
        </w:rPr>
        <w:t>, 2005 - 2016</w:t>
      </w:r>
    </w:p>
    <w:tbl>
      <w:tblPr>
        <w:tblW w:w="9540" w:type="dxa"/>
        <w:tblInd w:w="-5" w:type="dxa"/>
        <w:tblLook w:val="04A0" w:firstRow="1" w:lastRow="0" w:firstColumn="1" w:lastColumn="0" w:noHBand="0" w:noVBand="1"/>
      </w:tblPr>
      <w:tblGrid>
        <w:gridCol w:w="1435"/>
        <w:gridCol w:w="965"/>
        <w:gridCol w:w="965"/>
        <w:gridCol w:w="965"/>
        <w:gridCol w:w="965"/>
        <w:gridCol w:w="965"/>
        <w:gridCol w:w="965"/>
        <w:gridCol w:w="965"/>
        <w:gridCol w:w="1350"/>
      </w:tblGrid>
      <w:tr w:rsidR="00C20532" w:rsidRPr="00CF55C2" w14:paraId="4F043DF9" w14:textId="77777777" w:rsidTr="00404BD4">
        <w:trPr>
          <w:trHeight w:val="264"/>
        </w:trPr>
        <w:tc>
          <w:tcPr>
            <w:tcW w:w="143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2C6CF00F" w14:textId="77777777" w:rsidR="00C20532" w:rsidRPr="00B3152A" w:rsidRDefault="00C20532" w:rsidP="00C20532">
            <w:pPr>
              <w:spacing w:after="0" w:line="240" w:lineRule="auto"/>
              <w:rPr>
                <w:rFonts w:ascii="Arial" w:eastAsia="Times New Roman" w:hAnsi="Arial" w:cs="Arial"/>
                <w:b/>
                <w:bCs/>
                <w:sz w:val="20"/>
                <w:szCs w:val="20"/>
              </w:rPr>
            </w:pPr>
          </w:p>
        </w:tc>
        <w:tc>
          <w:tcPr>
            <w:tcW w:w="96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6A42373A" w14:textId="77777777" w:rsidR="00C20532" w:rsidRPr="00B3152A" w:rsidRDefault="00C20532" w:rsidP="00C20532">
            <w:pPr>
              <w:spacing w:after="0" w:line="240" w:lineRule="auto"/>
              <w:jc w:val="center"/>
              <w:rPr>
                <w:rFonts w:ascii="Arial" w:eastAsia="Times New Roman" w:hAnsi="Arial" w:cs="Arial"/>
                <w:b/>
                <w:bCs/>
                <w:sz w:val="20"/>
                <w:szCs w:val="20"/>
              </w:rPr>
            </w:pPr>
            <w:r w:rsidRPr="00B3152A">
              <w:rPr>
                <w:rFonts w:ascii="Arial" w:eastAsia="Times New Roman" w:hAnsi="Arial" w:cs="Arial"/>
                <w:b/>
                <w:bCs/>
                <w:sz w:val="20"/>
                <w:szCs w:val="20"/>
              </w:rPr>
              <w:t>2007</w:t>
            </w:r>
          </w:p>
        </w:tc>
        <w:tc>
          <w:tcPr>
            <w:tcW w:w="96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94DACBA" w14:textId="77777777" w:rsidR="00C20532" w:rsidRPr="00B3152A" w:rsidRDefault="00C20532" w:rsidP="00C20532">
            <w:pPr>
              <w:spacing w:after="0" w:line="240" w:lineRule="auto"/>
              <w:jc w:val="center"/>
              <w:rPr>
                <w:rFonts w:ascii="Arial" w:eastAsia="Times New Roman" w:hAnsi="Arial" w:cs="Arial"/>
                <w:b/>
                <w:bCs/>
                <w:sz w:val="20"/>
                <w:szCs w:val="20"/>
              </w:rPr>
            </w:pPr>
            <w:r w:rsidRPr="00B3152A">
              <w:rPr>
                <w:rFonts w:ascii="Arial" w:eastAsia="Times New Roman" w:hAnsi="Arial" w:cs="Arial"/>
                <w:b/>
                <w:bCs/>
                <w:sz w:val="20"/>
                <w:szCs w:val="20"/>
              </w:rPr>
              <w:t>2009</w:t>
            </w:r>
          </w:p>
        </w:tc>
        <w:tc>
          <w:tcPr>
            <w:tcW w:w="96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3E80A54" w14:textId="77777777" w:rsidR="00C20532" w:rsidRPr="00B3152A" w:rsidRDefault="00C20532" w:rsidP="00C20532">
            <w:pPr>
              <w:spacing w:after="0" w:line="240" w:lineRule="auto"/>
              <w:jc w:val="center"/>
              <w:rPr>
                <w:rFonts w:ascii="Arial" w:eastAsia="Times New Roman" w:hAnsi="Arial" w:cs="Arial"/>
                <w:b/>
                <w:bCs/>
                <w:sz w:val="20"/>
                <w:szCs w:val="20"/>
              </w:rPr>
            </w:pPr>
            <w:r w:rsidRPr="00B3152A">
              <w:rPr>
                <w:rFonts w:ascii="Arial" w:eastAsia="Times New Roman" w:hAnsi="Arial" w:cs="Arial"/>
                <w:b/>
                <w:bCs/>
                <w:sz w:val="20"/>
                <w:szCs w:val="20"/>
              </w:rPr>
              <w:t>2011</w:t>
            </w:r>
          </w:p>
        </w:tc>
        <w:tc>
          <w:tcPr>
            <w:tcW w:w="96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77E0F92D" w14:textId="77777777" w:rsidR="00C20532" w:rsidRPr="00B3152A" w:rsidRDefault="00C20532" w:rsidP="00C20532">
            <w:pPr>
              <w:spacing w:after="0" w:line="240" w:lineRule="auto"/>
              <w:jc w:val="center"/>
              <w:rPr>
                <w:rFonts w:ascii="Arial" w:eastAsia="Times New Roman" w:hAnsi="Arial" w:cs="Arial"/>
                <w:b/>
                <w:bCs/>
                <w:sz w:val="20"/>
                <w:szCs w:val="20"/>
              </w:rPr>
            </w:pPr>
            <w:r w:rsidRPr="00B3152A">
              <w:rPr>
                <w:rFonts w:ascii="Arial" w:eastAsia="Times New Roman" w:hAnsi="Arial" w:cs="Arial"/>
                <w:b/>
                <w:bCs/>
                <w:sz w:val="20"/>
                <w:szCs w:val="20"/>
              </w:rPr>
              <w:t>2013</w:t>
            </w:r>
          </w:p>
        </w:tc>
        <w:tc>
          <w:tcPr>
            <w:tcW w:w="96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0CC42A30" w14:textId="77777777" w:rsidR="00C20532" w:rsidRPr="00B3152A" w:rsidRDefault="00C20532" w:rsidP="00C20532">
            <w:pPr>
              <w:spacing w:after="0" w:line="240" w:lineRule="auto"/>
              <w:jc w:val="center"/>
              <w:rPr>
                <w:rFonts w:ascii="Arial" w:eastAsia="Times New Roman" w:hAnsi="Arial" w:cs="Arial"/>
                <w:b/>
                <w:bCs/>
                <w:sz w:val="20"/>
                <w:szCs w:val="20"/>
              </w:rPr>
            </w:pPr>
            <w:r w:rsidRPr="00B3152A">
              <w:rPr>
                <w:rFonts w:ascii="Arial" w:eastAsia="Times New Roman" w:hAnsi="Arial" w:cs="Arial"/>
                <w:b/>
                <w:bCs/>
                <w:sz w:val="20"/>
                <w:szCs w:val="20"/>
              </w:rPr>
              <w:t>2015</w:t>
            </w:r>
          </w:p>
        </w:tc>
        <w:tc>
          <w:tcPr>
            <w:tcW w:w="96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5C932A35" w14:textId="77777777" w:rsidR="00C20532" w:rsidRPr="00B3152A" w:rsidRDefault="00C20532" w:rsidP="00C2053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2016</w:t>
            </w:r>
          </w:p>
        </w:tc>
        <w:tc>
          <w:tcPr>
            <w:tcW w:w="96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14C72AFE" w14:textId="77777777" w:rsidR="00C20532" w:rsidRPr="00B3152A" w:rsidRDefault="00C20532" w:rsidP="00C2053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2017</w:t>
            </w:r>
          </w:p>
        </w:tc>
        <w:tc>
          <w:tcPr>
            <w:tcW w:w="135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hideMark/>
          </w:tcPr>
          <w:p w14:paraId="37C90FCA" w14:textId="77777777" w:rsidR="00C20532" w:rsidRPr="00B3152A" w:rsidRDefault="00C20532" w:rsidP="00C20532">
            <w:pPr>
              <w:spacing w:after="0" w:line="240" w:lineRule="auto"/>
              <w:jc w:val="center"/>
              <w:rPr>
                <w:rFonts w:ascii="Arial" w:eastAsia="Times New Roman" w:hAnsi="Arial" w:cs="Arial"/>
                <w:b/>
                <w:bCs/>
                <w:sz w:val="20"/>
                <w:szCs w:val="20"/>
              </w:rPr>
            </w:pPr>
            <w:r w:rsidRPr="00B3152A">
              <w:rPr>
                <w:rFonts w:ascii="Arial" w:eastAsia="Times New Roman" w:hAnsi="Arial" w:cs="Arial"/>
                <w:b/>
                <w:bCs/>
                <w:sz w:val="20"/>
                <w:szCs w:val="20"/>
              </w:rPr>
              <w:t xml:space="preserve">Change </w:t>
            </w:r>
          </w:p>
          <w:p w14:paraId="376F9718" w14:textId="77777777" w:rsidR="00C20532" w:rsidRPr="00B3152A" w:rsidRDefault="00C20532" w:rsidP="00C20532">
            <w:pPr>
              <w:spacing w:after="0" w:line="240" w:lineRule="auto"/>
              <w:jc w:val="center"/>
              <w:rPr>
                <w:rFonts w:ascii="Arial" w:eastAsia="Times New Roman" w:hAnsi="Arial" w:cs="Arial"/>
                <w:b/>
                <w:bCs/>
                <w:sz w:val="20"/>
                <w:szCs w:val="20"/>
              </w:rPr>
            </w:pPr>
            <w:r w:rsidRPr="00B3152A">
              <w:rPr>
                <w:rFonts w:ascii="Arial" w:eastAsia="Times New Roman" w:hAnsi="Arial" w:cs="Arial"/>
                <w:b/>
                <w:bCs/>
                <w:sz w:val="20"/>
                <w:szCs w:val="20"/>
              </w:rPr>
              <w:t>200</w:t>
            </w:r>
            <w:r>
              <w:rPr>
                <w:rFonts w:ascii="Arial" w:eastAsia="Times New Roman" w:hAnsi="Arial" w:cs="Arial"/>
                <w:b/>
                <w:bCs/>
                <w:sz w:val="20"/>
                <w:szCs w:val="20"/>
              </w:rPr>
              <w:t>7</w:t>
            </w:r>
            <w:r w:rsidRPr="00B3152A">
              <w:rPr>
                <w:rFonts w:ascii="Arial" w:eastAsia="Times New Roman" w:hAnsi="Arial" w:cs="Arial"/>
                <w:b/>
                <w:bCs/>
                <w:sz w:val="20"/>
                <w:szCs w:val="20"/>
              </w:rPr>
              <w:t>-201</w:t>
            </w:r>
            <w:r>
              <w:rPr>
                <w:rFonts w:ascii="Arial" w:eastAsia="Times New Roman" w:hAnsi="Arial" w:cs="Arial"/>
                <w:b/>
                <w:bCs/>
                <w:sz w:val="20"/>
                <w:szCs w:val="20"/>
              </w:rPr>
              <w:t>7</w:t>
            </w:r>
          </w:p>
        </w:tc>
      </w:tr>
      <w:tr w:rsidR="00C20532" w:rsidRPr="00CF55C2" w14:paraId="12453323" w14:textId="77777777" w:rsidTr="00404BD4">
        <w:trPr>
          <w:trHeight w:val="264"/>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A5385" w14:textId="77777777" w:rsidR="00C20532" w:rsidRPr="00CF55C2" w:rsidRDefault="00C20532" w:rsidP="00C20532">
            <w:pPr>
              <w:spacing w:after="0" w:line="240" w:lineRule="auto"/>
              <w:rPr>
                <w:rFonts w:ascii="Arial" w:eastAsia="Times New Roman" w:hAnsi="Arial" w:cs="Arial"/>
                <w:color w:val="000000"/>
                <w:sz w:val="20"/>
                <w:szCs w:val="20"/>
              </w:rPr>
            </w:pPr>
            <w:r w:rsidRPr="00CF55C2">
              <w:rPr>
                <w:rFonts w:ascii="Arial" w:eastAsia="Times New Roman" w:hAnsi="Arial" w:cs="Arial"/>
                <w:color w:val="000000"/>
                <w:sz w:val="20"/>
                <w:szCs w:val="20"/>
              </w:rPr>
              <w:t>Kern County</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2FBE5" w14:textId="77777777" w:rsidR="00C20532" w:rsidRPr="00CF55C2" w:rsidRDefault="00C20532" w:rsidP="00C20532">
            <w:pPr>
              <w:spacing w:after="0" w:line="240" w:lineRule="auto"/>
              <w:jc w:val="right"/>
              <w:rPr>
                <w:rFonts w:ascii="Arial" w:eastAsia="Times New Roman" w:hAnsi="Arial" w:cs="Arial"/>
                <w:color w:val="000000"/>
                <w:sz w:val="20"/>
                <w:szCs w:val="20"/>
              </w:rPr>
            </w:pPr>
            <w:r w:rsidRPr="00CF55C2">
              <w:rPr>
                <w:rFonts w:ascii="Arial" w:eastAsia="Times New Roman" w:hAnsi="Arial" w:cs="Arial"/>
                <w:color w:val="000000"/>
                <w:sz w:val="20"/>
                <w:szCs w:val="20"/>
              </w:rPr>
              <w:t>29.8%</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4D4B" w14:textId="77777777" w:rsidR="00C20532" w:rsidRPr="00CF55C2" w:rsidRDefault="00C20532" w:rsidP="00C20532">
            <w:pPr>
              <w:spacing w:after="0" w:line="240" w:lineRule="auto"/>
              <w:jc w:val="right"/>
              <w:rPr>
                <w:rFonts w:ascii="Arial" w:eastAsia="Times New Roman" w:hAnsi="Arial" w:cs="Arial"/>
                <w:color w:val="000000"/>
                <w:sz w:val="20"/>
                <w:szCs w:val="20"/>
              </w:rPr>
            </w:pPr>
            <w:r w:rsidRPr="00CF55C2">
              <w:rPr>
                <w:rFonts w:ascii="Arial" w:eastAsia="Times New Roman" w:hAnsi="Arial" w:cs="Arial"/>
                <w:color w:val="000000"/>
                <w:sz w:val="20"/>
                <w:szCs w:val="20"/>
              </w:rPr>
              <w:t>33.2%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00C90" w14:textId="77777777" w:rsidR="00C20532" w:rsidRPr="00CF55C2" w:rsidRDefault="00C20532" w:rsidP="00C20532">
            <w:pPr>
              <w:spacing w:after="0" w:line="240" w:lineRule="auto"/>
              <w:jc w:val="right"/>
              <w:rPr>
                <w:rFonts w:ascii="Arial" w:eastAsia="Times New Roman" w:hAnsi="Arial" w:cs="Arial"/>
                <w:color w:val="000000"/>
                <w:sz w:val="20"/>
                <w:szCs w:val="20"/>
              </w:rPr>
            </w:pPr>
            <w:r w:rsidRPr="00CF55C2">
              <w:rPr>
                <w:rFonts w:ascii="Arial" w:eastAsia="Times New Roman" w:hAnsi="Arial" w:cs="Arial"/>
                <w:color w:val="000000"/>
                <w:sz w:val="20"/>
                <w:szCs w:val="20"/>
              </w:rPr>
              <w:t>34.0%</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ED3BE" w14:textId="77777777" w:rsidR="00C20532" w:rsidRPr="00CF55C2" w:rsidRDefault="00C20532" w:rsidP="00C20532">
            <w:pPr>
              <w:spacing w:after="0" w:line="240" w:lineRule="auto"/>
              <w:jc w:val="right"/>
              <w:rPr>
                <w:rFonts w:ascii="Arial" w:eastAsia="Times New Roman" w:hAnsi="Arial" w:cs="Arial"/>
                <w:color w:val="000000"/>
                <w:sz w:val="20"/>
                <w:szCs w:val="20"/>
              </w:rPr>
            </w:pPr>
            <w:r w:rsidRPr="00CF55C2">
              <w:rPr>
                <w:rFonts w:ascii="Arial" w:eastAsia="Times New Roman" w:hAnsi="Arial" w:cs="Arial"/>
                <w:color w:val="000000"/>
                <w:sz w:val="20"/>
                <w:szCs w:val="20"/>
              </w:rPr>
              <w:t>32.1%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DFB4A" w14:textId="77777777" w:rsidR="00C20532" w:rsidRPr="00CF55C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38.5</w:t>
            </w:r>
            <w:r w:rsidRPr="00CF55C2">
              <w:rPr>
                <w:rFonts w:ascii="Arial" w:eastAsia="Times New Roman" w:hAnsi="Arial" w:cs="Arial"/>
                <w:color w:val="000000"/>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0280" w14:textId="77777777" w:rsidR="00C20532" w:rsidRPr="00CF55C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42.7%</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05D2C052" w14:textId="77777777" w:rsidR="00C20532" w:rsidRPr="00CF55C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39.3%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8B8C6" w14:textId="77777777" w:rsidR="00C20532" w:rsidRPr="00CF55C2" w:rsidRDefault="00C20532" w:rsidP="00C20532">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+9.5</w:t>
            </w:r>
          </w:p>
        </w:tc>
      </w:tr>
      <w:tr w:rsidR="00C20532" w:rsidRPr="00CF55C2" w14:paraId="1F3A8AB0" w14:textId="77777777" w:rsidTr="00FF1C1C">
        <w:trPr>
          <w:trHeight w:val="264"/>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C789D4" w14:textId="77777777" w:rsidR="00C20532" w:rsidRPr="00404BD4" w:rsidRDefault="00C20532" w:rsidP="00C20532">
            <w:pPr>
              <w:spacing w:after="0" w:line="240" w:lineRule="auto"/>
              <w:rPr>
                <w:rFonts w:ascii="Arial" w:eastAsia="Times New Roman" w:hAnsi="Arial" w:cs="Arial"/>
                <w:bCs/>
                <w:color w:val="000000"/>
                <w:sz w:val="20"/>
                <w:szCs w:val="20"/>
              </w:rPr>
            </w:pPr>
            <w:r w:rsidRPr="00404BD4">
              <w:rPr>
                <w:rFonts w:ascii="Arial" w:eastAsia="Times New Roman" w:hAnsi="Arial" w:cs="Arial"/>
                <w:bCs/>
                <w:color w:val="000000"/>
                <w:sz w:val="20"/>
                <w:szCs w:val="20"/>
              </w:rPr>
              <w:t>California</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F4D44" w14:textId="77777777" w:rsidR="00C20532" w:rsidRPr="00404BD4" w:rsidRDefault="00C20532" w:rsidP="00C20532">
            <w:pPr>
              <w:spacing w:after="0" w:line="240" w:lineRule="auto"/>
              <w:jc w:val="right"/>
              <w:rPr>
                <w:rFonts w:ascii="Arial" w:eastAsia="Times New Roman" w:hAnsi="Arial" w:cs="Arial"/>
                <w:bCs/>
                <w:color w:val="000000"/>
                <w:sz w:val="20"/>
                <w:szCs w:val="20"/>
              </w:rPr>
            </w:pPr>
            <w:r w:rsidRPr="00404BD4">
              <w:rPr>
                <w:rFonts w:ascii="Arial" w:eastAsia="Times New Roman" w:hAnsi="Arial" w:cs="Arial"/>
                <w:bCs/>
                <w:color w:val="000000"/>
                <w:sz w:val="20"/>
                <w:szCs w:val="20"/>
              </w:rPr>
              <w:t>23.2%</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3F13A" w14:textId="77777777" w:rsidR="00C20532" w:rsidRPr="00404BD4" w:rsidRDefault="00C20532" w:rsidP="00C20532">
            <w:pPr>
              <w:spacing w:after="0" w:line="240" w:lineRule="auto"/>
              <w:jc w:val="right"/>
              <w:rPr>
                <w:rFonts w:ascii="Arial" w:eastAsia="Times New Roman" w:hAnsi="Arial" w:cs="Arial"/>
                <w:bCs/>
                <w:color w:val="000000"/>
                <w:sz w:val="20"/>
                <w:szCs w:val="20"/>
              </w:rPr>
            </w:pPr>
            <w:r w:rsidRPr="00404BD4">
              <w:rPr>
                <w:rFonts w:ascii="Arial" w:eastAsia="Times New Roman" w:hAnsi="Arial" w:cs="Arial"/>
                <w:bCs/>
                <w:color w:val="000000"/>
                <w:sz w:val="20"/>
                <w:szCs w:val="20"/>
              </w:rPr>
              <w:t>23.0%</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9ECC9" w14:textId="77777777" w:rsidR="00C20532" w:rsidRPr="00404BD4" w:rsidRDefault="00C20532" w:rsidP="00C20532">
            <w:pPr>
              <w:spacing w:after="0" w:line="240" w:lineRule="auto"/>
              <w:jc w:val="right"/>
              <w:rPr>
                <w:rFonts w:ascii="Arial" w:eastAsia="Times New Roman" w:hAnsi="Arial" w:cs="Arial"/>
                <w:bCs/>
                <w:color w:val="000000"/>
                <w:sz w:val="20"/>
                <w:szCs w:val="20"/>
              </w:rPr>
            </w:pPr>
            <w:r w:rsidRPr="00404BD4">
              <w:rPr>
                <w:rFonts w:ascii="Arial" w:eastAsia="Times New Roman" w:hAnsi="Arial" w:cs="Arial"/>
                <w:bCs/>
                <w:color w:val="000000"/>
                <w:sz w:val="20"/>
                <w:szCs w:val="20"/>
              </w:rPr>
              <w:t>25.4%</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4DD1BE" w14:textId="77777777" w:rsidR="00C20532" w:rsidRPr="00404BD4" w:rsidRDefault="00C20532" w:rsidP="00C20532">
            <w:pPr>
              <w:spacing w:after="0" w:line="240" w:lineRule="auto"/>
              <w:jc w:val="right"/>
              <w:rPr>
                <w:rFonts w:ascii="Arial" w:eastAsia="Times New Roman" w:hAnsi="Arial" w:cs="Arial"/>
                <w:bCs/>
                <w:color w:val="000000"/>
                <w:sz w:val="20"/>
                <w:szCs w:val="20"/>
              </w:rPr>
            </w:pPr>
            <w:r w:rsidRPr="00404BD4">
              <w:rPr>
                <w:rFonts w:ascii="Arial" w:eastAsia="Times New Roman" w:hAnsi="Arial" w:cs="Arial"/>
                <w:bCs/>
                <w:color w:val="000000"/>
                <w:sz w:val="20"/>
                <w:szCs w:val="20"/>
              </w:rPr>
              <w:t>25.2%</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44BC6" w14:textId="77777777" w:rsidR="00C20532" w:rsidRPr="00404BD4" w:rsidRDefault="00C20532" w:rsidP="00C20532">
            <w:pPr>
              <w:spacing w:after="0" w:line="240" w:lineRule="auto"/>
              <w:jc w:val="right"/>
              <w:rPr>
                <w:rFonts w:ascii="Arial" w:eastAsia="Times New Roman" w:hAnsi="Arial" w:cs="Arial"/>
                <w:bCs/>
                <w:color w:val="000000"/>
                <w:sz w:val="20"/>
                <w:szCs w:val="20"/>
              </w:rPr>
            </w:pPr>
            <w:r w:rsidRPr="00404BD4">
              <w:rPr>
                <w:rFonts w:ascii="Arial" w:eastAsia="Times New Roman" w:hAnsi="Arial" w:cs="Arial"/>
                <w:bCs/>
                <w:color w:val="000000"/>
                <w:sz w:val="20"/>
                <w:szCs w:val="20"/>
              </w:rPr>
              <w:t>28.0%</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BDE65" w14:textId="77777777" w:rsidR="00C20532" w:rsidRPr="00404BD4" w:rsidRDefault="00C20532" w:rsidP="00C20532">
            <w:pPr>
              <w:spacing w:after="0" w:line="240" w:lineRule="auto"/>
              <w:jc w:val="right"/>
              <w:rPr>
                <w:rFonts w:ascii="Arial" w:eastAsia="Times New Roman" w:hAnsi="Arial" w:cs="Arial"/>
                <w:bCs/>
                <w:color w:val="000000"/>
                <w:sz w:val="20"/>
                <w:szCs w:val="20"/>
              </w:rPr>
            </w:pPr>
            <w:r w:rsidRPr="00404BD4">
              <w:rPr>
                <w:rFonts w:ascii="Arial" w:eastAsia="Times New Roman" w:hAnsi="Arial" w:cs="Arial"/>
                <w:bCs/>
                <w:color w:val="000000"/>
                <w:sz w:val="20"/>
                <w:szCs w:val="20"/>
              </w:rPr>
              <w:t>27.9%</w:t>
            </w:r>
          </w:p>
        </w:tc>
        <w:tc>
          <w:tcPr>
            <w:tcW w:w="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F9F15" w14:textId="77777777" w:rsidR="00C20532" w:rsidRPr="00404BD4" w:rsidRDefault="00C20532" w:rsidP="00C20532">
            <w:pPr>
              <w:spacing w:after="0" w:line="240" w:lineRule="auto"/>
              <w:jc w:val="right"/>
              <w:rPr>
                <w:rFonts w:ascii="Arial" w:eastAsia="Times New Roman" w:hAnsi="Arial" w:cs="Arial"/>
                <w:bCs/>
                <w:color w:val="000000"/>
                <w:sz w:val="20"/>
                <w:szCs w:val="20"/>
              </w:rPr>
            </w:pPr>
            <w:r w:rsidRPr="00404BD4">
              <w:rPr>
                <w:rFonts w:ascii="Arial" w:eastAsia="Times New Roman" w:hAnsi="Arial" w:cs="Arial"/>
                <w:bCs/>
                <w:color w:val="000000"/>
                <w:sz w:val="20"/>
                <w:szCs w:val="20"/>
              </w:rPr>
              <w:t>26.4%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6D307" w14:textId="77777777" w:rsidR="00C20532" w:rsidRPr="00404BD4" w:rsidRDefault="00C20532" w:rsidP="00C20532">
            <w:pPr>
              <w:spacing w:after="0" w:line="240" w:lineRule="auto"/>
              <w:jc w:val="right"/>
              <w:rPr>
                <w:rFonts w:ascii="Arial" w:eastAsia="Times New Roman" w:hAnsi="Arial" w:cs="Arial"/>
                <w:bCs/>
                <w:color w:val="000000"/>
                <w:sz w:val="20"/>
                <w:szCs w:val="20"/>
              </w:rPr>
            </w:pPr>
            <w:r w:rsidRPr="00404BD4">
              <w:rPr>
                <w:rFonts w:ascii="Arial" w:eastAsia="Times New Roman" w:hAnsi="Arial" w:cs="Arial"/>
                <w:bCs/>
                <w:color w:val="000000"/>
                <w:sz w:val="20"/>
                <w:szCs w:val="20"/>
              </w:rPr>
              <w:t>+3.2</w:t>
            </w:r>
          </w:p>
        </w:tc>
      </w:tr>
    </w:tbl>
    <w:p w14:paraId="23E73EEE" w14:textId="77777777" w:rsidR="00C20532" w:rsidRPr="00B13A53" w:rsidRDefault="00C20532" w:rsidP="00C20532">
      <w:pPr>
        <w:spacing w:after="0"/>
        <w:rPr>
          <w:rFonts w:ascii="Arial" w:hAnsi="Arial" w:cs="Arial"/>
          <w:sz w:val="16"/>
          <w:szCs w:val="16"/>
        </w:rPr>
      </w:pPr>
      <w:r w:rsidRPr="00B13A53">
        <w:rPr>
          <w:rFonts w:ascii="Arial" w:hAnsi="Arial" w:cs="Arial"/>
          <w:i/>
          <w:sz w:val="16"/>
          <w:szCs w:val="16"/>
        </w:rPr>
        <w:t>Source: Californ</w:t>
      </w:r>
      <w:r>
        <w:rPr>
          <w:rFonts w:ascii="Arial" w:hAnsi="Arial" w:cs="Arial"/>
          <w:i/>
          <w:sz w:val="16"/>
          <w:szCs w:val="16"/>
        </w:rPr>
        <w:t xml:space="preserve">ia Health Interview Survey, 2005, 2007, 2009, 2011-2012, 2013, </w:t>
      </w:r>
      <w:r>
        <w:rPr>
          <w:rFonts w:ascii="Arial" w:hAnsi="Arial" w:cs="Arial"/>
          <w:i/>
          <w:sz w:val="16"/>
        </w:rPr>
        <w:t xml:space="preserve">2015 &amp; 2016. </w:t>
      </w:r>
      <w:hyperlink r:id="rId104" w:history="1">
        <w:r>
          <w:rPr>
            <w:rStyle w:val="Hyperlink"/>
            <w:rFonts w:ascii="Arial" w:hAnsi="Arial" w:cs="Arial"/>
            <w:i/>
            <w:sz w:val="16"/>
          </w:rPr>
          <w:t>http://ask.chis.ucla.edu</w:t>
        </w:r>
      </w:hyperlink>
    </w:p>
    <w:p w14:paraId="796604C1" w14:textId="77777777" w:rsidR="00C20532" w:rsidRDefault="00C20532" w:rsidP="00C20532">
      <w:pPr>
        <w:widowControl w:val="0"/>
        <w:spacing w:after="0" w:line="300" w:lineRule="auto"/>
        <w:rPr>
          <w:rFonts w:ascii="Arial" w:hAnsi="Arial" w:cs="Arial"/>
          <w:sz w:val="24"/>
          <w:szCs w:val="24"/>
        </w:rPr>
      </w:pPr>
    </w:p>
    <w:p w14:paraId="59D14737" w14:textId="77777777" w:rsidR="00C20532" w:rsidRDefault="00C20532" w:rsidP="00C20532">
      <w:pPr>
        <w:widowControl w:val="0"/>
        <w:spacing w:after="0" w:line="300" w:lineRule="auto"/>
        <w:rPr>
          <w:rFonts w:ascii="Arial" w:hAnsi="Arial" w:cs="Arial"/>
          <w:sz w:val="24"/>
          <w:szCs w:val="24"/>
        </w:rPr>
      </w:pPr>
      <w:r>
        <w:rPr>
          <w:rFonts w:ascii="Arial" w:hAnsi="Arial" w:cs="Arial"/>
          <w:sz w:val="24"/>
          <w:szCs w:val="24"/>
        </w:rPr>
        <w:t>81.8% of Kern County Latinos and 79.1% of Kern’s African Americans are overweight or obese. 69.3% of Whites in the county and 45.3% of Asians are overweight or obese. These rates are all higher than the state rates.</w:t>
      </w:r>
    </w:p>
    <w:p w14:paraId="4CA5E06C" w14:textId="77777777" w:rsidR="00C20532" w:rsidRDefault="00C20532" w:rsidP="00C20532">
      <w:pPr>
        <w:widowControl w:val="0"/>
        <w:spacing w:after="0" w:line="300" w:lineRule="auto"/>
        <w:rPr>
          <w:rFonts w:ascii="Arial" w:hAnsi="Arial" w:cs="Arial"/>
          <w:sz w:val="24"/>
          <w:szCs w:val="24"/>
        </w:rPr>
      </w:pPr>
    </w:p>
    <w:tbl>
      <w:tblPr>
        <w:tblW w:w="9365" w:type="dxa"/>
        <w:tblInd w:w="-5" w:type="dxa"/>
        <w:tblLayout w:type="fixed"/>
        <w:tblCellMar>
          <w:left w:w="0" w:type="dxa"/>
          <w:right w:w="0" w:type="dxa"/>
        </w:tblCellMar>
        <w:tblLook w:val="0000" w:firstRow="0" w:lastRow="0" w:firstColumn="0" w:lastColumn="0" w:noHBand="0" w:noVBand="0"/>
      </w:tblPr>
      <w:tblGrid>
        <w:gridCol w:w="1715"/>
        <w:gridCol w:w="3780"/>
        <w:gridCol w:w="3870"/>
      </w:tblGrid>
      <w:tr w:rsidR="00C20532" w:rsidRPr="009B4270" w14:paraId="08697142" w14:textId="77777777" w:rsidTr="00C20532">
        <w:trPr>
          <w:trHeight w:val="79"/>
        </w:trPr>
        <w:tc>
          <w:tcPr>
            <w:tcW w:w="5000" w:type="pct"/>
            <w:gridSpan w:val="3"/>
            <w:tcBorders>
              <w:bottom w:val="single" w:sz="4" w:space="0" w:color="auto"/>
            </w:tcBorders>
          </w:tcPr>
          <w:p w14:paraId="129F681A" w14:textId="77777777" w:rsidR="00C20532" w:rsidRPr="009B4270" w:rsidRDefault="00C20532" w:rsidP="00C20532">
            <w:pPr>
              <w:keepNext/>
              <w:tabs>
                <w:tab w:val="left" w:pos="2190"/>
              </w:tabs>
              <w:spacing w:after="0" w:line="240" w:lineRule="auto"/>
              <w:rPr>
                <w:rFonts w:ascii="Arial" w:hAnsi="Arial" w:cs="Arial"/>
                <w:b/>
                <w:bCs/>
              </w:rPr>
            </w:pPr>
            <w:r>
              <w:rPr>
                <w:rFonts w:ascii="Arial" w:hAnsi="Arial" w:cs="Arial"/>
                <w:b/>
                <w:bCs/>
              </w:rPr>
              <w:t>Adults, 20+ Years of Age, Overweight and Obesity by Race/Ethnicity</w:t>
            </w:r>
          </w:p>
        </w:tc>
      </w:tr>
      <w:tr w:rsidR="00C20532" w:rsidRPr="009B4270" w14:paraId="3CD2C9D0" w14:textId="77777777" w:rsidTr="00C20532">
        <w:trPr>
          <w:trHeight w:val="179"/>
        </w:trPr>
        <w:tc>
          <w:tcPr>
            <w:tcW w:w="916" w:type="pct"/>
            <w:tcBorders>
              <w:top w:val="single" w:sz="4" w:space="0" w:color="auto"/>
              <w:left w:val="single" w:sz="4" w:space="0" w:color="auto"/>
              <w:right w:val="single" w:sz="4" w:space="0" w:color="auto"/>
            </w:tcBorders>
            <w:shd w:val="clear" w:color="auto" w:fill="D2D1BD" w:themeFill="accent6" w:themeFillTint="99"/>
            <w:vAlign w:val="center"/>
          </w:tcPr>
          <w:p w14:paraId="502AB336" w14:textId="77777777" w:rsidR="00C20532" w:rsidRPr="00314425" w:rsidRDefault="00C20532" w:rsidP="00C20532">
            <w:pPr>
              <w:keepNext/>
              <w:spacing w:after="0" w:line="240" w:lineRule="auto"/>
              <w:ind w:left="72" w:right="72"/>
              <w:rPr>
                <w:rFonts w:ascii="Arial" w:hAnsi="Arial" w:cs="Arial"/>
                <w:b/>
                <w:sz w:val="20"/>
                <w:szCs w:val="20"/>
              </w:rPr>
            </w:pPr>
          </w:p>
        </w:tc>
        <w:tc>
          <w:tcPr>
            <w:tcW w:w="2018"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112A0E57" w14:textId="77777777" w:rsidR="00C20532" w:rsidRPr="00314425" w:rsidRDefault="00C20532" w:rsidP="00C20532">
            <w:pPr>
              <w:spacing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206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1574CC6A" w14:textId="77777777" w:rsidR="00C20532" w:rsidRPr="00314425" w:rsidRDefault="00C20532" w:rsidP="00C20532">
            <w:pPr>
              <w:spacing w:after="0" w:line="240" w:lineRule="auto"/>
              <w:ind w:right="72"/>
              <w:jc w:val="center"/>
              <w:rPr>
                <w:rFonts w:ascii="Arial" w:hAnsi="Arial" w:cs="Arial"/>
                <w:b/>
                <w:bCs/>
                <w:sz w:val="20"/>
                <w:szCs w:val="20"/>
              </w:rPr>
            </w:pPr>
            <w:r>
              <w:rPr>
                <w:rFonts w:ascii="Arial" w:hAnsi="Arial" w:cs="Arial"/>
                <w:b/>
                <w:bCs/>
                <w:sz w:val="20"/>
                <w:szCs w:val="20"/>
              </w:rPr>
              <w:t>California</w:t>
            </w:r>
          </w:p>
        </w:tc>
      </w:tr>
      <w:tr w:rsidR="00C20532" w:rsidRPr="009B4270" w14:paraId="274268A5" w14:textId="77777777" w:rsidTr="00C20532">
        <w:trPr>
          <w:trHeight w:val="239"/>
        </w:trPr>
        <w:tc>
          <w:tcPr>
            <w:tcW w:w="916" w:type="pct"/>
            <w:tcBorders>
              <w:top w:val="single" w:sz="4" w:space="0" w:color="auto"/>
              <w:left w:val="single" w:sz="4" w:space="0" w:color="auto"/>
              <w:bottom w:val="single" w:sz="4" w:space="0" w:color="auto"/>
              <w:right w:val="single" w:sz="4" w:space="0" w:color="auto"/>
            </w:tcBorders>
            <w:shd w:val="clear" w:color="auto" w:fill="auto"/>
            <w:vAlign w:val="bottom"/>
          </w:tcPr>
          <w:p w14:paraId="7D94F917" w14:textId="77777777" w:rsidR="00C20532" w:rsidRPr="00314425" w:rsidRDefault="00C20532" w:rsidP="00C20532">
            <w:pPr>
              <w:spacing w:after="0" w:line="240" w:lineRule="auto"/>
              <w:ind w:left="72" w:right="72"/>
              <w:rPr>
                <w:rFonts w:ascii="Arial" w:hAnsi="Arial" w:cs="Arial"/>
                <w:color w:val="000000"/>
                <w:sz w:val="20"/>
                <w:szCs w:val="20"/>
              </w:rPr>
            </w:pPr>
            <w:r w:rsidRPr="00314425">
              <w:rPr>
                <w:rFonts w:ascii="Arial" w:hAnsi="Arial" w:cs="Arial"/>
                <w:color w:val="000000"/>
                <w:sz w:val="20"/>
                <w:szCs w:val="20"/>
              </w:rPr>
              <w:t>Latino</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14:paraId="5724E0F7" w14:textId="77777777" w:rsidR="00C20532" w:rsidRPr="00314425" w:rsidRDefault="00C20532" w:rsidP="00C20532">
            <w:pPr>
              <w:spacing w:after="0" w:line="240" w:lineRule="auto"/>
              <w:ind w:left="72" w:right="72"/>
              <w:jc w:val="right"/>
              <w:rPr>
                <w:rFonts w:ascii="Arial" w:hAnsi="Arial" w:cs="Arial"/>
                <w:sz w:val="20"/>
                <w:szCs w:val="20"/>
              </w:rPr>
            </w:pPr>
            <w:r>
              <w:rPr>
                <w:rFonts w:ascii="Arial" w:hAnsi="Arial" w:cs="Arial"/>
                <w:sz w:val="20"/>
                <w:szCs w:val="20"/>
              </w:rPr>
              <w:t>81.8%</w:t>
            </w:r>
          </w:p>
        </w:tc>
        <w:tc>
          <w:tcPr>
            <w:tcW w:w="2066" w:type="pct"/>
            <w:tcBorders>
              <w:top w:val="single" w:sz="4" w:space="0" w:color="auto"/>
              <w:left w:val="single" w:sz="4" w:space="0" w:color="auto"/>
              <w:bottom w:val="single" w:sz="4" w:space="0" w:color="auto"/>
              <w:right w:val="single" w:sz="4" w:space="0" w:color="auto"/>
            </w:tcBorders>
            <w:shd w:val="clear" w:color="auto" w:fill="auto"/>
            <w:vAlign w:val="center"/>
          </w:tcPr>
          <w:p w14:paraId="3CD73614" w14:textId="77777777" w:rsidR="00C20532" w:rsidRPr="00314425" w:rsidRDefault="00C20532" w:rsidP="00C20532">
            <w:pPr>
              <w:spacing w:after="0" w:line="240" w:lineRule="auto"/>
              <w:ind w:right="72"/>
              <w:jc w:val="right"/>
              <w:rPr>
                <w:rFonts w:ascii="Arial" w:hAnsi="Arial" w:cs="Arial"/>
                <w:sz w:val="20"/>
                <w:szCs w:val="20"/>
              </w:rPr>
            </w:pPr>
            <w:r>
              <w:rPr>
                <w:rFonts w:ascii="Arial" w:hAnsi="Arial" w:cs="Arial"/>
                <w:sz w:val="20"/>
                <w:szCs w:val="20"/>
              </w:rPr>
              <w:t>73.9%</w:t>
            </w:r>
          </w:p>
        </w:tc>
      </w:tr>
      <w:tr w:rsidR="00C20532" w:rsidRPr="009B4270" w14:paraId="65210A99" w14:textId="77777777" w:rsidTr="00C20532">
        <w:trPr>
          <w:trHeight w:val="239"/>
        </w:trPr>
        <w:tc>
          <w:tcPr>
            <w:tcW w:w="916" w:type="pct"/>
            <w:tcBorders>
              <w:top w:val="single" w:sz="4" w:space="0" w:color="auto"/>
              <w:left w:val="single" w:sz="4" w:space="0" w:color="auto"/>
              <w:bottom w:val="single" w:sz="4" w:space="0" w:color="auto"/>
              <w:right w:val="single" w:sz="4" w:space="0" w:color="auto"/>
            </w:tcBorders>
            <w:shd w:val="clear" w:color="auto" w:fill="auto"/>
            <w:vAlign w:val="bottom"/>
          </w:tcPr>
          <w:p w14:paraId="39B55171" w14:textId="77777777" w:rsidR="00C20532" w:rsidRPr="00314425" w:rsidRDefault="00C20532" w:rsidP="00C20532">
            <w:pPr>
              <w:spacing w:after="0" w:line="240" w:lineRule="auto"/>
              <w:ind w:left="72" w:right="72"/>
              <w:rPr>
                <w:rFonts w:ascii="Arial" w:hAnsi="Arial" w:cs="Arial"/>
                <w:color w:val="000000"/>
                <w:sz w:val="20"/>
                <w:szCs w:val="20"/>
              </w:rPr>
            </w:pPr>
            <w:r w:rsidRPr="00314425">
              <w:rPr>
                <w:rFonts w:ascii="Arial" w:hAnsi="Arial" w:cs="Arial"/>
                <w:color w:val="000000"/>
                <w:sz w:val="20"/>
                <w:szCs w:val="20"/>
              </w:rPr>
              <w:t>African American</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14:paraId="7C022B2C"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79.1%*</w:t>
            </w:r>
          </w:p>
        </w:tc>
        <w:tc>
          <w:tcPr>
            <w:tcW w:w="2066" w:type="pct"/>
            <w:tcBorders>
              <w:top w:val="single" w:sz="4" w:space="0" w:color="auto"/>
              <w:left w:val="single" w:sz="4" w:space="0" w:color="auto"/>
              <w:bottom w:val="single" w:sz="4" w:space="0" w:color="auto"/>
              <w:right w:val="single" w:sz="4" w:space="0" w:color="auto"/>
            </w:tcBorders>
            <w:shd w:val="clear" w:color="auto" w:fill="auto"/>
            <w:vAlign w:val="center"/>
          </w:tcPr>
          <w:p w14:paraId="7A3F2FFE" w14:textId="77777777" w:rsidR="00C20532" w:rsidRDefault="00C20532" w:rsidP="00C20532">
            <w:pPr>
              <w:spacing w:after="0" w:line="240" w:lineRule="auto"/>
              <w:ind w:right="72"/>
              <w:jc w:val="right"/>
              <w:rPr>
                <w:rFonts w:ascii="Arial" w:hAnsi="Arial" w:cs="Arial"/>
                <w:sz w:val="20"/>
                <w:szCs w:val="20"/>
              </w:rPr>
            </w:pPr>
            <w:r>
              <w:rPr>
                <w:rFonts w:ascii="Arial" w:hAnsi="Arial" w:cs="Arial"/>
                <w:sz w:val="20"/>
                <w:szCs w:val="20"/>
              </w:rPr>
              <w:t>74.2%</w:t>
            </w:r>
          </w:p>
        </w:tc>
      </w:tr>
      <w:tr w:rsidR="00C20532" w:rsidRPr="009B4270" w14:paraId="0C9D5D00" w14:textId="77777777" w:rsidTr="00C20532">
        <w:trPr>
          <w:trHeight w:val="239"/>
        </w:trPr>
        <w:tc>
          <w:tcPr>
            <w:tcW w:w="916" w:type="pct"/>
            <w:tcBorders>
              <w:top w:val="single" w:sz="4" w:space="0" w:color="auto"/>
              <w:left w:val="single" w:sz="4" w:space="0" w:color="auto"/>
              <w:bottom w:val="single" w:sz="4" w:space="0" w:color="auto"/>
              <w:right w:val="single" w:sz="4" w:space="0" w:color="auto"/>
            </w:tcBorders>
            <w:shd w:val="clear" w:color="auto" w:fill="auto"/>
            <w:vAlign w:val="bottom"/>
          </w:tcPr>
          <w:p w14:paraId="3FA07C01" w14:textId="77777777" w:rsidR="00C20532" w:rsidRPr="00314425" w:rsidRDefault="00C20532" w:rsidP="00C20532">
            <w:pPr>
              <w:spacing w:after="0" w:line="240" w:lineRule="auto"/>
              <w:ind w:left="72" w:right="72"/>
              <w:rPr>
                <w:rFonts w:ascii="Arial" w:hAnsi="Arial" w:cs="Arial"/>
                <w:color w:val="000000"/>
                <w:sz w:val="20"/>
                <w:szCs w:val="20"/>
              </w:rPr>
            </w:pPr>
            <w:r w:rsidRPr="00314425">
              <w:rPr>
                <w:rFonts w:ascii="Arial" w:hAnsi="Arial" w:cs="Arial"/>
                <w:color w:val="000000"/>
                <w:sz w:val="20"/>
                <w:szCs w:val="20"/>
              </w:rPr>
              <w:t>White</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14:paraId="0AC205D6" w14:textId="77777777" w:rsidR="00C20532" w:rsidRPr="00314425" w:rsidRDefault="00C20532" w:rsidP="00C20532">
            <w:pPr>
              <w:spacing w:after="0" w:line="240" w:lineRule="auto"/>
              <w:ind w:left="72" w:right="72"/>
              <w:jc w:val="right"/>
              <w:rPr>
                <w:rFonts w:ascii="Arial" w:hAnsi="Arial" w:cs="Arial"/>
                <w:sz w:val="20"/>
                <w:szCs w:val="20"/>
              </w:rPr>
            </w:pPr>
            <w:r>
              <w:rPr>
                <w:rFonts w:ascii="Arial" w:hAnsi="Arial" w:cs="Arial"/>
                <w:sz w:val="20"/>
                <w:szCs w:val="20"/>
              </w:rPr>
              <w:t>69.3%</w:t>
            </w:r>
          </w:p>
        </w:tc>
        <w:tc>
          <w:tcPr>
            <w:tcW w:w="2066" w:type="pct"/>
            <w:tcBorders>
              <w:top w:val="single" w:sz="4" w:space="0" w:color="auto"/>
              <w:left w:val="single" w:sz="4" w:space="0" w:color="auto"/>
              <w:bottom w:val="single" w:sz="4" w:space="0" w:color="auto"/>
              <w:right w:val="single" w:sz="4" w:space="0" w:color="auto"/>
            </w:tcBorders>
            <w:shd w:val="clear" w:color="auto" w:fill="auto"/>
            <w:vAlign w:val="center"/>
          </w:tcPr>
          <w:p w14:paraId="5066A38E" w14:textId="77777777" w:rsidR="00C20532" w:rsidRPr="00314425" w:rsidRDefault="00C20532" w:rsidP="00C20532">
            <w:pPr>
              <w:spacing w:after="0" w:line="240" w:lineRule="auto"/>
              <w:ind w:right="72"/>
              <w:jc w:val="right"/>
              <w:rPr>
                <w:rFonts w:ascii="Arial" w:hAnsi="Arial" w:cs="Arial"/>
                <w:sz w:val="20"/>
                <w:szCs w:val="20"/>
              </w:rPr>
            </w:pPr>
            <w:r>
              <w:rPr>
                <w:rFonts w:ascii="Arial" w:hAnsi="Arial" w:cs="Arial"/>
                <w:sz w:val="20"/>
                <w:szCs w:val="20"/>
              </w:rPr>
              <w:t>58.9%</w:t>
            </w:r>
          </w:p>
        </w:tc>
      </w:tr>
      <w:tr w:rsidR="00C20532" w:rsidRPr="009B4270" w14:paraId="4BD0AC32" w14:textId="77777777" w:rsidTr="00C20532">
        <w:trPr>
          <w:trHeight w:val="239"/>
        </w:trPr>
        <w:tc>
          <w:tcPr>
            <w:tcW w:w="916" w:type="pct"/>
            <w:tcBorders>
              <w:top w:val="single" w:sz="4" w:space="0" w:color="auto"/>
              <w:left w:val="single" w:sz="4" w:space="0" w:color="auto"/>
              <w:bottom w:val="single" w:sz="4" w:space="0" w:color="auto"/>
              <w:right w:val="single" w:sz="4" w:space="0" w:color="auto"/>
            </w:tcBorders>
            <w:shd w:val="clear" w:color="auto" w:fill="auto"/>
            <w:vAlign w:val="bottom"/>
          </w:tcPr>
          <w:p w14:paraId="0C057762" w14:textId="77777777" w:rsidR="00C20532" w:rsidRPr="00314425" w:rsidRDefault="00C20532" w:rsidP="00C20532">
            <w:pPr>
              <w:spacing w:after="0" w:line="240" w:lineRule="auto"/>
              <w:ind w:left="72" w:right="72"/>
              <w:rPr>
                <w:rFonts w:ascii="Arial" w:hAnsi="Arial" w:cs="Arial"/>
                <w:color w:val="000000"/>
                <w:sz w:val="20"/>
                <w:szCs w:val="20"/>
              </w:rPr>
            </w:pPr>
            <w:r w:rsidRPr="00314425">
              <w:rPr>
                <w:rFonts w:ascii="Arial" w:hAnsi="Arial" w:cs="Arial"/>
                <w:color w:val="000000"/>
                <w:sz w:val="20"/>
                <w:szCs w:val="20"/>
              </w:rPr>
              <w:t>Asian</w:t>
            </w:r>
          </w:p>
        </w:tc>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14:paraId="48C1AEC9" w14:textId="77777777" w:rsidR="00C20532" w:rsidRPr="00314425" w:rsidRDefault="00C20532" w:rsidP="00C20532">
            <w:pPr>
              <w:spacing w:after="0" w:line="240" w:lineRule="auto"/>
              <w:ind w:left="72" w:right="72"/>
              <w:jc w:val="right"/>
              <w:rPr>
                <w:rFonts w:ascii="Arial" w:hAnsi="Arial" w:cs="Arial"/>
                <w:sz w:val="20"/>
                <w:szCs w:val="20"/>
              </w:rPr>
            </w:pPr>
            <w:r>
              <w:rPr>
                <w:rFonts w:ascii="Arial" w:hAnsi="Arial" w:cs="Arial"/>
                <w:sz w:val="20"/>
                <w:szCs w:val="20"/>
              </w:rPr>
              <w:t>45.3%*</w:t>
            </w:r>
          </w:p>
        </w:tc>
        <w:tc>
          <w:tcPr>
            <w:tcW w:w="2066" w:type="pct"/>
            <w:tcBorders>
              <w:top w:val="single" w:sz="4" w:space="0" w:color="auto"/>
              <w:left w:val="single" w:sz="4" w:space="0" w:color="auto"/>
              <w:bottom w:val="single" w:sz="4" w:space="0" w:color="auto"/>
              <w:right w:val="single" w:sz="4" w:space="0" w:color="auto"/>
            </w:tcBorders>
            <w:shd w:val="clear" w:color="auto" w:fill="auto"/>
            <w:vAlign w:val="center"/>
          </w:tcPr>
          <w:p w14:paraId="495B3A19" w14:textId="77777777" w:rsidR="00C20532" w:rsidRPr="00314425" w:rsidRDefault="00C20532" w:rsidP="00C20532">
            <w:pPr>
              <w:spacing w:after="0" w:line="240" w:lineRule="auto"/>
              <w:ind w:right="72"/>
              <w:jc w:val="right"/>
              <w:rPr>
                <w:rFonts w:ascii="Arial" w:hAnsi="Arial" w:cs="Arial"/>
                <w:sz w:val="20"/>
                <w:szCs w:val="20"/>
              </w:rPr>
            </w:pPr>
            <w:r>
              <w:rPr>
                <w:rFonts w:ascii="Arial" w:hAnsi="Arial" w:cs="Arial"/>
                <w:sz w:val="20"/>
                <w:szCs w:val="20"/>
              </w:rPr>
              <w:t>43.0%</w:t>
            </w:r>
          </w:p>
        </w:tc>
      </w:tr>
      <w:tr w:rsidR="00C20532" w:rsidRPr="004A1922" w14:paraId="5F9C044F" w14:textId="77777777" w:rsidTr="00C20532">
        <w:trPr>
          <w:trHeight w:val="80"/>
        </w:trPr>
        <w:tc>
          <w:tcPr>
            <w:tcW w:w="5000" w:type="pct"/>
            <w:gridSpan w:val="3"/>
            <w:tcBorders>
              <w:top w:val="single" w:sz="4" w:space="0" w:color="auto"/>
            </w:tcBorders>
          </w:tcPr>
          <w:p w14:paraId="1F6ACF36" w14:textId="77777777" w:rsidR="00C20532" w:rsidRPr="004A1922" w:rsidRDefault="00C20532" w:rsidP="00C20532">
            <w:pPr>
              <w:spacing w:after="0" w:line="240" w:lineRule="auto"/>
              <w:ind w:right="72"/>
              <w:rPr>
                <w:rFonts w:ascii="Arial" w:hAnsi="Arial" w:cs="Arial"/>
                <w:i/>
                <w:color w:val="000000"/>
                <w:sz w:val="16"/>
                <w:szCs w:val="16"/>
              </w:rPr>
            </w:pPr>
            <w:r w:rsidRPr="002E03E9">
              <w:rPr>
                <w:rFonts w:ascii="Arial" w:hAnsi="Arial" w:cs="Arial"/>
                <w:i/>
                <w:sz w:val="16"/>
                <w:szCs w:val="16"/>
              </w:rPr>
              <w:t>Source: Californ</w:t>
            </w:r>
            <w:r>
              <w:rPr>
                <w:rFonts w:ascii="Arial" w:hAnsi="Arial" w:cs="Arial"/>
                <w:i/>
                <w:sz w:val="16"/>
                <w:szCs w:val="16"/>
              </w:rPr>
              <w:t xml:space="preserve">ia Health Interview Survey, 2013-2017. </w:t>
            </w:r>
            <w:hyperlink r:id="rId105" w:history="1">
              <w:r w:rsidRPr="00537F9E">
                <w:rPr>
                  <w:rStyle w:val="Hyperlink"/>
                  <w:rFonts w:ascii="Arial" w:hAnsi="Arial"/>
                  <w:i/>
                  <w:sz w:val="16"/>
                  <w:szCs w:val="16"/>
                </w:rPr>
                <w:t>http://ask.chis.ucla.edu/</w:t>
              </w:r>
            </w:hyperlink>
            <w:r>
              <w:rPr>
                <w:rStyle w:val="Hyperlink"/>
                <w:i/>
                <w:sz w:val="16"/>
                <w:szCs w:val="16"/>
              </w:rPr>
              <w:t xml:space="preserve"> </w:t>
            </w:r>
            <w:r w:rsidRPr="00291094">
              <w:rPr>
                <w:rStyle w:val="Hyperlink"/>
                <w:rFonts w:ascii="Arial" w:hAnsi="Arial"/>
                <w:i/>
                <w:sz w:val="16"/>
                <w:szCs w:val="16"/>
              </w:rPr>
              <w:t>*</w:t>
            </w:r>
            <w:r>
              <w:rPr>
                <w:rStyle w:val="Hyperlink"/>
                <w:rFonts w:ascii="Arial" w:hAnsi="Arial"/>
                <w:i/>
                <w:sz w:val="16"/>
                <w:szCs w:val="16"/>
              </w:rPr>
              <w:t>S</w:t>
            </w:r>
            <w:r w:rsidRPr="00410B73">
              <w:rPr>
                <w:rStyle w:val="Hyperlink"/>
                <w:rFonts w:ascii="Arial" w:hAnsi="Arial"/>
                <w:i/>
                <w:sz w:val="16"/>
                <w:szCs w:val="16"/>
              </w:rPr>
              <w:t>tatistically unstable due to sample size</w:t>
            </w:r>
            <w:r>
              <w:rPr>
                <w:rStyle w:val="Hyperlink"/>
                <w:rFonts w:ascii="Arial" w:hAnsi="Arial"/>
                <w:i/>
                <w:sz w:val="16"/>
                <w:szCs w:val="16"/>
              </w:rPr>
              <w:t>.</w:t>
            </w:r>
          </w:p>
        </w:tc>
      </w:tr>
    </w:tbl>
    <w:p w14:paraId="7F5E45A7" w14:textId="77777777" w:rsidR="00C20532" w:rsidRDefault="00C20532" w:rsidP="00C20532">
      <w:pPr>
        <w:widowControl w:val="0"/>
        <w:spacing w:after="0" w:line="300" w:lineRule="auto"/>
        <w:rPr>
          <w:rFonts w:ascii="Arial" w:hAnsi="Arial" w:cs="Arial"/>
          <w:sz w:val="24"/>
          <w:szCs w:val="24"/>
        </w:rPr>
      </w:pPr>
    </w:p>
    <w:p w14:paraId="5EA31AA4" w14:textId="2CD4916B" w:rsidR="00C20532" w:rsidRDefault="00C20532" w:rsidP="00C20532">
      <w:pPr>
        <w:spacing w:after="0"/>
        <w:rPr>
          <w:rFonts w:ascii="Arial" w:hAnsi="Arial" w:cs="Arial"/>
          <w:sz w:val="24"/>
          <w:szCs w:val="24"/>
        </w:rPr>
      </w:pPr>
      <w:r w:rsidRPr="004039BD">
        <w:rPr>
          <w:rFonts w:ascii="Arial" w:hAnsi="Arial" w:cs="Arial"/>
          <w:sz w:val="24"/>
          <w:szCs w:val="24"/>
        </w:rPr>
        <w:t>The physical fitness test (PFT) for students in California schools is the FitnessGram®. One of the components of the PFT is measurement of body composition (measured by skinfold measurement, B</w:t>
      </w:r>
      <w:r>
        <w:rPr>
          <w:rFonts w:ascii="Arial" w:hAnsi="Arial" w:cs="Arial"/>
          <w:sz w:val="24"/>
          <w:szCs w:val="24"/>
        </w:rPr>
        <w:t xml:space="preserve">MI, or bioelectric impedance). </w:t>
      </w:r>
      <w:r w:rsidRPr="004039BD">
        <w:rPr>
          <w:rFonts w:ascii="Arial" w:hAnsi="Arial" w:cs="Arial"/>
          <w:sz w:val="24"/>
          <w:szCs w:val="24"/>
        </w:rPr>
        <w:t xml:space="preserve">Children who do not meet the </w:t>
      </w:r>
      <w:r w:rsidRPr="004039BD">
        <w:rPr>
          <w:rFonts w:ascii="Arial" w:hAnsi="Arial" w:cs="Arial"/>
          <w:sz w:val="24"/>
          <w:szCs w:val="24"/>
        </w:rPr>
        <w:lastRenderedPageBreak/>
        <w:t>“Healthy Fitness Zone” criteria for body composition are categorized as needing improvement</w:t>
      </w:r>
      <w:r>
        <w:rPr>
          <w:rFonts w:ascii="Arial" w:hAnsi="Arial" w:cs="Arial"/>
          <w:sz w:val="24"/>
          <w:szCs w:val="24"/>
        </w:rPr>
        <w:t xml:space="preserve"> (overweight)</w:t>
      </w:r>
      <w:r w:rsidRPr="004039BD">
        <w:rPr>
          <w:rFonts w:ascii="Arial" w:hAnsi="Arial" w:cs="Arial"/>
          <w:sz w:val="24"/>
          <w:szCs w:val="24"/>
        </w:rPr>
        <w:t xml:space="preserve"> or at h</w:t>
      </w:r>
      <w:r>
        <w:rPr>
          <w:rFonts w:ascii="Arial" w:hAnsi="Arial" w:cs="Arial"/>
          <w:sz w:val="24"/>
          <w:szCs w:val="24"/>
        </w:rPr>
        <w:t xml:space="preserve">ealth risk (obese). </w:t>
      </w:r>
      <w:r w:rsidRPr="004039BD">
        <w:rPr>
          <w:rFonts w:ascii="Arial" w:hAnsi="Arial" w:cs="Arial"/>
          <w:sz w:val="24"/>
          <w:szCs w:val="24"/>
        </w:rPr>
        <w:t xml:space="preserve">In </w:t>
      </w:r>
      <w:r>
        <w:rPr>
          <w:rFonts w:ascii="Arial" w:hAnsi="Arial" w:cs="Arial"/>
          <w:sz w:val="24"/>
          <w:szCs w:val="24"/>
        </w:rPr>
        <w:t xml:space="preserve">the service </w:t>
      </w:r>
      <w:r w:rsidRPr="004039BD">
        <w:rPr>
          <w:rFonts w:ascii="Arial" w:hAnsi="Arial" w:cs="Arial"/>
          <w:sz w:val="24"/>
          <w:szCs w:val="24"/>
        </w:rPr>
        <w:t>area</w:t>
      </w:r>
      <w:r>
        <w:rPr>
          <w:rFonts w:ascii="Arial" w:hAnsi="Arial" w:cs="Arial"/>
          <w:sz w:val="24"/>
          <w:szCs w:val="24"/>
        </w:rPr>
        <w:t>’s</w:t>
      </w:r>
      <w:r w:rsidRPr="004039BD">
        <w:rPr>
          <w:rFonts w:ascii="Arial" w:hAnsi="Arial" w:cs="Arial"/>
          <w:sz w:val="24"/>
          <w:szCs w:val="24"/>
        </w:rPr>
        <w:t xml:space="preserve"> school district, </w:t>
      </w:r>
      <w:r>
        <w:rPr>
          <w:rFonts w:ascii="Arial" w:hAnsi="Arial" w:cs="Arial"/>
          <w:sz w:val="24"/>
          <w:szCs w:val="24"/>
        </w:rPr>
        <w:t>33.7% of</w:t>
      </w:r>
      <w:r w:rsidRPr="004039BD">
        <w:rPr>
          <w:rFonts w:ascii="Arial" w:hAnsi="Arial" w:cs="Arial"/>
          <w:sz w:val="24"/>
          <w:szCs w:val="24"/>
        </w:rPr>
        <w:t xml:space="preserve"> 5</w:t>
      </w:r>
      <w:r w:rsidRPr="004039BD">
        <w:rPr>
          <w:rFonts w:ascii="Arial" w:hAnsi="Arial" w:cs="Arial"/>
          <w:sz w:val="24"/>
          <w:szCs w:val="24"/>
          <w:vertAlign w:val="superscript"/>
        </w:rPr>
        <w:t>th</w:t>
      </w:r>
      <w:r w:rsidRPr="004039BD">
        <w:rPr>
          <w:rFonts w:ascii="Arial" w:hAnsi="Arial" w:cs="Arial"/>
          <w:sz w:val="24"/>
          <w:szCs w:val="24"/>
        </w:rPr>
        <w:t xml:space="preserve"> grade students</w:t>
      </w:r>
      <w:r>
        <w:rPr>
          <w:rFonts w:ascii="Arial" w:hAnsi="Arial" w:cs="Arial"/>
          <w:sz w:val="24"/>
          <w:szCs w:val="24"/>
        </w:rPr>
        <w:t xml:space="preserve"> </w:t>
      </w:r>
      <w:r w:rsidRPr="004039BD">
        <w:rPr>
          <w:rFonts w:ascii="Arial" w:hAnsi="Arial" w:cs="Arial"/>
          <w:sz w:val="24"/>
          <w:szCs w:val="24"/>
        </w:rPr>
        <w:t>tested a</w:t>
      </w:r>
      <w:r>
        <w:rPr>
          <w:rFonts w:ascii="Arial" w:hAnsi="Arial" w:cs="Arial"/>
          <w:sz w:val="24"/>
          <w:szCs w:val="24"/>
        </w:rPr>
        <w:t>s body composition needing improvement or at health risk and 36.7% of 7</w:t>
      </w:r>
      <w:r w:rsidRPr="00AE543E">
        <w:rPr>
          <w:rFonts w:ascii="Arial" w:hAnsi="Arial" w:cs="Arial"/>
          <w:sz w:val="24"/>
          <w:szCs w:val="24"/>
          <w:vertAlign w:val="superscript"/>
        </w:rPr>
        <w:t>th</w:t>
      </w:r>
      <w:r>
        <w:rPr>
          <w:rFonts w:ascii="Arial" w:hAnsi="Arial" w:cs="Arial"/>
          <w:sz w:val="24"/>
          <w:szCs w:val="24"/>
        </w:rPr>
        <w:t xml:space="preserve"> grade students tested as needing improvement or at health risk. By 9</w:t>
      </w:r>
      <w:r w:rsidRPr="0039530D">
        <w:rPr>
          <w:rFonts w:ascii="Arial" w:hAnsi="Arial" w:cs="Arial"/>
          <w:sz w:val="24"/>
          <w:szCs w:val="24"/>
          <w:vertAlign w:val="superscript"/>
        </w:rPr>
        <w:t>th</w:t>
      </w:r>
      <w:r>
        <w:rPr>
          <w:rFonts w:ascii="Arial" w:hAnsi="Arial" w:cs="Arial"/>
          <w:sz w:val="24"/>
          <w:szCs w:val="24"/>
        </w:rPr>
        <w:t xml:space="preserve"> grade it was 39.0%. In general</w:t>
      </w:r>
      <w:r w:rsidR="00404BD4">
        <w:rPr>
          <w:rFonts w:ascii="Arial" w:hAnsi="Arial" w:cs="Arial"/>
          <w:sz w:val="24"/>
          <w:szCs w:val="24"/>
        </w:rPr>
        <w:t>,</w:t>
      </w:r>
      <w:r>
        <w:rPr>
          <w:rFonts w:ascii="Arial" w:hAnsi="Arial" w:cs="Arial"/>
          <w:sz w:val="24"/>
          <w:szCs w:val="24"/>
        </w:rPr>
        <w:t xml:space="preserve"> the body composition rates for Sierra Sands Unified School District were better than those for the state and the county. </w:t>
      </w:r>
    </w:p>
    <w:p w14:paraId="5B239F1C" w14:textId="77777777" w:rsidR="00FF1C1C" w:rsidRDefault="00FF1C1C" w:rsidP="00C20532">
      <w:pPr>
        <w:spacing w:after="0"/>
        <w:rPr>
          <w:rFonts w:ascii="Arial" w:hAnsi="Arial" w:cs="Arial"/>
          <w:sz w:val="24"/>
          <w:szCs w:val="24"/>
        </w:rPr>
      </w:pPr>
    </w:p>
    <w:p w14:paraId="27103BEC" w14:textId="77777777" w:rsidR="00C20532" w:rsidRDefault="00C20532" w:rsidP="00C20532">
      <w:pPr>
        <w:spacing w:after="0"/>
        <w:rPr>
          <w:rFonts w:ascii="Arial" w:hAnsi="Arial" w:cs="Arial"/>
          <w:b/>
          <w:iCs/>
        </w:rPr>
      </w:pPr>
      <w:r w:rsidRPr="00847E92">
        <w:rPr>
          <w:rFonts w:ascii="Arial" w:hAnsi="Arial" w:cs="Arial"/>
          <w:b/>
          <w:iCs/>
        </w:rPr>
        <w:t>5</w:t>
      </w:r>
      <w:r w:rsidRPr="00847E92">
        <w:rPr>
          <w:rFonts w:ascii="Arial" w:hAnsi="Arial" w:cs="Arial"/>
          <w:b/>
          <w:iCs/>
          <w:vertAlign w:val="superscript"/>
        </w:rPr>
        <w:t>th</w:t>
      </w:r>
      <w:r>
        <w:rPr>
          <w:rFonts w:ascii="Arial" w:hAnsi="Arial" w:cs="Arial"/>
          <w:b/>
          <w:iCs/>
        </w:rPr>
        <w:t>, 7</w:t>
      </w:r>
      <w:r w:rsidRPr="001D3E6A">
        <w:rPr>
          <w:rFonts w:ascii="Arial" w:hAnsi="Arial" w:cs="Arial"/>
          <w:b/>
          <w:iCs/>
          <w:vertAlign w:val="superscript"/>
        </w:rPr>
        <w:t>th</w:t>
      </w:r>
      <w:r>
        <w:rPr>
          <w:rFonts w:ascii="Arial" w:hAnsi="Arial" w:cs="Arial"/>
          <w:b/>
          <w:iCs/>
        </w:rPr>
        <w:t xml:space="preserve"> </w:t>
      </w:r>
      <w:r w:rsidRPr="00847E92">
        <w:rPr>
          <w:rFonts w:ascii="Arial" w:hAnsi="Arial" w:cs="Arial"/>
          <w:b/>
          <w:iCs/>
        </w:rPr>
        <w:t>and 9</w:t>
      </w:r>
      <w:r w:rsidRPr="00847E92">
        <w:rPr>
          <w:rFonts w:ascii="Arial" w:hAnsi="Arial" w:cs="Arial"/>
          <w:b/>
          <w:iCs/>
          <w:vertAlign w:val="superscript"/>
        </w:rPr>
        <w:t>th</w:t>
      </w:r>
      <w:r w:rsidRPr="00847E92">
        <w:rPr>
          <w:rFonts w:ascii="Arial" w:hAnsi="Arial" w:cs="Arial"/>
          <w:b/>
          <w:iCs/>
        </w:rPr>
        <w:t xml:space="preserve"> Graders</w:t>
      </w:r>
      <w:r>
        <w:rPr>
          <w:rFonts w:ascii="Arial" w:hAnsi="Arial" w:cs="Arial"/>
          <w:b/>
          <w:iCs/>
        </w:rPr>
        <w:t>;</w:t>
      </w:r>
      <w:r w:rsidRPr="00847E92">
        <w:rPr>
          <w:rFonts w:ascii="Arial" w:hAnsi="Arial" w:cs="Arial"/>
          <w:b/>
          <w:iCs/>
        </w:rPr>
        <w:t xml:space="preserve"> Body Composition, </w:t>
      </w:r>
      <w:r>
        <w:rPr>
          <w:rFonts w:ascii="Arial" w:hAnsi="Arial" w:cs="Arial"/>
          <w:b/>
          <w:iCs/>
        </w:rPr>
        <w:t>‘</w:t>
      </w:r>
      <w:r w:rsidRPr="00847E92">
        <w:rPr>
          <w:rFonts w:ascii="Arial" w:hAnsi="Arial" w:cs="Arial"/>
          <w:b/>
          <w:iCs/>
        </w:rPr>
        <w:t>Need</w:t>
      </w:r>
      <w:r>
        <w:rPr>
          <w:rFonts w:ascii="Arial" w:hAnsi="Arial" w:cs="Arial"/>
          <w:b/>
          <w:iCs/>
        </w:rPr>
        <w:t>s Improvement’ and ‘Health Risk’</w:t>
      </w:r>
    </w:p>
    <w:tbl>
      <w:tblPr>
        <w:tblW w:w="9473" w:type="dxa"/>
        <w:tblInd w:w="-5" w:type="dxa"/>
        <w:tblLayout w:type="fixed"/>
        <w:tblLook w:val="04A0" w:firstRow="1" w:lastRow="0" w:firstColumn="1" w:lastColumn="0" w:noHBand="0" w:noVBand="1"/>
      </w:tblPr>
      <w:tblGrid>
        <w:gridCol w:w="2543"/>
        <w:gridCol w:w="1350"/>
        <w:gridCol w:w="990"/>
        <w:gridCol w:w="1350"/>
        <w:gridCol w:w="900"/>
        <w:gridCol w:w="1350"/>
        <w:gridCol w:w="990"/>
      </w:tblGrid>
      <w:tr w:rsidR="00C20532" w:rsidRPr="00B72E69" w14:paraId="7172F1DA" w14:textId="77777777" w:rsidTr="00404BD4">
        <w:trPr>
          <w:trHeight w:val="300"/>
        </w:trPr>
        <w:tc>
          <w:tcPr>
            <w:tcW w:w="2543" w:type="dxa"/>
            <w:vMerge w:val="restart"/>
            <w:tcBorders>
              <w:top w:val="single" w:sz="4" w:space="0" w:color="auto"/>
              <w:left w:val="single" w:sz="4" w:space="0" w:color="auto"/>
              <w:right w:val="single" w:sz="4" w:space="0" w:color="auto"/>
            </w:tcBorders>
            <w:shd w:val="clear" w:color="auto" w:fill="D2D1BD" w:themeFill="accent6" w:themeFillTint="99"/>
            <w:vAlign w:val="center"/>
          </w:tcPr>
          <w:p w14:paraId="34D78275" w14:textId="77777777" w:rsidR="00C20532" w:rsidRPr="00B72E69" w:rsidRDefault="00C20532" w:rsidP="00C20532">
            <w:pPr>
              <w:spacing w:after="0" w:line="240" w:lineRule="auto"/>
              <w:rPr>
                <w:rFonts w:ascii="Arial" w:eastAsia="Times New Roman" w:hAnsi="Arial" w:cs="Arial"/>
                <w:b/>
                <w:bCs/>
                <w:color w:val="211F1F"/>
                <w:sz w:val="20"/>
                <w:lang w:eastAsia="ja-JP"/>
              </w:rPr>
            </w:pPr>
          </w:p>
        </w:tc>
        <w:tc>
          <w:tcPr>
            <w:tcW w:w="2340" w:type="dxa"/>
            <w:gridSpan w:val="2"/>
            <w:tcBorders>
              <w:top w:val="single" w:sz="4" w:space="0" w:color="auto"/>
              <w:left w:val="nil"/>
              <w:bottom w:val="single" w:sz="4" w:space="0" w:color="auto"/>
              <w:right w:val="single" w:sz="4" w:space="0" w:color="auto"/>
            </w:tcBorders>
            <w:shd w:val="clear" w:color="auto" w:fill="D2D1BD" w:themeFill="accent6" w:themeFillTint="99"/>
            <w:vAlign w:val="center"/>
          </w:tcPr>
          <w:p w14:paraId="4AB4A569" w14:textId="77777777" w:rsidR="00C20532" w:rsidRPr="00B72E69" w:rsidRDefault="00C20532" w:rsidP="00C20532">
            <w:pPr>
              <w:spacing w:after="0" w:line="240" w:lineRule="auto"/>
              <w:jc w:val="center"/>
              <w:rPr>
                <w:rFonts w:ascii="Arial" w:eastAsia="Times New Roman" w:hAnsi="Arial" w:cs="Arial"/>
                <w:b/>
                <w:bCs/>
                <w:color w:val="000000"/>
                <w:sz w:val="20"/>
                <w:lang w:eastAsia="ja-JP"/>
              </w:rPr>
            </w:pPr>
            <w:r w:rsidRPr="00B72E69">
              <w:rPr>
                <w:rFonts w:ascii="Arial" w:eastAsia="Times New Roman" w:hAnsi="Arial" w:cs="Arial"/>
                <w:b/>
                <w:bCs/>
                <w:color w:val="000000"/>
                <w:sz w:val="20"/>
                <w:lang w:eastAsia="ja-JP"/>
              </w:rPr>
              <w:t>Fifth Grade</w:t>
            </w:r>
          </w:p>
        </w:tc>
        <w:tc>
          <w:tcPr>
            <w:tcW w:w="2250" w:type="dxa"/>
            <w:gridSpan w:val="2"/>
            <w:tcBorders>
              <w:top w:val="single" w:sz="4" w:space="0" w:color="auto"/>
              <w:left w:val="nil"/>
              <w:bottom w:val="single" w:sz="4" w:space="0" w:color="auto"/>
              <w:right w:val="single" w:sz="4" w:space="0" w:color="auto"/>
            </w:tcBorders>
            <w:shd w:val="clear" w:color="auto" w:fill="D2D1BD" w:themeFill="accent6" w:themeFillTint="99"/>
            <w:vAlign w:val="center"/>
          </w:tcPr>
          <w:p w14:paraId="0F3A7DFF" w14:textId="77777777" w:rsidR="00C20532" w:rsidRPr="00B72E69" w:rsidRDefault="00C20532" w:rsidP="00C20532">
            <w:pPr>
              <w:spacing w:after="0" w:line="240" w:lineRule="auto"/>
              <w:jc w:val="center"/>
              <w:rPr>
                <w:rFonts w:ascii="Arial" w:eastAsia="Times New Roman" w:hAnsi="Arial" w:cs="Arial"/>
                <w:b/>
                <w:bCs/>
                <w:color w:val="000000"/>
                <w:sz w:val="20"/>
                <w:lang w:eastAsia="ja-JP"/>
              </w:rPr>
            </w:pPr>
            <w:r>
              <w:rPr>
                <w:rFonts w:ascii="Arial" w:eastAsia="Times New Roman" w:hAnsi="Arial" w:cs="Arial"/>
                <w:b/>
                <w:bCs/>
                <w:color w:val="000000"/>
                <w:sz w:val="20"/>
                <w:lang w:eastAsia="ja-JP"/>
              </w:rPr>
              <w:t>Seventh</w:t>
            </w:r>
            <w:r w:rsidRPr="00B72E69">
              <w:rPr>
                <w:rFonts w:ascii="Arial" w:eastAsia="Times New Roman" w:hAnsi="Arial" w:cs="Arial"/>
                <w:b/>
                <w:bCs/>
                <w:color w:val="000000"/>
                <w:sz w:val="20"/>
                <w:lang w:eastAsia="ja-JP"/>
              </w:rPr>
              <w:t xml:space="preserve"> Grade</w:t>
            </w:r>
          </w:p>
        </w:tc>
        <w:tc>
          <w:tcPr>
            <w:tcW w:w="2340" w:type="dxa"/>
            <w:gridSpan w:val="2"/>
            <w:tcBorders>
              <w:top w:val="single" w:sz="4" w:space="0" w:color="auto"/>
              <w:left w:val="nil"/>
              <w:bottom w:val="single" w:sz="4" w:space="0" w:color="auto"/>
              <w:right w:val="single" w:sz="4" w:space="0" w:color="auto"/>
            </w:tcBorders>
            <w:shd w:val="clear" w:color="auto" w:fill="D2D1BD" w:themeFill="accent6" w:themeFillTint="99"/>
            <w:vAlign w:val="center"/>
          </w:tcPr>
          <w:p w14:paraId="520052BD" w14:textId="77777777" w:rsidR="00C20532" w:rsidRPr="00B72E69" w:rsidRDefault="00C20532" w:rsidP="00C20532">
            <w:pPr>
              <w:spacing w:after="0" w:line="240" w:lineRule="auto"/>
              <w:jc w:val="center"/>
              <w:rPr>
                <w:rFonts w:ascii="Arial" w:eastAsia="Times New Roman" w:hAnsi="Arial" w:cs="Arial"/>
                <w:b/>
                <w:bCs/>
                <w:color w:val="000000"/>
                <w:sz w:val="20"/>
                <w:lang w:eastAsia="ja-JP"/>
              </w:rPr>
            </w:pPr>
            <w:r>
              <w:rPr>
                <w:rFonts w:ascii="Arial" w:eastAsia="Times New Roman" w:hAnsi="Arial" w:cs="Arial"/>
                <w:b/>
                <w:bCs/>
                <w:color w:val="000000"/>
                <w:sz w:val="20"/>
                <w:lang w:eastAsia="ja-JP"/>
              </w:rPr>
              <w:t>Ninth Grade</w:t>
            </w:r>
          </w:p>
        </w:tc>
      </w:tr>
      <w:tr w:rsidR="00C20532" w:rsidRPr="00B72E69" w14:paraId="7D22A5FA" w14:textId="77777777" w:rsidTr="00404BD4">
        <w:trPr>
          <w:trHeight w:val="300"/>
        </w:trPr>
        <w:tc>
          <w:tcPr>
            <w:tcW w:w="2543" w:type="dxa"/>
            <w:vMerge/>
            <w:tcBorders>
              <w:left w:val="single" w:sz="4" w:space="0" w:color="auto"/>
              <w:bottom w:val="single" w:sz="4" w:space="0" w:color="auto"/>
              <w:right w:val="single" w:sz="4" w:space="0" w:color="auto"/>
            </w:tcBorders>
            <w:shd w:val="clear" w:color="auto" w:fill="D2D1BD" w:themeFill="accent6" w:themeFillTint="99"/>
            <w:vAlign w:val="center"/>
          </w:tcPr>
          <w:p w14:paraId="61B52630" w14:textId="77777777" w:rsidR="00C20532" w:rsidRPr="00B72E69" w:rsidRDefault="00C20532" w:rsidP="00C20532">
            <w:pPr>
              <w:spacing w:after="0" w:line="240" w:lineRule="auto"/>
              <w:rPr>
                <w:rFonts w:ascii="Arial" w:eastAsia="Times New Roman" w:hAnsi="Arial" w:cs="Arial"/>
                <w:b/>
                <w:bCs/>
                <w:color w:val="211F1F"/>
                <w:sz w:val="20"/>
                <w:lang w:eastAsia="ja-JP"/>
              </w:rPr>
            </w:pPr>
          </w:p>
        </w:tc>
        <w:tc>
          <w:tcPr>
            <w:tcW w:w="135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7D86F226" w14:textId="77777777" w:rsidR="00C20532" w:rsidRPr="00AE3BA7" w:rsidRDefault="00C20532" w:rsidP="00C20532">
            <w:pPr>
              <w:spacing w:after="0" w:line="240" w:lineRule="auto"/>
              <w:jc w:val="center"/>
              <w:rPr>
                <w:rFonts w:ascii="Arial" w:eastAsia="Times New Roman" w:hAnsi="Arial" w:cs="Arial"/>
                <w:b/>
                <w:bCs/>
                <w:color w:val="000000"/>
                <w:sz w:val="18"/>
                <w:szCs w:val="18"/>
                <w:lang w:eastAsia="ja-JP"/>
              </w:rPr>
            </w:pPr>
            <w:r>
              <w:rPr>
                <w:rFonts w:ascii="Arial" w:eastAsia="Times New Roman" w:hAnsi="Arial" w:cs="Arial"/>
                <w:b/>
                <w:bCs/>
                <w:color w:val="000000"/>
                <w:sz w:val="18"/>
                <w:szCs w:val="18"/>
                <w:lang w:eastAsia="ja-JP"/>
              </w:rPr>
              <w:t>Needs Improvement</w:t>
            </w:r>
          </w:p>
        </w:tc>
        <w:tc>
          <w:tcPr>
            <w:tcW w:w="99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3D049F87" w14:textId="77777777" w:rsidR="00C20532" w:rsidRPr="00AE3BA7" w:rsidRDefault="00C20532" w:rsidP="00C20532">
            <w:pPr>
              <w:spacing w:after="0" w:line="240" w:lineRule="auto"/>
              <w:jc w:val="center"/>
              <w:rPr>
                <w:rFonts w:ascii="Arial" w:eastAsia="Times New Roman" w:hAnsi="Arial" w:cs="Arial"/>
                <w:b/>
                <w:bCs/>
                <w:color w:val="000000"/>
                <w:sz w:val="18"/>
                <w:szCs w:val="18"/>
                <w:lang w:eastAsia="ja-JP"/>
              </w:rPr>
            </w:pPr>
            <w:r w:rsidRPr="00AE3BA7">
              <w:rPr>
                <w:rFonts w:ascii="Arial" w:eastAsia="Times New Roman" w:hAnsi="Arial" w:cs="Arial"/>
                <w:b/>
                <w:bCs/>
                <w:color w:val="000000"/>
                <w:sz w:val="18"/>
                <w:szCs w:val="18"/>
                <w:lang w:eastAsia="ja-JP"/>
              </w:rPr>
              <w:t>Health Risk</w:t>
            </w:r>
          </w:p>
        </w:tc>
        <w:tc>
          <w:tcPr>
            <w:tcW w:w="135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7568E478" w14:textId="77777777" w:rsidR="00C20532" w:rsidRPr="00AE3BA7" w:rsidRDefault="00C20532" w:rsidP="00C20532">
            <w:pPr>
              <w:spacing w:after="0" w:line="240" w:lineRule="auto"/>
              <w:jc w:val="center"/>
              <w:rPr>
                <w:rFonts w:ascii="Arial" w:eastAsia="Times New Roman" w:hAnsi="Arial" w:cs="Arial"/>
                <w:b/>
                <w:bCs/>
                <w:color w:val="000000"/>
                <w:sz w:val="18"/>
                <w:szCs w:val="18"/>
                <w:lang w:eastAsia="ja-JP"/>
              </w:rPr>
            </w:pPr>
            <w:r>
              <w:rPr>
                <w:rFonts w:ascii="Arial" w:eastAsia="Times New Roman" w:hAnsi="Arial" w:cs="Arial"/>
                <w:b/>
                <w:bCs/>
                <w:color w:val="000000"/>
                <w:sz w:val="18"/>
                <w:szCs w:val="18"/>
                <w:lang w:eastAsia="ja-JP"/>
              </w:rPr>
              <w:t>Needs Improvement</w:t>
            </w:r>
          </w:p>
        </w:tc>
        <w:tc>
          <w:tcPr>
            <w:tcW w:w="90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5411B50C" w14:textId="77777777" w:rsidR="00C20532" w:rsidRPr="00AE3BA7" w:rsidRDefault="00C20532" w:rsidP="00C20532">
            <w:pPr>
              <w:spacing w:after="0" w:line="240" w:lineRule="auto"/>
              <w:jc w:val="center"/>
              <w:rPr>
                <w:rFonts w:ascii="Arial" w:eastAsia="Times New Roman" w:hAnsi="Arial" w:cs="Arial"/>
                <w:b/>
                <w:bCs/>
                <w:color w:val="000000"/>
                <w:sz w:val="18"/>
                <w:szCs w:val="18"/>
                <w:lang w:eastAsia="ja-JP"/>
              </w:rPr>
            </w:pPr>
            <w:r w:rsidRPr="00AE3BA7">
              <w:rPr>
                <w:rFonts w:ascii="Arial" w:eastAsia="Times New Roman" w:hAnsi="Arial" w:cs="Arial"/>
                <w:b/>
                <w:bCs/>
                <w:color w:val="000000"/>
                <w:sz w:val="18"/>
                <w:szCs w:val="18"/>
                <w:lang w:eastAsia="ja-JP"/>
              </w:rPr>
              <w:t>Health Risk</w:t>
            </w:r>
          </w:p>
        </w:tc>
        <w:tc>
          <w:tcPr>
            <w:tcW w:w="135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465B651A" w14:textId="77777777" w:rsidR="00C20532" w:rsidRPr="00AE3BA7" w:rsidRDefault="00C20532" w:rsidP="00C20532">
            <w:pPr>
              <w:spacing w:after="0" w:line="240" w:lineRule="auto"/>
              <w:jc w:val="center"/>
              <w:rPr>
                <w:rFonts w:ascii="Arial" w:eastAsia="Times New Roman" w:hAnsi="Arial" w:cs="Arial"/>
                <w:b/>
                <w:bCs/>
                <w:color w:val="000000"/>
                <w:sz w:val="18"/>
                <w:szCs w:val="18"/>
                <w:lang w:eastAsia="ja-JP"/>
              </w:rPr>
            </w:pPr>
            <w:r>
              <w:rPr>
                <w:rFonts w:ascii="Arial" w:eastAsia="Times New Roman" w:hAnsi="Arial" w:cs="Arial"/>
                <w:b/>
                <w:bCs/>
                <w:color w:val="000000"/>
                <w:sz w:val="18"/>
                <w:szCs w:val="18"/>
                <w:lang w:eastAsia="ja-JP"/>
              </w:rPr>
              <w:t>Needs Improvement</w:t>
            </w:r>
          </w:p>
        </w:tc>
        <w:tc>
          <w:tcPr>
            <w:tcW w:w="99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3B4264D2" w14:textId="77777777" w:rsidR="00C20532" w:rsidRPr="00AE3BA7" w:rsidRDefault="00C20532" w:rsidP="00C20532">
            <w:pPr>
              <w:spacing w:after="0" w:line="240" w:lineRule="auto"/>
              <w:jc w:val="center"/>
              <w:rPr>
                <w:rFonts w:ascii="Arial" w:eastAsia="Times New Roman" w:hAnsi="Arial" w:cs="Arial"/>
                <w:b/>
                <w:bCs/>
                <w:color w:val="000000"/>
                <w:sz w:val="18"/>
                <w:szCs w:val="18"/>
                <w:lang w:eastAsia="ja-JP"/>
              </w:rPr>
            </w:pPr>
            <w:r w:rsidRPr="00AE3BA7">
              <w:rPr>
                <w:rFonts w:ascii="Arial" w:eastAsia="Times New Roman" w:hAnsi="Arial" w:cs="Arial"/>
                <w:b/>
                <w:bCs/>
                <w:color w:val="000000"/>
                <w:sz w:val="18"/>
                <w:szCs w:val="18"/>
                <w:lang w:eastAsia="ja-JP"/>
              </w:rPr>
              <w:t>Health Risk</w:t>
            </w:r>
          </w:p>
        </w:tc>
      </w:tr>
      <w:tr w:rsidR="00C20532" w:rsidRPr="00B72E69" w14:paraId="6CC04B95" w14:textId="77777777" w:rsidTr="00404BD4">
        <w:trPr>
          <w:trHeight w:val="285"/>
        </w:trPr>
        <w:tc>
          <w:tcPr>
            <w:tcW w:w="2543" w:type="dxa"/>
            <w:tcBorders>
              <w:top w:val="nil"/>
              <w:left w:val="single" w:sz="4" w:space="0" w:color="auto"/>
              <w:bottom w:val="single" w:sz="4" w:space="0" w:color="auto"/>
              <w:right w:val="single" w:sz="4" w:space="0" w:color="auto"/>
            </w:tcBorders>
            <w:shd w:val="clear" w:color="auto" w:fill="auto"/>
            <w:vAlign w:val="center"/>
          </w:tcPr>
          <w:p w14:paraId="354651EB" w14:textId="77777777" w:rsidR="00C20532" w:rsidRDefault="00C20532" w:rsidP="00C20532">
            <w:pPr>
              <w:spacing w:after="0" w:line="240" w:lineRule="auto"/>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Sierra Sands Unified School District</w:t>
            </w:r>
          </w:p>
        </w:tc>
        <w:tc>
          <w:tcPr>
            <w:tcW w:w="1350" w:type="dxa"/>
            <w:tcBorders>
              <w:top w:val="nil"/>
              <w:left w:val="nil"/>
              <w:bottom w:val="single" w:sz="4" w:space="0" w:color="auto"/>
              <w:right w:val="single" w:sz="4" w:space="0" w:color="auto"/>
            </w:tcBorders>
            <w:shd w:val="clear" w:color="auto" w:fill="auto"/>
            <w:vAlign w:val="center"/>
          </w:tcPr>
          <w:p w14:paraId="65C18600" w14:textId="77777777" w:rsidR="00C20532" w:rsidRDefault="00C20532" w:rsidP="00C20532">
            <w:pPr>
              <w:spacing w:after="0" w:line="240" w:lineRule="auto"/>
              <w:jc w:val="right"/>
              <w:rPr>
                <w:rFonts w:ascii="Arial" w:eastAsia="Times New Roman" w:hAnsi="Arial" w:cs="Arial"/>
                <w:color w:val="211F1F"/>
                <w:sz w:val="20"/>
                <w:lang w:eastAsia="ja-JP"/>
              </w:rPr>
            </w:pPr>
            <w:r>
              <w:rPr>
                <w:rFonts w:ascii="Arial" w:eastAsia="Times New Roman" w:hAnsi="Arial" w:cs="Arial"/>
                <w:color w:val="211F1F"/>
                <w:sz w:val="20"/>
                <w:lang w:eastAsia="ja-JP"/>
              </w:rPr>
              <w:t>19.6%</w:t>
            </w:r>
          </w:p>
        </w:tc>
        <w:tc>
          <w:tcPr>
            <w:tcW w:w="990" w:type="dxa"/>
            <w:tcBorders>
              <w:top w:val="nil"/>
              <w:left w:val="nil"/>
              <w:bottom w:val="single" w:sz="4" w:space="0" w:color="auto"/>
              <w:right w:val="single" w:sz="4" w:space="0" w:color="auto"/>
            </w:tcBorders>
            <w:shd w:val="clear" w:color="auto" w:fill="auto"/>
            <w:vAlign w:val="center"/>
          </w:tcPr>
          <w:p w14:paraId="4C3EA1D7" w14:textId="77777777" w:rsidR="00C20532" w:rsidRDefault="00C20532" w:rsidP="00C20532">
            <w:pPr>
              <w:spacing w:after="0" w:line="240" w:lineRule="auto"/>
              <w:jc w:val="right"/>
              <w:rPr>
                <w:rFonts w:ascii="Arial" w:eastAsia="Times New Roman" w:hAnsi="Arial" w:cs="Arial"/>
                <w:color w:val="211F1F"/>
                <w:sz w:val="20"/>
                <w:lang w:eastAsia="ja-JP"/>
              </w:rPr>
            </w:pPr>
            <w:r>
              <w:rPr>
                <w:rFonts w:ascii="Arial" w:eastAsia="Times New Roman" w:hAnsi="Arial" w:cs="Arial"/>
                <w:color w:val="211F1F"/>
                <w:sz w:val="20"/>
                <w:lang w:eastAsia="ja-JP"/>
              </w:rPr>
              <w:t>14.1%</w:t>
            </w:r>
          </w:p>
        </w:tc>
        <w:tc>
          <w:tcPr>
            <w:tcW w:w="1350" w:type="dxa"/>
            <w:tcBorders>
              <w:top w:val="nil"/>
              <w:left w:val="nil"/>
              <w:bottom w:val="single" w:sz="4" w:space="0" w:color="auto"/>
              <w:right w:val="single" w:sz="4" w:space="0" w:color="auto"/>
            </w:tcBorders>
            <w:shd w:val="clear" w:color="auto" w:fill="auto"/>
            <w:vAlign w:val="center"/>
          </w:tcPr>
          <w:p w14:paraId="19D387E7" w14:textId="77777777" w:rsidR="00C20532" w:rsidRDefault="00C20532" w:rsidP="00C20532">
            <w:pPr>
              <w:spacing w:after="0" w:line="240" w:lineRule="auto"/>
              <w:jc w:val="right"/>
              <w:rPr>
                <w:rFonts w:ascii="Arial" w:eastAsia="Times New Roman" w:hAnsi="Arial" w:cs="Arial"/>
                <w:color w:val="211F1F"/>
                <w:sz w:val="20"/>
                <w:lang w:eastAsia="ja-JP"/>
              </w:rPr>
            </w:pPr>
            <w:r>
              <w:rPr>
                <w:rFonts w:ascii="Arial" w:eastAsia="Times New Roman" w:hAnsi="Arial" w:cs="Arial"/>
                <w:color w:val="211F1F"/>
                <w:sz w:val="20"/>
                <w:lang w:eastAsia="ja-JP"/>
              </w:rPr>
              <w:t>18.8%</w:t>
            </w:r>
          </w:p>
        </w:tc>
        <w:tc>
          <w:tcPr>
            <w:tcW w:w="900" w:type="dxa"/>
            <w:tcBorders>
              <w:top w:val="nil"/>
              <w:left w:val="nil"/>
              <w:bottom w:val="single" w:sz="4" w:space="0" w:color="auto"/>
              <w:right w:val="single" w:sz="4" w:space="0" w:color="auto"/>
            </w:tcBorders>
            <w:shd w:val="clear" w:color="auto" w:fill="auto"/>
            <w:vAlign w:val="center"/>
          </w:tcPr>
          <w:p w14:paraId="631177BE" w14:textId="77777777" w:rsidR="00C20532" w:rsidRDefault="00C20532" w:rsidP="00C20532">
            <w:pPr>
              <w:spacing w:after="0" w:line="240" w:lineRule="auto"/>
              <w:jc w:val="right"/>
              <w:rPr>
                <w:rFonts w:ascii="Arial" w:eastAsia="Times New Roman" w:hAnsi="Arial" w:cs="Arial"/>
                <w:color w:val="211F1F"/>
                <w:sz w:val="20"/>
                <w:lang w:eastAsia="ja-JP"/>
              </w:rPr>
            </w:pPr>
            <w:r>
              <w:rPr>
                <w:rFonts w:ascii="Arial" w:eastAsia="Times New Roman" w:hAnsi="Arial" w:cs="Arial"/>
                <w:color w:val="211F1F"/>
                <w:sz w:val="20"/>
                <w:lang w:eastAsia="ja-JP"/>
              </w:rPr>
              <w:t>17.9%</w:t>
            </w:r>
          </w:p>
        </w:tc>
        <w:tc>
          <w:tcPr>
            <w:tcW w:w="1350" w:type="dxa"/>
            <w:tcBorders>
              <w:top w:val="nil"/>
              <w:left w:val="nil"/>
              <w:bottom w:val="single" w:sz="4" w:space="0" w:color="auto"/>
              <w:right w:val="single" w:sz="4" w:space="0" w:color="auto"/>
            </w:tcBorders>
            <w:shd w:val="clear" w:color="auto" w:fill="auto"/>
            <w:vAlign w:val="center"/>
          </w:tcPr>
          <w:p w14:paraId="302B9129" w14:textId="77777777" w:rsidR="00C20532" w:rsidRDefault="00C20532" w:rsidP="00C20532">
            <w:pPr>
              <w:spacing w:after="0" w:line="240" w:lineRule="auto"/>
              <w:jc w:val="right"/>
              <w:rPr>
                <w:rFonts w:ascii="Arial" w:eastAsia="Times New Roman" w:hAnsi="Arial" w:cs="Arial"/>
                <w:color w:val="211F1F"/>
                <w:sz w:val="20"/>
                <w:lang w:eastAsia="ja-JP"/>
              </w:rPr>
            </w:pPr>
            <w:r>
              <w:rPr>
                <w:rFonts w:ascii="Arial" w:eastAsia="Times New Roman" w:hAnsi="Arial" w:cs="Arial"/>
                <w:color w:val="211F1F"/>
                <w:sz w:val="20"/>
                <w:lang w:eastAsia="ja-JP"/>
              </w:rPr>
              <w:t>20.9%</w:t>
            </w:r>
          </w:p>
        </w:tc>
        <w:tc>
          <w:tcPr>
            <w:tcW w:w="990" w:type="dxa"/>
            <w:tcBorders>
              <w:top w:val="nil"/>
              <w:left w:val="nil"/>
              <w:bottom w:val="single" w:sz="4" w:space="0" w:color="auto"/>
              <w:right w:val="single" w:sz="4" w:space="0" w:color="auto"/>
            </w:tcBorders>
            <w:shd w:val="clear" w:color="auto" w:fill="auto"/>
            <w:vAlign w:val="center"/>
          </w:tcPr>
          <w:p w14:paraId="126CA345" w14:textId="77777777" w:rsidR="00C20532" w:rsidRDefault="00C20532" w:rsidP="00C20532">
            <w:pPr>
              <w:spacing w:after="0" w:line="240" w:lineRule="auto"/>
              <w:jc w:val="right"/>
              <w:rPr>
                <w:rFonts w:ascii="Arial" w:eastAsia="Times New Roman" w:hAnsi="Arial" w:cs="Arial"/>
                <w:color w:val="211F1F"/>
                <w:sz w:val="20"/>
                <w:lang w:eastAsia="ja-JP"/>
              </w:rPr>
            </w:pPr>
            <w:r>
              <w:rPr>
                <w:rFonts w:ascii="Arial" w:eastAsia="Times New Roman" w:hAnsi="Arial" w:cs="Arial"/>
                <w:color w:val="211F1F"/>
                <w:sz w:val="20"/>
                <w:lang w:eastAsia="ja-JP"/>
              </w:rPr>
              <w:t>18.1%</w:t>
            </w:r>
          </w:p>
        </w:tc>
      </w:tr>
      <w:tr w:rsidR="00C20532" w:rsidRPr="00B72E69" w14:paraId="79C84C6E" w14:textId="77777777" w:rsidTr="00404BD4">
        <w:trPr>
          <w:trHeight w:val="300"/>
        </w:trPr>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282071D7" w14:textId="77777777" w:rsidR="00C20532" w:rsidRPr="00B72E69" w:rsidRDefault="00C20532" w:rsidP="00C20532">
            <w:pPr>
              <w:spacing w:after="0" w:line="240" w:lineRule="auto"/>
              <w:rPr>
                <w:rFonts w:ascii="Arial" w:eastAsia="Times New Roman" w:hAnsi="Arial" w:cs="Arial"/>
                <w:b/>
                <w:bCs/>
                <w:color w:val="211F1F"/>
                <w:sz w:val="20"/>
                <w:lang w:eastAsia="ja-JP"/>
              </w:rPr>
            </w:pPr>
            <w:r>
              <w:rPr>
                <w:rFonts w:ascii="Arial" w:eastAsia="Times New Roman" w:hAnsi="Arial" w:cs="Arial"/>
                <w:b/>
                <w:bCs/>
                <w:color w:val="211F1F"/>
                <w:sz w:val="20"/>
                <w:lang w:eastAsia="ja-JP"/>
              </w:rPr>
              <w:t>Kern County</w:t>
            </w:r>
          </w:p>
        </w:tc>
        <w:tc>
          <w:tcPr>
            <w:tcW w:w="1350" w:type="dxa"/>
            <w:tcBorders>
              <w:top w:val="single" w:sz="4" w:space="0" w:color="auto"/>
              <w:left w:val="nil"/>
              <w:bottom w:val="single" w:sz="4" w:space="0" w:color="auto"/>
              <w:right w:val="single" w:sz="4" w:space="0" w:color="auto"/>
            </w:tcBorders>
            <w:shd w:val="clear" w:color="auto" w:fill="auto"/>
            <w:vAlign w:val="center"/>
          </w:tcPr>
          <w:p w14:paraId="7FBC0F5B"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20.4%</w:t>
            </w:r>
          </w:p>
        </w:tc>
        <w:tc>
          <w:tcPr>
            <w:tcW w:w="990" w:type="dxa"/>
            <w:tcBorders>
              <w:top w:val="single" w:sz="4" w:space="0" w:color="auto"/>
              <w:left w:val="nil"/>
              <w:bottom w:val="single" w:sz="4" w:space="0" w:color="auto"/>
              <w:right w:val="single" w:sz="4" w:space="0" w:color="auto"/>
            </w:tcBorders>
            <w:shd w:val="clear" w:color="auto" w:fill="auto"/>
            <w:vAlign w:val="center"/>
          </w:tcPr>
          <w:p w14:paraId="6CA6167C"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24.5%</w:t>
            </w:r>
          </w:p>
        </w:tc>
        <w:tc>
          <w:tcPr>
            <w:tcW w:w="1350" w:type="dxa"/>
            <w:tcBorders>
              <w:top w:val="single" w:sz="4" w:space="0" w:color="auto"/>
              <w:left w:val="nil"/>
              <w:bottom w:val="single" w:sz="4" w:space="0" w:color="auto"/>
              <w:right w:val="single" w:sz="4" w:space="0" w:color="auto"/>
            </w:tcBorders>
            <w:shd w:val="clear" w:color="auto" w:fill="auto"/>
            <w:vAlign w:val="center"/>
          </w:tcPr>
          <w:p w14:paraId="3AB979C6"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21.0%</w:t>
            </w:r>
          </w:p>
        </w:tc>
        <w:tc>
          <w:tcPr>
            <w:tcW w:w="900" w:type="dxa"/>
            <w:tcBorders>
              <w:top w:val="single" w:sz="4" w:space="0" w:color="auto"/>
              <w:left w:val="nil"/>
              <w:bottom w:val="single" w:sz="4" w:space="0" w:color="auto"/>
              <w:right w:val="single" w:sz="4" w:space="0" w:color="auto"/>
            </w:tcBorders>
            <w:shd w:val="clear" w:color="auto" w:fill="auto"/>
            <w:vAlign w:val="center"/>
          </w:tcPr>
          <w:p w14:paraId="78817BF7"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24.2%</w:t>
            </w:r>
          </w:p>
        </w:tc>
        <w:tc>
          <w:tcPr>
            <w:tcW w:w="1350" w:type="dxa"/>
            <w:tcBorders>
              <w:top w:val="single" w:sz="4" w:space="0" w:color="auto"/>
              <w:left w:val="nil"/>
              <w:bottom w:val="single" w:sz="4" w:space="0" w:color="auto"/>
              <w:right w:val="single" w:sz="4" w:space="0" w:color="auto"/>
            </w:tcBorders>
            <w:shd w:val="clear" w:color="auto" w:fill="auto"/>
            <w:vAlign w:val="center"/>
          </w:tcPr>
          <w:p w14:paraId="1A7DA72C"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25.0%</w:t>
            </w:r>
          </w:p>
        </w:tc>
        <w:tc>
          <w:tcPr>
            <w:tcW w:w="990" w:type="dxa"/>
            <w:tcBorders>
              <w:top w:val="single" w:sz="4" w:space="0" w:color="auto"/>
              <w:left w:val="nil"/>
              <w:bottom w:val="single" w:sz="4" w:space="0" w:color="auto"/>
              <w:right w:val="single" w:sz="4" w:space="0" w:color="auto"/>
            </w:tcBorders>
            <w:shd w:val="clear" w:color="auto" w:fill="auto"/>
            <w:vAlign w:val="center"/>
          </w:tcPr>
          <w:p w14:paraId="618300F3"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21.3%</w:t>
            </w:r>
          </w:p>
        </w:tc>
      </w:tr>
      <w:tr w:rsidR="00C20532" w:rsidRPr="00B72E69" w14:paraId="5A442EF3" w14:textId="77777777" w:rsidTr="00404BD4">
        <w:trPr>
          <w:trHeight w:val="300"/>
        </w:trPr>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14:paraId="14291638" w14:textId="77777777" w:rsidR="00C20532" w:rsidRPr="00B72E69" w:rsidRDefault="00C20532" w:rsidP="00C20532">
            <w:pPr>
              <w:spacing w:after="0" w:line="240" w:lineRule="auto"/>
              <w:rPr>
                <w:rFonts w:ascii="Arial" w:eastAsia="Times New Roman" w:hAnsi="Arial" w:cs="Arial"/>
                <w:b/>
                <w:bCs/>
                <w:color w:val="211F1F"/>
                <w:sz w:val="20"/>
                <w:lang w:eastAsia="ja-JP"/>
              </w:rPr>
            </w:pPr>
            <w:r w:rsidRPr="00B72E69">
              <w:rPr>
                <w:rFonts w:ascii="Arial" w:eastAsia="Times New Roman" w:hAnsi="Arial" w:cs="Arial"/>
                <w:b/>
                <w:bCs/>
                <w:color w:val="211F1F"/>
                <w:sz w:val="20"/>
                <w:lang w:eastAsia="ja-JP"/>
              </w:rPr>
              <w:t>California</w:t>
            </w:r>
          </w:p>
        </w:tc>
        <w:tc>
          <w:tcPr>
            <w:tcW w:w="1350" w:type="dxa"/>
            <w:tcBorders>
              <w:top w:val="single" w:sz="4" w:space="0" w:color="auto"/>
              <w:left w:val="nil"/>
              <w:bottom w:val="single" w:sz="4" w:space="0" w:color="auto"/>
              <w:right w:val="single" w:sz="4" w:space="0" w:color="auto"/>
            </w:tcBorders>
            <w:shd w:val="clear" w:color="auto" w:fill="auto"/>
            <w:vAlign w:val="center"/>
          </w:tcPr>
          <w:p w14:paraId="0746185F"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19.2%</w:t>
            </w:r>
          </w:p>
        </w:tc>
        <w:tc>
          <w:tcPr>
            <w:tcW w:w="990" w:type="dxa"/>
            <w:tcBorders>
              <w:top w:val="single" w:sz="4" w:space="0" w:color="auto"/>
              <w:left w:val="nil"/>
              <w:bottom w:val="single" w:sz="4" w:space="0" w:color="auto"/>
              <w:right w:val="single" w:sz="4" w:space="0" w:color="auto"/>
            </w:tcBorders>
            <w:shd w:val="clear" w:color="auto" w:fill="auto"/>
            <w:vAlign w:val="center"/>
          </w:tcPr>
          <w:p w14:paraId="2721A691"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21.3%</w:t>
            </w:r>
          </w:p>
        </w:tc>
        <w:tc>
          <w:tcPr>
            <w:tcW w:w="1350" w:type="dxa"/>
            <w:tcBorders>
              <w:top w:val="single" w:sz="4" w:space="0" w:color="auto"/>
              <w:left w:val="nil"/>
              <w:bottom w:val="single" w:sz="4" w:space="0" w:color="auto"/>
              <w:right w:val="single" w:sz="4" w:space="0" w:color="auto"/>
            </w:tcBorders>
            <w:shd w:val="clear" w:color="auto" w:fill="auto"/>
            <w:vAlign w:val="center"/>
          </w:tcPr>
          <w:p w14:paraId="50FFC90A"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19.2%</w:t>
            </w:r>
          </w:p>
        </w:tc>
        <w:tc>
          <w:tcPr>
            <w:tcW w:w="900" w:type="dxa"/>
            <w:tcBorders>
              <w:top w:val="single" w:sz="4" w:space="0" w:color="auto"/>
              <w:left w:val="nil"/>
              <w:bottom w:val="single" w:sz="4" w:space="0" w:color="auto"/>
              <w:right w:val="single" w:sz="4" w:space="0" w:color="auto"/>
            </w:tcBorders>
            <w:shd w:val="clear" w:color="auto" w:fill="auto"/>
            <w:vAlign w:val="center"/>
          </w:tcPr>
          <w:p w14:paraId="7FD05F98"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19.8%</w:t>
            </w:r>
          </w:p>
        </w:tc>
        <w:tc>
          <w:tcPr>
            <w:tcW w:w="1350" w:type="dxa"/>
            <w:tcBorders>
              <w:top w:val="single" w:sz="4" w:space="0" w:color="auto"/>
              <w:left w:val="nil"/>
              <w:bottom w:val="single" w:sz="4" w:space="0" w:color="auto"/>
              <w:right w:val="single" w:sz="4" w:space="0" w:color="auto"/>
            </w:tcBorders>
            <w:shd w:val="clear" w:color="auto" w:fill="auto"/>
            <w:vAlign w:val="center"/>
          </w:tcPr>
          <w:p w14:paraId="77F037B0"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18.9%</w:t>
            </w:r>
          </w:p>
        </w:tc>
        <w:tc>
          <w:tcPr>
            <w:tcW w:w="990" w:type="dxa"/>
            <w:tcBorders>
              <w:top w:val="single" w:sz="4" w:space="0" w:color="auto"/>
              <w:left w:val="nil"/>
              <w:bottom w:val="single" w:sz="4" w:space="0" w:color="auto"/>
              <w:right w:val="single" w:sz="4" w:space="0" w:color="auto"/>
            </w:tcBorders>
            <w:shd w:val="clear" w:color="auto" w:fill="auto"/>
            <w:vAlign w:val="center"/>
          </w:tcPr>
          <w:p w14:paraId="55954350" w14:textId="77777777" w:rsidR="00C20532" w:rsidRPr="00B72E69" w:rsidRDefault="00C20532" w:rsidP="00C20532">
            <w:pPr>
              <w:spacing w:after="0" w:line="240" w:lineRule="auto"/>
              <w:jc w:val="right"/>
              <w:rPr>
                <w:rFonts w:ascii="Arial" w:eastAsia="Times New Roman" w:hAnsi="Arial" w:cs="Arial"/>
                <w:b/>
                <w:bCs/>
                <w:color w:val="211F1F"/>
                <w:sz w:val="20"/>
                <w:lang w:eastAsia="ja-JP"/>
              </w:rPr>
            </w:pPr>
            <w:r>
              <w:rPr>
                <w:rFonts w:ascii="Arial" w:eastAsia="Times New Roman" w:hAnsi="Arial" w:cs="Arial"/>
                <w:b/>
                <w:bCs/>
                <w:color w:val="211F1F"/>
                <w:sz w:val="20"/>
                <w:lang w:eastAsia="ja-JP"/>
              </w:rPr>
              <w:t>18.4%</w:t>
            </w:r>
          </w:p>
        </w:tc>
      </w:tr>
    </w:tbl>
    <w:p w14:paraId="04CA06C8" w14:textId="77777777" w:rsidR="00C20532" w:rsidRPr="00BA47BE" w:rsidRDefault="00C20532" w:rsidP="00C20532">
      <w:pPr>
        <w:spacing w:after="0" w:line="240" w:lineRule="auto"/>
        <w:rPr>
          <w:rFonts w:ascii="Arial" w:hAnsi="Arial" w:cs="Arial"/>
          <w:i/>
          <w:iCs/>
          <w:sz w:val="16"/>
          <w:szCs w:val="16"/>
        </w:rPr>
      </w:pPr>
      <w:r w:rsidRPr="00BA47BE">
        <w:rPr>
          <w:rFonts w:ascii="Arial" w:hAnsi="Arial" w:cs="Arial"/>
          <w:i/>
          <w:iCs/>
          <w:sz w:val="16"/>
          <w:szCs w:val="16"/>
        </w:rPr>
        <w:t>Source: California Department of Education, Fitnessgram Physical Fitness Testing Results, 2017-2018.</w:t>
      </w:r>
    </w:p>
    <w:p w14:paraId="5572ECB7" w14:textId="77777777" w:rsidR="00C20532" w:rsidRPr="00BA47BE" w:rsidRDefault="008106A7" w:rsidP="00C20532">
      <w:pPr>
        <w:spacing w:after="0" w:line="240" w:lineRule="auto"/>
        <w:rPr>
          <w:rFonts w:ascii="Arial" w:hAnsi="Arial" w:cs="Arial"/>
          <w:i/>
          <w:iCs/>
          <w:sz w:val="16"/>
          <w:szCs w:val="16"/>
        </w:rPr>
      </w:pPr>
      <w:hyperlink r:id="rId106" w:history="1">
        <w:r w:rsidR="00C20532" w:rsidRPr="00BA47BE">
          <w:rPr>
            <w:rStyle w:val="Hyperlink"/>
            <w:rFonts w:ascii="Arial" w:hAnsi="Arial" w:cs="Arial"/>
            <w:i/>
            <w:iCs/>
            <w:sz w:val="16"/>
            <w:szCs w:val="16"/>
          </w:rPr>
          <w:t>http://data1.cde.ca.gov/dataquest/page2.asp?Level=District&amp;submit1=Submit&amp;Subject=FitTest</w:t>
        </w:r>
      </w:hyperlink>
    </w:p>
    <w:p w14:paraId="0C5F0ABC" w14:textId="7211B48D" w:rsidR="00404BD4" w:rsidRDefault="00404BD4" w:rsidP="00404BD4">
      <w:pPr>
        <w:spacing w:after="0"/>
        <w:rPr>
          <w:rFonts w:ascii="Arial" w:hAnsi="Arial" w:cs="Arial"/>
          <w:sz w:val="24"/>
          <w:szCs w:val="24"/>
        </w:rPr>
      </w:pPr>
      <w:bookmarkStart w:id="368" w:name="_Toc14106153"/>
    </w:p>
    <w:p w14:paraId="72003D46" w14:textId="16950649" w:rsidR="00404BD4" w:rsidRPr="00FB65CF" w:rsidRDefault="00404BD4" w:rsidP="00ED1C5C">
      <w:pPr>
        <w:pStyle w:val="Heading3"/>
        <w:widowControl w:val="0"/>
        <w:shd w:val="clear" w:color="auto" w:fill="F0EFE9" w:themeFill="accent6" w:themeFillTint="33"/>
        <w:spacing w:before="0"/>
        <w:rPr>
          <w:rFonts w:ascii="Arial" w:hAnsi="Arial" w:cs="Arial"/>
          <w:color w:val="5B5B5B" w:themeColor="accent1" w:themeShade="BF"/>
          <w:sz w:val="24"/>
          <w:szCs w:val="24"/>
        </w:rPr>
      </w:pPr>
      <w:bookmarkStart w:id="369" w:name="_Toc22044024"/>
      <w:r w:rsidRPr="00DF0F48">
        <w:rPr>
          <w:rFonts w:ascii="Arial" w:hAnsi="Arial" w:cs="Arial"/>
          <w:sz w:val="24"/>
          <w:szCs w:val="24"/>
        </w:rPr>
        <w:t xml:space="preserve">Community Input – </w:t>
      </w:r>
      <w:r>
        <w:rPr>
          <w:rFonts w:ascii="Arial" w:hAnsi="Arial" w:cs="Arial"/>
          <w:sz w:val="24"/>
          <w:szCs w:val="24"/>
        </w:rPr>
        <w:t>Overweight and Obesity</w:t>
      </w:r>
      <w:bookmarkEnd w:id="369"/>
    </w:p>
    <w:p w14:paraId="0E3BA55D" w14:textId="34556B76" w:rsidR="00404BD4" w:rsidRDefault="00404BD4" w:rsidP="00ED1C5C">
      <w:pPr>
        <w:widowControl w:val="0"/>
        <w:shd w:val="clear" w:color="auto" w:fill="F0EFE9" w:themeFill="accent6" w:themeFillTint="33"/>
        <w:spacing w:after="0"/>
        <w:rPr>
          <w:rFonts w:ascii="Arial" w:hAnsi="Arial" w:cs="Arial"/>
          <w:sz w:val="24"/>
          <w:szCs w:val="24"/>
        </w:rPr>
      </w:pPr>
      <w:r w:rsidRPr="00FE32E7">
        <w:rPr>
          <w:rFonts w:ascii="Arial" w:hAnsi="Arial" w:cs="Arial"/>
          <w:sz w:val="24"/>
          <w:szCs w:val="24"/>
        </w:rPr>
        <w:t>Stakeholder interviews</w:t>
      </w:r>
      <w:r>
        <w:rPr>
          <w:rFonts w:ascii="Arial" w:hAnsi="Arial" w:cs="Arial"/>
          <w:sz w:val="24"/>
          <w:szCs w:val="24"/>
        </w:rPr>
        <w:t xml:space="preserve"> </w:t>
      </w:r>
      <w:r w:rsidRPr="00FE32E7">
        <w:rPr>
          <w:rFonts w:ascii="Arial" w:hAnsi="Arial" w:cs="Arial"/>
          <w:sz w:val="24"/>
          <w:szCs w:val="24"/>
        </w:rPr>
        <w:t xml:space="preserve">identified the following issues, challenges and barriers related to </w:t>
      </w:r>
      <w:r>
        <w:rPr>
          <w:rFonts w:ascii="Arial" w:hAnsi="Arial" w:cs="Arial"/>
          <w:sz w:val="24"/>
          <w:szCs w:val="24"/>
        </w:rPr>
        <w:t>overweight and obesity:</w:t>
      </w:r>
    </w:p>
    <w:p w14:paraId="1A02150B" w14:textId="7AD9C296" w:rsidR="004E28F1" w:rsidRP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t xml:space="preserve">There are definitely a handful of super overweight kids, there is concern with that, and adults too. With kids, it tends to be the very heavy ones, </w:t>
      </w:r>
      <w:r w:rsidR="004E28F1">
        <w:rPr>
          <w:rFonts w:ascii="Arial" w:hAnsi="Arial" w:cs="Arial"/>
          <w:sz w:val="24"/>
          <w:szCs w:val="24"/>
        </w:rPr>
        <w:t>who</w:t>
      </w:r>
      <w:r w:rsidRPr="00ED1C5C">
        <w:rPr>
          <w:rFonts w:ascii="Arial" w:hAnsi="Arial" w:cs="Arial"/>
          <w:sz w:val="24"/>
          <w:szCs w:val="24"/>
        </w:rPr>
        <w:t xml:space="preserve"> tend to have difficult family lives or parents </w:t>
      </w:r>
      <w:r w:rsidR="004E28F1">
        <w:rPr>
          <w:rFonts w:ascii="Arial" w:hAnsi="Arial" w:cs="Arial"/>
          <w:sz w:val="24"/>
          <w:szCs w:val="24"/>
        </w:rPr>
        <w:t>who</w:t>
      </w:r>
      <w:r w:rsidRPr="00ED1C5C">
        <w:rPr>
          <w:rFonts w:ascii="Arial" w:hAnsi="Arial" w:cs="Arial"/>
          <w:sz w:val="24"/>
          <w:szCs w:val="24"/>
        </w:rPr>
        <w:t xml:space="preserve"> feed them all the time. </w:t>
      </w:r>
    </w:p>
    <w:p w14:paraId="339FE3BF" w14:textId="60B97D3B" w:rsidR="00ED1C5C" w:rsidRP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t>We eat fast food. It is an epidemic, everyone is in a hurry, and it is the same here. We seem to have an increasing fitness culture with quite a few gyms in town opening in the last several years. are a lot of bike and running paths in town and the outskirts of town, we have a lot of hills surroundings us and people have put work into creating hiking trails in the hills. Extreme temperatures make it a challenge. In the winter, it will regularly get into the high to mid</w:t>
      </w:r>
      <w:r w:rsidR="004E28F1">
        <w:rPr>
          <w:rFonts w:ascii="Arial" w:hAnsi="Arial" w:cs="Arial"/>
          <w:sz w:val="24"/>
          <w:szCs w:val="24"/>
        </w:rPr>
        <w:t>-</w:t>
      </w:r>
      <w:r w:rsidRPr="00ED1C5C">
        <w:rPr>
          <w:rFonts w:ascii="Arial" w:hAnsi="Arial" w:cs="Arial"/>
          <w:sz w:val="24"/>
          <w:szCs w:val="24"/>
        </w:rPr>
        <w:t>30s.</w:t>
      </w:r>
    </w:p>
    <w:p w14:paraId="6659E691" w14:textId="76806B36" w:rsidR="004E28F1" w:rsidRDefault="00760C18" w:rsidP="00F54755">
      <w:pPr>
        <w:numPr>
          <w:ilvl w:val="0"/>
          <w:numId w:val="5"/>
        </w:numPr>
        <w:shd w:val="clear" w:color="auto" w:fill="F0EFE9" w:themeFill="accent6" w:themeFillTint="33"/>
        <w:spacing w:after="0"/>
        <w:ind w:left="360"/>
        <w:rPr>
          <w:rFonts w:ascii="Arial" w:hAnsi="Arial" w:cs="Arial"/>
          <w:sz w:val="24"/>
          <w:szCs w:val="24"/>
        </w:rPr>
      </w:pPr>
      <w:r>
        <w:rPr>
          <w:rFonts w:ascii="Arial" w:hAnsi="Arial" w:cs="Arial"/>
          <w:sz w:val="24"/>
          <w:szCs w:val="24"/>
        </w:rPr>
        <w:t>W</w:t>
      </w:r>
      <w:r w:rsidR="00ED1C5C" w:rsidRPr="00ED1C5C">
        <w:rPr>
          <w:rFonts w:ascii="Arial" w:hAnsi="Arial" w:cs="Arial"/>
          <w:sz w:val="24"/>
          <w:szCs w:val="24"/>
        </w:rPr>
        <w:t xml:space="preserve">e don’t have a lot of healthy option restaurants. We have fast food, we have a lot of </w:t>
      </w:r>
      <w:r w:rsidR="0086427E">
        <w:rPr>
          <w:rFonts w:ascii="Arial" w:hAnsi="Arial" w:cs="Arial"/>
          <w:sz w:val="24"/>
          <w:szCs w:val="24"/>
        </w:rPr>
        <w:t xml:space="preserve">delicious </w:t>
      </w:r>
      <w:r w:rsidR="00ED1C5C" w:rsidRPr="00ED1C5C">
        <w:rPr>
          <w:rFonts w:ascii="Arial" w:hAnsi="Arial" w:cs="Arial"/>
          <w:sz w:val="24"/>
          <w:szCs w:val="24"/>
        </w:rPr>
        <w:t>ethnic food, but not a lot of fresh options if we go out to eat</w:t>
      </w:r>
      <w:r w:rsidR="004E28F1">
        <w:rPr>
          <w:rFonts w:ascii="Arial" w:hAnsi="Arial" w:cs="Arial"/>
          <w:sz w:val="24"/>
          <w:szCs w:val="24"/>
        </w:rPr>
        <w:t>.</w:t>
      </w:r>
    </w:p>
    <w:p w14:paraId="17F0EA3C" w14:textId="2CEA3B3E" w:rsidR="004E28F1" w:rsidRP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t xml:space="preserve">If </w:t>
      </w:r>
      <w:r w:rsidR="004E28F1">
        <w:rPr>
          <w:rFonts w:ascii="Arial" w:hAnsi="Arial" w:cs="Arial"/>
          <w:sz w:val="24"/>
          <w:szCs w:val="24"/>
        </w:rPr>
        <w:t>people</w:t>
      </w:r>
      <w:r w:rsidRPr="00ED1C5C">
        <w:rPr>
          <w:rFonts w:ascii="Arial" w:hAnsi="Arial" w:cs="Arial"/>
          <w:sz w:val="24"/>
          <w:szCs w:val="24"/>
        </w:rPr>
        <w:t xml:space="preserve"> want to buy healthy foods at the grocery, we are </w:t>
      </w:r>
      <w:r w:rsidR="004E28F1">
        <w:rPr>
          <w:rFonts w:ascii="Arial" w:hAnsi="Arial" w:cs="Arial"/>
          <w:sz w:val="24"/>
          <w:szCs w:val="24"/>
        </w:rPr>
        <w:t>two</w:t>
      </w:r>
      <w:r w:rsidRPr="00ED1C5C">
        <w:rPr>
          <w:rFonts w:ascii="Arial" w:hAnsi="Arial" w:cs="Arial"/>
          <w:sz w:val="24"/>
          <w:szCs w:val="24"/>
        </w:rPr>
        <w:t xml:space="preserve"> hours away. We have some grocery stores, but we do not have health food stores. </w:t>
      </w:r>
    </w:p>
    <w:p w14:paraId="55E6C962" w14:textId="77777777" w:rsidR="004E28F1" w:rsidRDefault="00ED1C5C" w:rsidP="00F54755">
      <w:pPr>
        <w:widowControl w:val="0"/>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t xml:space="preserve">We live in the desert so being outside and being active is a bit of a barrier when it is 110 degrees and windy. </w:t>
      </w:r>
    </w:p>
    <w:p w14:paraId="6AA0E528" w14:textId="719F415C" w:rsidR="00ED1C5C" w:rsidRPr="00ED1C5C" w:rsidRDefault="004E28F1" w:rsidP="00F54755">
      <w:pPr>
        <w:widowControl w:val="0"/>
        <w:numPr>
          <w:ilvl w:val="0"/>
          <w:numId w:val="5"/>
        </w:numPr>
        <w:shd w:val="clear" w:color="auto" w:fill="F0EFE9" w:themeFill="accent6" w:themeFillTint="33"/>
        <w:spacing w:after="0"/>
        <w:ind w:left="360"/>
        <w:rPr>
          <w:rFonts w:ascii="Arial" w:hAnsi="Arial" w:cs="Arial"/>
          <w:sz w:val="24"/>
          <w:szCs w:val="24"/>
        </w:rPr>
      </w:pPr>
      <w:r>
        <w:rPr>
          <w:rFonts w:ascii="Arial" w:hAnsi="Arial" w:cs="Arial"/>
          <w:sz w:val="24"/>
          <w:szCs w:val="24"/>
        </w:rPr>
        <w:t>Y</w:t>
      </w:r>
      <w:r w:rsidR="00ED1C5C" w:rsidRPr="00ED1C5C">
        <w:rPr>
          <w:rFonts w:ascii="Arial" w:hAnsi="Arial" w:cs="Arial"/>
          <w:sz w:val="24"/>
          <w:szCs w:val="24"/>
        </w:rPr>
        <w:t>oung people, if they are not in a school sport, might not have the funds for a city league</w:t>
      </w:r>
      <w:r>
        <w:rPr>
          <w:rFonts w:ascii="Arial" w:hAnsi="Arial" w:cs="Arial"/>
          <w:sz w:val="24"/>
          <w:szCs w:val="24"/>
        </w:rPr>
        <w:t>. T</w:t>
      </w:r>
      <w:r w:rsidR="00ED1C5C" w:rsidRPr="00ED1C5C">
        <w:rPr>
          <w:rFonts w:ascii="Arial" w:hAnsi="Arial" w:cs="Arial"/>
          <w:sz w:val="24"/>
          <w:szCs w:val="24"/>
        </w:rPr>
        <w:t xml:space="preserve">here </w:t>
      </w:r>
      <w:r>
        <w:rPr>
          <w:rFonts w:ascii="Arial" w:hAnsi="Arial" w:cs="Arial"/>
          <w:sz w:val="24"/>
          <w:szCs w:val="24"/>
        </w:rPr>
        <w:t>are</w:t>
      </w:r>
      <w:r w:rsidR="00ED1C5C" w:rsidRPr="00ED1C5C">
        <w:rPr>
          <w:rFonts w:ascii="Arial" w:hAnsi="Arial" w:cs="Arial"/>
          <w:sz w:val="24"/>
          <w:szCs w:val="24"/>
        </w:rPr>
        <w:t xml:space="preserve"> not a lot of free things to do to keep active.</w:t>
      </w:r>
    </w:p>
    <w:p w14:paraId="7798A7D6" w14:textId="77777777" w:rsidR="004E28F1" w:rsidRDefault="004E28F1" w:rsidP="00F54755">
      <w:pPr>
        <w:widowControl w:val="0"/>
        <w:numPr>
          <w:ilvl w:val="0"/>
          <w:numId w:val="5"/>
        </w:numPr>
        <w:shd w:val="clear" w:color="auto" w:fill="F0EFE9" w:themeFill="accent6" w:themeFillTint="33"/>
        <w:spacing w:after="0"/>
        <w:ind w:left="360"/>
        <w:rPr>
          <w:rFonts w:ascii="Arial" w:hAnsi="Arial" w:cs="Arial"/>
          <w:sz w:val="24"/>
          <w:szCs w:val="24"/>
        </w:rPr>
      </w:pPr>
      <w:r>
        <w:rPr>
          <w:rFonts w:ascii="Arial" w:hAnsi="Arial" w:cs="Arial"/>
          <w:sz w:val="24"/>
          <w:szCs w:val="24"/>
        </w:rPr>
        <w:t xml:space="preserve">It </w:t>
      </w:r>
      <w:r w:rsidR="00ED1C5C" w:rsidRPr="00ED1C5C">
        <w:rPr>
          <w:rFonts w:ascii="Arial" w:hAnsi="Arial" w:cs="Arial"/>
          <w:sz w:val="24"/>
          <w:szCs w:val="24"/>
        </w:rPr>
        <w:t xml:space="preserve">can be a long trek to </w:t>
      </w:r>
      <w:r>
        <w:rPr>
          <w:rFonts w:ascii="Arial" w:hAnsi="Arial" w:cs="Arial"/>
          <w:sz w:val="24"/>
          <w:szCs w:val="24"/>
        </w:rPr>
        <w:t xml:space="preserve">the </w:t>
      </w:r>
      <w:r w:rsidR="00ED1C5C" w:rsidRPr="00ED1C5C">
        <w:rPr>
          <w:rFonts w:ascii="Arial" w:hAnsi="Arial" w:cs="Arial"/>
          <w:sz w:val="24"/>
          <w:szCs w:val="24"/>
        </w:rPr>
        <w:t>nearest grocery store. Paired with transportation issues</w:t>
      </w:r>
      <w:r>
        <w:rPr>
          <w:rFonts w:ascii="Arial" w:hAnsi="Arial" w:cs="Arial"/>
          <w:sz w:val="24"/>
          <w:szCs w:val="24"/>
        </w:rPr>
        <w:t>,</w:t>
      </w:r>
      <w:r w:rsidR="00ED1C5C" w:rsidRPr="00ED1C5C">
        <w:rPr>
          <w:rFonts w:ascii="Arial" w:hAnsi="Arial" w:cs="Arial"/>
          <w:sz w:val="24"/>
          <w:szCs w:val="24"/>
        </w:rPr>
        <w:t xml:space="preserve"> t is simply easier to go to the local convenience store</w:t>
      </w:r>
      <w:r>
        <w:rPr>
          <w:rFonts w:ascii="Arial" w:hAnsi="Arial" w:cs="Arial"/>
          <w:sz w:val="24"/>
          <w:szCs w:val="24"/>
        </w:rPr>
        <w:t xml:space="preserve"> w</w:t>
      </w:r>
      <w:r w:rsidR="00ED1C5C" w:rsidRPr="00ED1C5C">
        <w:rPr>
          <w:rFonts w:ascii="Arial" w:hAnsi="Arial" w:cs="Arial"/>
          <w:sz w:val="24"/>
          <w:szCs w:val="24"/>
        </w:rPr>
        <w:t>here there are prepackaged</w:t>
      </w:r>
      <w:r>
        <w:rPr>
          <w:rFonts w:ascii="Arial" w:hAnsi="Arial" w:cs="Arial"/>
          <w:sz w:val="24"/>
          <w:szCs w:val="24"/>
        </w:rPr>
        <w:t>,</w:t>
      </w:r>
      <w:r w:rsidR="00ED1C5C" w:rsidRPr="00ED1C5C">
        <w:rPr>
          <w:rFonts w:ascii="Arial" w:hAnsi="Arial" w:cs="Arial"/>
          <w:sz w:val="24"/>
          <w:szCs w:val="24"/>
        </w:rPr>
        <w:t xml:space="preserve"> high calorie foods. We produce a lot of foods in Kern County, yet we still have really high rates of food insecurity and large distances to get to healthy food sources. </w:t>
      </w:r>
    </w:p>
    <w:p w14:paraId="39F97975" w14:textId="77777777" w:rsidR="004E28F1" w:rsidRDefault="00ED1C5C" w:rsidP="00F54755">
      <w:pPr>
        <w:widowControl w:val="0"/>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lastRenderedPageBreak/>
        <w:t>There is also a weather component. It is 110</w:t>
      </w:r>
      <w:r w:rsidR="004E28F1">
        <w:rPr>
          <w:rFonts w:ascii="Arial" w:hAnsi="Arial" w:cs="Arial"/>
          <w:sz w:val="24"/>
          <w:szCs w:val="24"/>
        </w:rPr>
        <w:t xml:space="preserve"> degrees</w:t>
      </w:r>
      <w:r w:rsidRPr="00ED1C5C">
        <w:rPr>
          <w:rFonts w:ascii="Arial" w:hAnsi="Arial" w:cs="Arial"/>
          <w:sz w:val="24"/>
          <w:szCs w:val="24"/>
        </w:rPr>
        <w:t xml:space="preserve"> all summer so getting exercise outdoors is not feasible for most people and even once it cools down in the evening it is too late in the day. Additionally, not everyone can afford gym membership and many communities don’t have indoor recreational spaces. </w:t>
      </w:r>
    </w:p>
    <w:p w14:paraId="72214CB3" w14:textId="1FDF0CB7" w:rsidR="00ED1C5C" w:rsidRP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t xml:space="preserve">Other barriers include the cost of healthy food, access to it, </w:t>
      </w:r>
      <w:r w:rsidR="004E28F1">
        <w:rPr>
          <w:rFonts w:ascii="Arial" w:hAnsi="Arial" w:cs="Arial"/>
          <w:sz w:val="24"/>
          <w:szCs w:val="24"/>
        </w:rPr>
        <w:t xml:space="preserve">and </w:t>
      </w:r>
      <w:r w:rsidRPr="00ED1C5C">
        <w:rPr>
          <w:rFonts w:ascii="Arial" w:hAnsi="Arial" w:cs="Arial"/>
          <w:sz w:val="24"/>
          <w:szCs w:val="24"/>
        </w:rPr>
        <w:t>many parents don’t know how to cook. They won’t buy it if they aren’t familiar with eating or cooking it. These parents are from a generation that used the microwave to cook. There are also many single-parent or dual working parents and cooking takes time when these parents have very little</w:t>
      </w:r>
      <w:r w:rsidR="004E28F1">
        <w:rPr>
          <w:rFonts w:ascii="Arial" w:hAnsi="Arial" w:cs="Arial"/>
          <w:sz w:val="24"/>
          <w:szCs w:val="24"/>
        </w:rPr>
        <w:t xml:space="preserve"> time</w:t>
      </w:r>
      <w:r w:rsidRPr="00ED1C5C">
        <w:rPr>
          <w:rFonts w:ascii="Arial" w:hAnsi="Arial" w:cs="Arial"/>
          <w:sz w:val="24"/>
          <w:szCs w:val="24"/>
        </w:rPr>
        <w:t xml:space="preserve">. </w:t>
      </w:r>
    </w:p>
    <w:p w14:paraId="4C085593" w14:textId="4AF785C5" w:rsidR="00ED1C5C" w:rsidRP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t>Our challenge is meeting people where they are. Sustainability is really hard with obesity because it takes a long time to see that change. So, getting people connected and committed to making those changes is hard. The challenge to communicate in a county like ours is always an issue, it is hard having an education campaign that reaches all of the areas.</w:t>
      </w:r>
    </w:p>
    <w:p w14:paraId="2C487012" w14:textId="77777777" w:rsidR="00404BD4" w:rsidRPr="00404BD4" w:rsidRDefault="00404BD4" w:rsidP="00404BD4">
      <w:pPr>
        <w:spacing w:after="0"/>
        <w:rPr>
          <w:rFonts w:ascii="Arial" w:hAnsi="Arial" w:cs="Arial"/>
          <w:sz w:val="24"/>
          <w:szCs w:val="24"/>
        </w:rPr>
      </w:pPr>
    </w:p>
    <w:p w14:paraId="34EFFBF4" w14:textId="71DB7D33" w:rsidR="00C20532" w:rsidRPr="001D413A" w:rsidRDefault="00C20532" w:rsidP="00C20532">
      <w:pPr>
        <w:pStyle w:val="Heading3"/>
        <w:spacing w:before="0"/>
        <w:rPr>
          <w:rFonts w:ascii="Arial" w:hAnsi="Arial" w:cs="Arial"/>
          <w:color w:val="5B5B5B" w:themeColor="accent1" w:themeShade="BF"/>
          <w:sz w:val="24"/>
          <w:szCs w:val="24"/>
        </w:rPr>
      </w:pPr>
      <w:bookmarkStart w:id="370" w:name="_Toc22044025"/>
      <w:r w:rsidRPr="001D413A">
        <w:rPr>
          <w:rFonts w:ascii="Arial" w:hAnsi="Arial" w:cs="Arial"/>
          <w:color w:val="5B5B5B" w:themeColor="accent1" w:themeShade="BF"/>
          <w:sz w:val="24"/>
          <w:szCs w:val="24"/>
        </w:rPr>
        <w:t>Fast Food</w:t>
      </w:r>
      <w:bookmarkEnd w:id="368"/>
      <w:bookmarkEnd w:id="370"/>
    </w:p>
    <w:p w14:paraId="75A18073" w14:textId="77777777" w:rsidR="00C20532" w:rsidRDefault="00C20532" w:rsidP="00C20532">
      <w:pPr>
        <w:spacing w:after="0"/>
        <w:rPr>
          <w:rFonts w:ascii="Arial" w:hAnsi="Arial" w:cs="Arial"/>
          <w:sz w:val="24"/>
          <w:szCs w:val="24"/>
        </w:rPr>
      </w:pPr>
      <w:r>
        <w:rPr>
          <w:rFonts w:ascii="Arial" w:hAnsi="Arial" w:cs="Arial"/>
          <w:sz w:val="24"/>
          <w:szCs w:val="24"/>
        </w:rPr>
        <w:t>Adults, ages 18-64, consumed fast food at higher rates than children or seniors. In Kern County, 28.6% of adults, 26.7% of children and 12.3% of seniors consumed fast food three or more times per week.</w:t>
      </w:r>
    </w:p>
    <w:p w14:paraId="4FC9C08D" w14:textId="77777777" w:rsidR="00C20532" w:rsidRPr="001A6D1F" w:rsidRDefault="00C20532" w:rsidP="00C20532">
      <w:pPr>
        <w:spacing w:after="0"/>
        <w:rPr>
          <w:rFonts w:ascii="Arial" w:hAnsi="Arial" w:cs="Arial"/>
          <w:sz w:val="24"/>
          <w:szCs w:val="24"/>
        </w:rPr>
      </w:pPr>
    </w:p>
    <w:tbl>
      <w:tblPr>
        <w:tblW w:w="9365" w:type="dxa"/>
        <w:tblInd w:w="-5" w:type="dxa"/>
        <w:tblLayout w:type="fixed"/>
        <w:tblCellMar>
          <w:left w:w="0" w:type="dxa"/>
          <w:right w:w="0" w:type="dxa"/>
        </w:tblCellMar>
        <w:tblLook w:val="0000" w:firstRow="0" w:lastRow="0" w:firstColumn="0" w:lastColumn="0" w:noHBand="0" w:noVBand="0"/>
      </w:tblPr>
      <w:tblGrid>
        <w:gridCol w:w="3607"/>
        <w:gridCol w:w="2881"/>
        <w:gridCol w:w="2877"/>
      </w:tblGrid>
      <w:tr w:rsidR="00C20532" w:rsidRPr="009B4270" w14:paraId="590DAF47" w14:textId="77777777" w:rsidTr="00C20532">
        <w:trPr>
          <w:trHeight w:val="79"/>
        </w:trPr>
        <w:tc>
          <w:tcPr>
            <w:tcW w:w="5000" w:type="pct"/>
            <w:gridSpan w:val="3"/>
            <w:tcBorders>
              <w:bottom w:val="single" w:sz="4" w:space="0" w:color="auto"/>
            </w:tcBorders>
          </w:tcPr>
          <w:p w14:paraId="09ECB5F8" w14:textId="77777777" w:rsidR="00C20532" w:rsidRPr="009B4270" w:rsidRDefault="00C20532" w:rsidP="00C20532">
            <w:pPr>
              <w:keepNext/>
              <w:tabs>
                <w:tab w:val="left" w:pos="2190"/>
              </w:tabs>
              <w:spacing w:after="0" w:line="240" w:lineRule="auto"/>
              <w:rPr>
                <w:rFonts w:ascii="Arial" w:hAnsi="Arial" w:cs="Arial"/>
                <w:b/>
                <w:bCs/>
              </w:rPr>
            </w:pPr>
            <w:r>
              <w:rPr>
                <w:rFonts w:ascii="Arial" w:hAnsi="Arial" w:cs="Arial"/>
                <w:b/>
                <w:bCs/>
              </w:rPr>
              <w:t>Fast Food Consumption, Three or More Times a Week</w:t>
            </w:r>
          </w:p>
        </w:tc>
      </w:tr>
      <w:tr w:rsidR="00C20532" w:rsidRPr="009B4270" w14:paraId="609B1D2D" w14:textId="77777777" w:rsidTr="00C20532">
        <w:trPr>
          <w:trHeight w:val="314"/>
        </w:trPr>
        <w:tc>
          <w:tcPr>
            <w:tcW w:w="1926" w:type="pct"/>
            <w:tcBorders>
              <w:top w:val="single" w:sz="4" w:space="0" w:color="auto"/>
              <w:left w:val="single" w:sz="4" w:space="0" w:color="auto"/>
              <w:right w:val="single" w:sz="4" w:space="0" w:color="auto"/>
            </w:tcBorders>
            <w:shd w:val="clear" w:color="auto" w:fill="D2D1BD" w:themeFill="accent6" w:themeFillTint="99"/>
            <w:vAlign w:val="center"/>
          </w:tcPr>
          <w:p w14:paraId="7D0A1BDE" w14:textId="77777777" w:rsidR="00C20532" w:rsidRPr="009B4270" w:rsidRDefault="00C20532" w:rsidP="00C20532">
            <w:pPr>
              <w:keepNext/>
              <w:spacing w:after="0" w:line="240" w:lineRule="auto"/>
              <w:ind w:left="72" w:right="72"/>
              <w:rPr>
                <w:rFonts w:ascii="Arial" w:hAnsi="Arial" w:cs="Arial"/>
                <w:b/>
                <w:sz w:val="20"/>
                <w:szCs w:val="20"/>
              </w:rPr>
            </w:pPr>
          </w:p>
        </w:tc>
        <w:tc>
          <w:tcPr>
            <w:tcW w:w="1538"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7DC1521" w14:textId="77777777" w:rsidR="00C20532" w:rsidRPr="009B4270" w:rsidRDefault="00C20532" w:rsidP="00C20532">
            <w:pPr>
              <w:spacing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1536"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12341AC" w14:textId="77777777" w:rsidR="00C20532" w:rsidRPr="009B4270" w:rsidRDefault="00C20532" w:rsidP="00C20532">
            <w:pPr>
              <w:spacing w:after="0" w:line="240" w:lineRule="auto"/>
              <w:ind w:right="72"/>
              <w:jc w:val="center"/>
              <w:rPr>
                <w:rFonts w:ascii="Arial" w:hAnsi="Arial" w:cs="Arial"/>
                <w:b/>
                <w:bCs/>
                <w:sz w:val="20"/>
                <w:szCs w:val="20"/>
              </w:rPr>
            </w:pPr>
            <w:r>
              <w:rPr>
                <w:rFonts w:ascii="Arial" w:hAnsi="Arial" w:cs="Arial"/>
                <w:b/>
                <w:bCs/>
                <w:sz w:val="20"/>
                <w:szCs w:val="20"/>
              </w:rPr>
              <w:t>California</w:t>
            </w:r>
          </w:p>
        </w:tc>
      </w:tr>
      <w:tr w:rsidR="00C20532" w:rsidRPr="009B4270" w14:paraId="7514DB28" w14:textId="77777777" w:rsidTr="00C20532">
        <w:trPr>
          <w:trHeight w:val="239"/>
        </w:trPr>
        <w:tc>
          <w:tcPr>
            <w:tcW w:w="1926" w:type="pct"/>
            <w:tcBorders>
              <w:top w:val="single" w:sz="4" w:space="0" w:color="auto"/>
              <w:left w:val="single" w:sz="4" w:space="0" w:color="auto"/>
              <w:bottom w:val="single" w:sz="4" w:space="0" w:color="auto"/>
              <w:right w:val="single" w:sz="4" w:space="0" w:color="auto"/>
            </w:tcBorders>
            <w:shd w:val="clear" w:color="auto" w:fill="auto"/>
            <w:vAlign w:val="bottom"/>
          </w:tcPr>
          <w:p w14:paraId="39BB424E" w14:textId="77777777" w:rsidR="00C20532" w:rsidRPr="009B4270" w:rsidRDefault="00C20532" w:rsidP="00C20532">
            <w:pPr>
              <w:spacing w:after="0" w:line="240" w:lineRule="auto"/>
              <w:ind w:left="72" w:right="72"/>
              <w:rPr>
                <w:rFonts w:ascii="Arial" w:hAnsi="Arial" w:cs="Arial"/>
                <w:color w:val="000000"/>
                <w:sz w:val="20"/>
                <w:szCs w:val="20"/>
              </w:rPr>
            </w:pPr>
            <w:r>
              <w:rPr>
                <w:rFonts w:ascii="Arial" w:hAnsi="Arial" w:cs="Arial"/>
                <w:color w:val="000000"/>
                <w:sz w:val="20"/>
                <w:szCs w:val="20"/>
              </w:rPr>
              <w:t>Adult, aged 18-64</w:t>
            </w: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14:paraId="5FEB86F2" w14:textId="77777777" w:rsidR="00C20532" w:rsidRPr="009B4270" w:rsidRDefault="00C20532" w:rsidP="00C20532">
            <w:pPr>
              <w:spacing w:after="0" w:line="240" w:lineRule="auto"/>
              <w:ind w:left="72" w:right="72"/>
              <w:jc w:val="right"/>
              <w:rPr>
                <w:rFonts w:ascii="Arial" w:hAnsi="Arial" w:cs="Arial"/>
                <w:sz w:val="20"/>
                <w:szCs w:val="20"/>
              </w:rPr>
            </w:pPr>
            <w:r>
              <w:rPr>
                <w:rFonts w:ascii="Arial" w:hAnsi="Arial" w:cs="Arial"/>
                <w:sz w:val="20"/>
                <w:szCs w:val="20"/>
              </w:rPr>
              <w:t>28.6%</w:t>
            </w:r>
          </w:p>
        </w:tc>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69A4DF3B" w14:textId="77777777" w:rsidR="00C20532" w:rsidRPr="009B4270" w:rsidRDefault="00C20532" w:rsidP="00C20532">
            <w:pPr>
              <w:spacing w:after="0" w:line="240" w:lineRule="auto"/>
              <w:ind w:right="72"/>
              <w:jc w:val="right"/>
              <w:rPr>
                <w:rFonts w:ascii="Arial" w:hAnsi="Arial" w:cs="Arial"/>
                <w:sz w:val="20"/>
                <w:szCs w:val="20"/>
              </w:rPr>
            </w:pPr>
            <w:r>
              <w:rPr>
                <w:rFonts w:ascii="Arial" w:hAnsi="Arial" w:cs="Arial"/>
                <w:sz w:val="20"/>
                <w:szCs w:val="20"/>
              </w:rPr>
              <w:t>26.5%</w:t>
            </w:r>
          </w:p>
        </w:tc>
      </w:tr>
      <w:tr w:rsidR="00C20532" w:rsidRPr="009B4270" w14:paraId="24DEB03F" w14:textId="77777777" w:rsidTr="00C20532">
        <w:trPr>
          <w:trHeight w:val="239"/>
        </w:trPr>
        <w:tc>
          <w:tcPr>
            <w:tcW w:w="1926" w:type="pct"/>
            <w:tcBorders>
              <w:top w:val="single" w:sz="4" w:space="0" w:color="auto"/>
              <w:left w:val="single" w:sz="4" w:space="0" w:color="auto"/>
              <w:bottom w:val="single" w:sz="4" w:space="0" w:color="auto"/>
              <w:right w:val="single" w:sz="4" w:space="0" w:color="auto"/>
            </w:tcBorders>
            <w:shd w:val="clear" w:color="auto" w:fill="auto"/>
            <w:vAlign w:val="bottom"/>
          </w:tcPr>
          <w:p w14:paraId="3C288FFB" w14:textId="77777777" w:rsidR="00C20532" w:rsidRPr="009B4270" w:rsidRDefault="00C20532" w:rsidP="00C20532">
            <w:pPr>
              <w:spacing w:after="0" w:line="240" w:lineRule="auto"/>
              <w:ind w:left="72" w:right="72"/>
              <w:rPr>
                <w:rFonts w:ascii="Arial" w:hAnsi="Arial" w:cs="Arial"/>
                <w:color w:val="000000"/>
                <w:sz w:val="20"/>
                <w:szCs w:val="20"/>
              </w:rPr>
            </w:pPr>
            <w:r>
              <w:rPr>
                <w:rFonts w:ascii="Arial" w:hAnsi="Arial" w:cs="Arial"/>
                <w:color w:val="000000"/>
                <w:sz w:val="20"/>
                <w:szCs w:val="20"/>
              </w:rPr>
              <w:t>Children and youth, 0-17 years of age</w:t>
            </w: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14:paraId="7B287329" w14:textId="77777777" w:rsidR="00C20532" w:rsidRPr="009B4270" w:rsidRDefault="00C20532" w:rsidP="00C20532">
            <w:pPr>
              <w:spacing w:after="0" w:line="240" w:lineRule="auto"/>
              <w:ind w:left="72" w:right="72"/>
              <w:jc w:val="right"/>
              <w:rPr>
                <w:rFonts w:ascii="Arial" w:hAnsi="Arial" w:cs="Arial"/>
                <w:sz w:val="20"/>
                <w:szCs w:val="20"/>
              </w:rPr>
            </w:pPr>
            <w:r>
              <w:rPr>
                <w:rFonts w:ascii="Arial" w:hAnsi="Arial" w:cs="Arial"/>
                <w:sz w:val="20"/>
                <w:szCs w:val="20"/>
              </w:rPr>
              <w:t>26.7%*</w:t>
            </w:r>
          </w:p>
        </w:tc>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59D6EA13" w14:textId="77777777" w:rsidR="00C20532" w:rsidRPr="009B4270" w:rsidRDefault="00C20532" w:rsidP="00C20532">
            <w:pPr>
              <w:spacing w:after="0" w:line="240" w:lineRule="auto"/>
              <w:ind w:right="72"/>
              <w:jc w:val="right"/>
              <w:rPr>
                <w:rFonts w:ascii="Arial" w:hAnsi="Arial" w:cs="Arial"/>
                <w:sz w:val="20"/>
                <w:szCs w:val="20"/>
              </w:rPr>
            </w:pPr>
            <w:r>
              <w:rPr>
                <w:rFonts w:ascii="Arial" w:hAnsi="Arial" w:cs="Arial"/>
                <w:sz w:val="20"/>
                <w:szCs w:val="20"/>
              </w:rPr>
              <w:t>20.2%</w:t>
            </w:r>
          </w:p>
        </w:tc>
      </w:tr>
      <w:tr w:rsidR="00C20532" w:rsidRPr="009B4270" w14:paraId="0DEBD5AE" w14:textId="77777777" w:rsidTr="00C20532">
        <w:trPr>
          <w:trHeight w:val="239"/>
        </w:trPr>
        <w:tc>
          <w:tcPr>
            <w:tcW w:w="1926" w:type="pct"/>
            <w:tcBorders>
              <w:top w:val="single" w:sz="4" w:space="0" w:color="auto"/>
              <w:left w:val="single" w:sz="4" w:space="0" w:color="auto"/>
              <w:bottom w:val="single" w:sz="4" w:space="0" w:color="auto"/>
              <w:right w:val="single" w:sz="4" w:space="0" w:color="auto"/>
            </w:tcBorders>
            <w:shd w:val="clear" w:color="auto" w:fill="auto"/>
            <w:vAlign w:val="bottom"/>
          </w:tcPr>
          <w:p w14:paraId="0E1C3675" w14:textId="77777777" w:rsidR="00C20532" w:rsidRDefault="00C20532" w:rsidP="00C20532">
            <w:pPr>
              <w:spacing w:after="0" w:line="240" w:lineRule="auto"/>
              <w:ind w:left="72" w:right="72"/>
              <w:rPr>
                <w:rFonts w:ascii="Arial" w:hAnsi="Arial" w:cs="Arial"/>
                <w:color w:val="000000"/>
                <w:sz w:val="20"/>
                <w:szCs w:val="20"/>
              </w:rPr>
            </w:pPr>
            <w:r>
              <w:rPr>
                <w:rFonts w:ascii="Arial" w:hAnsi="Arial" w:cs="Arial"/>
                <w:color w:val="000000"/>
                <w:sz w:val="20"/>
                <w:szCs w:val="20"/>
              </w:rPr>
              <w:t>Seniors, 65+</w:t>
            </w: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14:paraId="6B61EA9D"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12.3%*</w:t>
            </w:r>
          </w:p>
        </w:tc>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14:paraId="26726726" w14:textId="77777777" w:rsidR="00C20532" w:rsidRDefault="00C20532" w:rsidP="00C20532">
            <w:pPr>
              <w:spacing w:after="0" w:line="240" w:lineRule="auto"/>
              <w:ind w:right="72"/>
              <w:jc w:val="right"/>
              <w:rPr>
                <w:rFonts w:ascii="Arial" w:hAnsi="Arial" w:cs="Arial"/>
                <w:sz w:val="20"/>
                <w:szCs w:val="20"/>
              </w:rPr>
            </w:pPr>
            <w:r>
              <w:rPr>
                <w:rFonts w:ascii="Arial" w:hAnsi="Arial" w:cs="Arial"/>
                <w:sz w:val="20"/>
                <w:szCs w:val="20"/>
              </w:rPr>
              <w:t>11.5%</w:t>
            </w:r>
          </w:p>
        </w:tc>
      </w:tr>
      <w:tr w:rsidR="00C20532" w:rsidRPr="009B4270" w14:paraId="2E460589" w14:textId="77777777" w:rsidTr="00C20532">
        <w:trPr>
          <w:trHeight w:val="80"/>
        </w:trPr>
        <w:tc>
          <w:tcPr>
            <w:tcW w:w="5000" w:type="pct"/>
            <w:gridSpan w:val="3"/>
            <w:tcBorders>
              <w:top w:val="single" w:sz="4" w:space="0" w:color="auto"/>
            </w:tcBorders>
          </w:tcPr>
          <w:p w14:paraId="2B712285" w14:textId="77777777" w:rsidR="00C20532" w:rsidRPr="00F66D73" w:rsidRDefault="00C20532" w:rsidP="00C20532">
            <w:pPr>
              <w:spacing w:after="0" w:line="240" w:lineRule="auto"/>
              <w:ind w:right="72"/>
              <w:rPr>
                <w:rFonts w:ascii="Arial" w:hAnsi="Arial" w:cs="Arial"/>
                <w:i/>
                <w:color w:val="000000"/>
                <w:sz w:val="16"/>
                <w:szCs w:val="16"/>
              </w:rPr>
            </w:pPr>
            <w:r w:rsidRPr="00F66D73">
              <w:rPr>
                <w:rFonts w:ascii="Arial" w:hAnsi="Arial" w:cs="Arial"/>
                <w:i/>
                <w:sz w:val="16"/>
                <w:szCs w:val="16"/>
              </w:rPr>
              <w:t xml:space="preserve">Source: California Health Interview Survey, 2014-2016.; </w:t>
            </w:r>
            <w:hyperlink r:id="rId107" w:history="1">
              <w:r w:rsidRPr="00F66D73">
                <w:rPr>
                  <w:rStyle w:val="Hyperlink"/>
                  <w:rFonts w:ascii="Arial" w:hAnsi="Arial" w:cs="Arial"/>
                  <w:i/>
                  <w:sz w:val="16"/>
                  <w:szCs w:val="16"/>
                </w:rPr>
                <w:t>http://ask.chis.ucla.edu/</w:t>
              </w:r>
            </w:hyperlink>
            <w:r w:rsidRPr="00F66D73">
              <w:rPr>
                <w:rStyle w:val="Hyperlink"/>
                <w:rFonts w:ascii="Arial" w:hAnsi="Arial" w:cs="Arial"/>
                <w:i/>
                <w:sz w:val="16"/>
                <w:szCs w:val="16"/>
              </w:rPr>
              <w:t xml:space="preserve"> *Statistically unstable due to sample size</w:t>
            </w:r>
          </w:p>
        </w:tc>
      </w:tr>
    </w:tbl>
    <w:p w14:paraId="4F4F1B9B" w14:textId="77777777" w:rsidR="00C20532" w:rsidRPr="00DE55D8" w:rsidRDefault="00C20532" w:rsidP="00C20532">
      <w:pPr>
        <w:spacing w:after="0" w:line="240" w:lineRule="auto"/>
        <w:rPr>
          <w:rFonts w:ascii="Arial" w:hAnsi="Arial" w:cs="Arial"/>
          <w:sz w:val="24"/>
          <w:szCs w:val="24"/>
        </w:rPr>
      </w:pPr>
    </w:p>
    <w:p w14:paraId="28E2E40C"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371" w:name="_Toc278380401"/>
      <w:bookmarkStart w:id="372" w:name="_Toc14106154"/>
      <w:bookmarkStart w:id="373" w:name="_Toc22044026"/>
      <w:r>
        <w:rPr>
          <w:rFonts w:ascii="Arial" w:hAnsi="Arial" w:cs="Arial"/>
          <w:color w:val="5B5B5B" w:themeColor="accent1" w:themeShade="BF"/>
          <w:sz w:val="24"/>
          <w:szCs w:val="24"/>
        </w:rPr>
        <w:t xml:space="preserve">Soda/Sugar-Sweetened Beverage (SSB) </w:t>
      </w:r>
      <w:r w:rsidRPr="001D413A">
        <w:rPr>
          <w:rFonts w:ascii="Arial" w:hAnsi="Arial" w:cs="Arial"/>
          <w:color w:val="5B5B5B" w:themeColor="accent1" w:themeShade="BF"/>
          <w:sz w:val="24"/>
          <w:szCs w:val="24"/>
        </w:rPr>
        <w:t>Consumption</w:t>
      </w:r>
      <w:bookmarkEnd w:id="371"/>
      <w:bookmarkEnd w:id="372"/>
      <w:bookmarkEnd w:id="373"/>
    </w:p>
    <w:p w14:paraId="235378ED" w14:textId="77777777" w:rsidR="00C20532" w:rsidRDefault="00C20532" w:rsidP="00C20532">
      <w:pPr>
        <w:spacing w:after="0"/>
        <w:rPr>
          <w:rFonts w:ascii="Arial" w:hAnsi="Arial" w:cs="Arial"/>
          <w:sz w:val="24"/>
          <w:szCs w:val="24"/>
        </w:rPr>
      </w:pPr>
      <w:bookmarkStart w:id="374" w:name="_Toc278380402"/>
      <w:r w:rsidRPr="0016490A">
        <w:rPr>
          <w:rFonts w:ascii="Arial" w:hAnsi="Arial" w:cs="Arial"/>
          <w:sz w:val="24"/>
          <w:szCs w:val="24"/>
        </w:rPr>
        <w:t>1</w:t>
      </w:r>
      <w:r>
        <w:rPr>
          <w:rFonts w:ascii="Arial" w:hAnsi="Arial" w:cs="Arial"/>
          <w:sz w:val="24"/>
          <w:szCs w:val="24"/>
        </w:rPr>
        <w:t>4.4</w:t>
      </w:r>
      <w:r w:rsidRPr="0016490A">
        <w:rPr>
          <w:rFonts w:ascii="Arial" w:hAnsi="Arial" w:cs="Arial"/>
          <w:sz w:val="24"/>
          <w:szCs w:val="24"/>
        </w:rPr>
        <w:t>% of children in Kern County consume</w:t>
      </w:r>
      <w:r>
        <w:rPr>
          <w:rFonts w:ascii="Arial" w:hAnsi="Arial" w:cs="Arial"/>
          <w:sz w:val="24"/>
          <w:szCs w:val="24"/>
        </w:rPr>
        <w:t>d</w:t>
      </w:r>
      <w:r w:rsidRPr="0016490A">
        <w:rPr>
          <w:rFonts w:ascii="Arial" w:hAnsi="Arial" w:cs="Arial"/>
          <w:sz w:val="24"/>
          <w:szCs w:val="24"/>
        </w:rPr>
        <w:t xml:space="preserve"> at least two </w:t>
      </w:r>
      <w:r>
        <w:rPr>
          <w:rFonts w:ascii="Arial" w:hAnsi="Arial" w:cs="Arial"/>
          <w:sz w:val="24"/>
          <w:szCs w:val="24"/>
        </w:rPr>
        <w:t xml:space="preserve">glasses of non-diet </w:t>
      </w:r>
      <w:r w:rsidRPr="0016490A">
        <w:rPr>
          <w:rFonts w:ascii="Arial" w:hAnsi="Arial" w:cs="Arial"/>
          <w:sz w:val="24"/>
          <w:szCs w:val="24"/>
        </w:rPr>
        <w:t>soda</w:t>
      </w:r>
      <w:r>
        <w:rPr>
          <w:rFonts w:ascii="Arial" w:hAnsi="Arial" w:cs="Arial"/>
          <w:sz w:val="24"/>
          <w:szCs w:val="24"/>
        </w:rPr>
        <w:t xml:space="preserve"> the previous day, and 8.6% consumed at least two glasses of a sugary drink other than soda the previous day</w:t>
      </w:r>
      <w:r w:rsidRPr="0016490A">
        <w:rPr>
          <w:rFonts w:ascii="Arial" w:hAnsi="Arial" w:cs="Arial"/>
          <w:sz w:val="24"/>
          <w:szCs w:val="24"/>
        </w:rPr>
        <w:t xml:space="preserve">. </w:t>
      </w:r>
      <w:r>
        <w:rPr>
          <w:rFonts w:ascii="Arial" w:hAnsi="Arial" w:cs="Arial"/>
          <w:sz w:val="24"/>
          <w:szCs w:val="24"/>
        </w:rPr>
        <w:t xml:space="preserve">16.8% of </w:t>
      </w:r>
      <w:r w:rsidRPr="0016490A">
        <w:rPr>
          <w:rFonts w:ascii="Arial" w:hAnsi="Arial" w:cs="Arial"/>
          <w:sz w:val="24"/>
          <w:szCs w:val="24"/>
        </w:rPr>
        <w:t xml:space="preserve">Kern County adults </w:t>
      </w:r>
      <w:r>
        <w:rPr>
          <w:rFonts w:ascii="Arial" w:hAnsi="Arial" w:cs="Arial"/>
          <w:sz w:val="24"/>
          <w:szCs w:val="24"/>
        </w:rPr>
        <w:t>consumed non-diet sodas at high</w:t>
      </w:r>
      <w:r w:rsidRPr="0016490A">
        <w:rPr>
          <w:rFonts w:ascii="Arial" w:hAnsi="Arial" w:cs="Arial"/>
          <w:sz w:val="24"/>
          <w:szCs w:val="24"/>
        </w:rPr>
        <w:t xml:space="preserve"> rates </w:t>
      </w:r>
      <w:r>
        <w:rPr>
          <w:rFonts w:ascii="Arial" w:hAnsi="Arial" w:cs="Arial"/>
          <w:sz w:val="24"/>
          <w:szCs w:val="24"/>
        </w:rPr>
        <w:t xml:space="preserve">(7 or more times per week). </w:t>
      </w:r>
    </w:p>
    <w:p w14:paraId="5452EA66" w14:textId="77777777" w:rsidR="00C20532" w:rsidRDefault="00C20532" w:rsidP="00C20532">
      <w:pPr>
        <w:spacing w:after="0"/>
        <w:rPr>
          <w:rFonts w:ascii="Arial" w:hAnsi="Arial" w:cs="Arial"/>
          <w:sz w:val="24"/>
          <w:szCs w:val="24"/>
        </w:rPr>
      </w:pPr>
    </w:p>
    <w:p w14:paraId="0BF71DC7" w14:textId="77777777" w:rsidR="00C20532" w:rsidRDefault="00C20532" w:rsidP="00C20532">
      <w:pPr>
        <w:spacing w:after="0"/>
        <w:rPr>
          <w:rFonts w:ascii="Arial" w:hAnsi="Arial" w:cs="Arial"/>
          <w:b/>
          <w:iCs/>
        </w:rPr>
      </w:pPr>
      <w:r w:rsidRPr="0046123B">
        <w:rPr>
          <w:rFonts w:ascii="Arial" w:hAnsi="Arial" w:cs="Arial"/>
          <w:b/>
          <w:iCs/>
        </w:rPr>
        <w:t>Soda or Sweetened Drin</w:t>
      </w:r>
      <w:r>
        <w:rPr>
          <w:rFonts w:ascii="Arial" w:hAnsi="Arial" w:cs="Arial"/>
          <w:b/>
          <w:iCs/>
        </w:rPr>
        <w:t>k Consumption</w:t>
      </w:r>
    </w:p>
    <w:tbl>
      <w:tblPr>
        <w:tblW w:w="9540" w:type="dxa"/>
        <w:tblInd w:w="-5" w:type="dxa"/>
        <w:tblLayout w:type="fixed"/>
        <w:tblLook w:val="04A0" w:firstRow="1" w:lastRow="0" w:firstColumn="1" w:lastColumn="0" w:noHBand="0" w:noVBand="1"/>
      </w:tblPr>
      <w:tblGrid>
        <w:gridCol w:w="6323"/>
        <w:gridCol w:w="1710"/>
        <w:gridCol w:w="1507"/>
      </w:tblGrid>
      <w:tr w:rsidR="00C20532" w:rsidRPr="00E24F2F" w14:paraId="6661A499" w14:textId="77777777" w:rsidTr="00404BD4">
        <w:trPr>
          <w:trHeight w:val="404"/>
        </w:trPr>
        <w:tc>
          <w:tcPr>
            <w:tcW w:w="6323" w:type="dxa"/>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center"/>
            <w:hideMark/>
          </w:tcPr>
          <w:p w14:paraId="223E2327" w14:textId="77777777" w:rsidR="00C20532" w:rsidRPr="00FE167D" w:rsidRDefault="00C20532" w:rsidP="00C20532">
            <w:pPr>
              <w:spacing w:after="0" w:line="240" w:lineRule="auto"/>
              <w:jc w:val="center"/>
              <w:rPr>
                <w:rFonts w:ascii="Arial" w:eastAsia="Times New Roman" w:hAnsi="Arial" w:cs="Arial"/>
                <w:b/>
                <w:bCs/>
                <w:sz w:val="20"/>
                <w:szCs w:val="20"/>
                <w:lang w:eastAsia="ja-JP"/>
              </w:rPr>
            </w:pPr>
          </w:p>
        </w:tc>
        <w:tc>
          <w:tcPr>
            <w:tcW w:w="171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44D74A10" w14:textId="77777777" w:rsidR="00C20532" w:rsidRPr="00FE167D" w:rsidRDefault="00C20532" w:rsidP="00C20532">
            <w:pPr>
              <w:spacing w:after="0" w:line="240" w:lineRule="auto"/>
              <w:jc w:val="center"/>
              <w:rPr>
                <w:rFonts w:ascii="Arial" w:eastAsia="Times New Roman" w:hAnsi="Arial" w:cs="Arial"/>
                <w:b/>
                <w:bCs/>
                <w:sz w:val="20"/>
                <w:szCs w:val="20"/>
                <w:lang w:eastAsia="ja-JP"/>
              </w:rPr>
            </w:pPr>
            <w:r w:rsidRPr="00FE167D">
              <w:rPr>
                <w:rFonts w:ascii="Arial" w:eastAsia="Times New Roman" w:hAnsi="Arial" w:cs="Arial"/>
                <w:b/>
                <w:bCs/>
                <w:sz w:val="20"/>
                <w:szCs w:val="20"/>
                <w:lang w:eastAsia="ja-JP"/>
              </w:rPr>
              <w:t>Kern County</w:t>
            </w:r>
          </w:p>
        </w:tc>
        <w:tc>
          <w:tcPr>
            <w:tcW w:w="1507"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124118D0" w14:textId="77777777" w:rsidR="00C20532" w:rsidRPr="00FE167D" w:rsidRDefault="00C20532" w:rsidP="00C20532">
            <w:pPr>
              <w:spacing w:after="0" w:line="240" w:lineRule="auto"/>
              <w:jc w:val="center"/>
              <w:rPr>
                <w:rFonts w:ascii="Arial" w:eastAsia="Times New Roman" w:hAnsi="Arial" w:cs="Arial"/>
                <w:b/>
                <w:bCs/>
                <w:sz w:val="20"/>
                <w:szCs w:val="20"/>
                <w:lang w:eastAsia="ja-JP"/>
              </w:rPr>
            </w:pPr>
            <w:r w:rsidRPr="00FE167D">
              <w:rPr>
                <w:rFonts w:ascii="Arial" w:eastAsia="Times New Roman" w:hAnsi="Arial" w:cs="Arial"/>
                <w:b/>
                <w:bCs/>
                <w:sz w:val="20"/>
                <w:szCs w:val="20"/>
                <w:lang w:eastAsia="ja-JP"/>
              </w:rPr>
              <w:t>California</w:t>
            </w:r>
          </w:p>
        </w:tc>
      </w:tr>
      <w:tr w:rsidR="00C20532" w:rsidRPr="00E24F2F" w14:paraId="7FBDE9A6" w14:textId="77777777" w:rsidTr="00404BD4">
        <w:trPr>
          <w:trHeight w:val="300"/>
        </w:trPr>
        <w:tc>
          <w:tcPr>
            <w:tcW w:w="6323" w:type="dxa"/>
            <w:tcBorders>
              <w:top w:val="nil"/>
              <w:left w:val="single" w:sz="4" w:space="0" w:color="auto"/>
              <w:bottom w:val="single" w:sz="4" w:space="0" w:color="auto"/>
              <w:right w:val="single" w:sz="4" w:space="0" w:color="auto"/>
            </w:tcBorders>
            <w:shd w:val="clear" w:color="auto" w:fill="auto"/>
            <w:noWrap/>
            <w:vAlign w:val="center"/>
            <w:hideMark/>
          </w:tcPr>
          <w:p w14:paraId="4AF474E5" w14:textId="77777777" w:rsidR="00C20532" w:rsidRPr="00E24F2F" w:rsidRDefault="00C20532" w:rsidP="00C20532">
            <w:pPr>
              <w:spacing w:after="20" w:line="240" w:lineRule="auto"/>
              <w:rPr>
                <w:rFonts w:ascii="Arial" w:eastAsia="Times New Roman" w:hAnsi="Arial" w:cs="Arial"/>
                <w:color w:val="000000"/>
                <w:sz w:val="20"/>
                <w:szCs w:val="20"/>
                <w:lang w:eastAsia="ja-JP"/>
              </w:rPr>
            </w:pPr>
            <w:r w:rsidRPr="00E24F2F">
              <w:rPr>
                <w:rFonts w:ascii="Arial" w:eastAsia="Times New Roman" w:hAnsi="Arial" w:cs="Arial"/>
                <w:color w:val="000000"/>
                <w:sz w:val="20"/>
                <w:szCs w:val="20"/>
                <w:lang w:eastAsia="ja-JP"/>
              </w:rPr>
              <w:t>Children</w:t>
            </w:r>
            <w:r>
              <w:rPr>
                <w:rFonts w:ascii="Arial" w:eastAsia="Times New Roman" w:hAnsi="Arial" w:cs="Arial"/>
                <w:color w:val="000000"/>
                <w:sz w:val="20"/>
                <w:szCs w:val="20"/>
                <w:lang w:eastAsia="ja-JP"/>
              </w:rPr>
              <w:t xml:space="preserve"> and teens</w:t>
            </w:r>
            <w:r w:rsidRPr="00E24F2F">
              <w:rPr>
                <w:rFonts w:ascii="Arial" w:eastAsia="Times New Roman" w:hAnsi="Arial" w:cs="Arial"/>
                <w:color w:val="000000"/>
                <w:sz w:val="20"/>
                <w:szCs w:val="20"/>
                <w:lang w:eastAsia="ja-JP"/>
              </w:rPr>
              <w:t xml:space="preserve"> reported</w:t>
            </w:r>
            <w:r>
              <w:rPr>
                <w:rFonts w:ascii="Arial" w:eastAsia="Times New Roman" w:hAnsi="Arial" w:cs="Arial"/>
                <w:color w:val="000000"/>
                <w:sz w:val="20"/>
                <w:szCs w:val="20"/>
                <w:lang w:eastAsia="ja-JP"/>
              </w:rPr>
              <w:t xml:space="preserve"> to drink at least two glasses of non-diet soda yesterday</w:t>
            </w:r>
          </w:p>
        </w:tc>
        <w:tc>
          <w:tcPr>
            <w:tcW w:w="1710" w:type="dxa"/>
            <w:tcBorders>
              <w:top w:val="nil"/>
              <w:left w:val="nil"/>
              <w:bottom w:val="single" w:sz="4" w:space="0" w:color="auto"/>
              <w:right w:val="single" w:sz="4" w:space="0" w:color="auto"/>
            </w:tcBorders>
            <w:shd w:val="clear" w:color="auto" w:fill="auto"/>
            <w:noWrap/>
            <w:vAlign w:val="center"/>
            <w:hideMark/>
          </w:tcPr>
          <w:p w14:paraId="1F3563F0" w14:textId="77777777" w:rsidR="00C20532" w:rsidRPr="00E24F2F"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14.4%</w:t>
            </w:r>
          </w:p>
        </w:tc>
        <w:tc>
          <w:tcPr>
            <w:tcW w:w="1507" w:type="dxa"/>
            <w:tcBorders>
              <w:top w:val="nil"/>
              <w:left w:val="nil"/>
              <w:bottom w:val="single" w:sz="4" w:space="0" w:color="auto"/>
              <w:right w:val="single" w:sz="4" w:space="0" w:color="auto"/>
            </w:tcBorders>
            <w:shd w:val="clear" w:color="auto" w:fill="auto"/>
            <w:vAlign w:val="center"/>
            <w:hideMark/>
          </w:tcPr>
          <w:p w14:paraId="5E47B37F" w14:textId="77777777" w:rsidR="00C20532" w:rsidRPr="00E24F2F"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5.3%</w:t>
            </w:r>
          </w:p>
        </w:tc>
      </w:tr>
      <w:tr w:rsidR="00C20532" w:rsidRPr="00E24F2F" w14:paraId="094A152A" w14:textId="77777777" w:rsidTr="00404BD4">
        <w:trPr>
          <w:trHeight w:val="300"/>
        </w:trPr>
        <w:tc>
          <w:tcPr>
            <w:tcW w:w="6323" w:type="dxa"/>
            <w:tcBorders>
              <w:top w:val="nil"/>
              <w:left w:val="single" w:sz="4" w:space="0" w:color="auto"/>
              <w:bottom w:val="single" w:sz="4" w:space="0" w:color="auto"/>
              <w:right w:val="single" w:sz="4" w:space="0" w:color="auto"/>
            </w:tcBorders>
            <w:shd w:val="clear" w:color="auto" w:fill="FFFFFF" w:themeFill="background1"/>
            <w:noWrap/>
            <w:vAlign w:val="center"/>
          </w:tcPr>
          <w:p w14:paraId="33B96F54" w14:textId="77777777" w:rsidR="00C20532" w:rsidRPr="00E24F2F" w:rsidRDefault="00C20532" w:rsidP="00C20532">
            <w:pPr>
              <w:spacing w:after="20" w:line="240" w:lineRule="auto"/>
              <w:rPr>
                <w:rFonts w:ascii="Arial" w:eastAsia="Times New Roman" w:hAnsi="Arial" w:cs="Arial"/>
                <w:color w:val="000000"/>
                <w:sz w:val="20"/>
                <w:szCs w:val="20"/>
                <w:lang w:eastAsia="ja-JP"/>
              </w:rPr>
            </w:pPr>
            <w:r w:rsidRPr="00E24F2F">
              <w:rPr>
                <w:rFonts w:ascii="Arial" w:eastAsia="Times New Roman" w:hAnsi="Arial" w:cs="Arial"/>
                <w:color w:val="000000"/>
                <w:sz w:val="20"/>
                <w:szCs w:val="20"/>
                <w:lang w:eastAsia="ja-JP"/>
              </w:rPr>
              <w:t>Children</w:t>
            </w:r>
            <w:r>
              <w:rPr>
                <w:rFonts w:ascii="Arial" w:eastAsia="Times New Roman" w:hAnsi="Arial" w:cs="Arial"/>
                <w:color w:val="000000"/>
                <w:sz w:val="20"/>
                <w:szCs w:val="20"/>
                <w:lang w:eastAsia="ja-JP"/>
              </w:rPr>
              <w:t xml:space="preserve"> and teens</w:t>
            </w:r>
            <w:r w:rsidRPr="00E24F2F">
              <w:rPr>
                <w:rFonts w:ascii="Arial" w:eastAsia="Times New Roman" w:hAnsi="Arial" w:cs="Arial"/>
                <w:color w:val="000000"/>
                <w:sz w:val="20"/>
                <w:szCs w:val="20"/>
                <w:lang w:eastAsia="ja-JP"/>
              </w:rPr>
              <w:t xml:space="preserve"> reported</w:t>
            </w:r>
            <w:r>
              <w:rPr>
                <w:rFonts w:ascii="Arial" w:eastAsia="Times New Roman" w:hAnsi="Arial" w:cs="Arial"/>
                <w:color w:val="000000"/>
                <w:sz w:val="20"/>
                <w:szCs w:val="20"/>
                <w:lang w:eastAsia="ja-JP"/>
              </w:rPr>
              <w:t xml:space="preserve"> to drink at least two glasses sugary drinks other than soda yesterday</w:t>
            </w:r>
          </w:p>
        </w:tc>
        <w:tc>
          <w:tcPr>
            <w:tcW w:w="1710" w:type="dxa"/>
            <w:tcBorders>
              <w:top w:val="nil"/>
              <w:left w:val="nil"/>
              <w:bottom w:val="single" w:sz="4" w:space="0" w:color="auto"/>
              <w:right w:val="single" w:sz="4" w:space="0" w:color="auto"/>
            </w:tcBorders>
            <w:shd w:val="clear" w:color="auto" w:fill="FFFFFF" w:themeFill="background1"/>
            <w:noWrap/>
            <w:vAlign w:val="center"/>
          </w:tcPr>
          <w:p w14:paraId="6BF0C440" w14:textId="77777777" w:rsidR="00C20532"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8.6%*</w:t>
            </w:r>
          </w:p>
        </w:tc>
        <w:tc>
          <w:tcPr>
            <w:tcW w:w="1507" w:type="dxa"/>
            <w:tcBorders>
              <w:top w:val="nil"/>
              <w:left w:val="nil"/>
              <w:bottom w:val="single" w:sz="4" w:space="0" w:color="auto"/>
              <w:right w:val="single" w:sz="4" w:space="0" w:color="auto"/>
            </w:tcBorders>
            <w:shd w:val="clear" w:color="auto" w:fill="FFFFFF" w:themeFill="background1"/>
            <w:vAlign w:val="center"/>
          </w:tcPr>
          <w:p w14:paraId="0EA5CA2F" w14:textId="77777777" w:rsidR="00C20532"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9.1%</w:t>
            </w:r>
          </w:p>
        </w:tc>
      </w:tr>
      <w:tr w:rsidR="00C20532" w:rsidRPr="00E24F2F" w14:paraId="29949CAC" w14:textId="77777777" w:rsidTr="00404BD4">
        <w:trPr>
          <w:trHeight w:val="300"/>
        </w:trPr>
        <w:tc>
          <w:tcPr>
            <w:tcW w:w="63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1AA68C" w14:textId="77777777" w:rsidR="00C20532" w:rsidRPr="00E24F2F" w:rsidRDefault="00C20532" w:rsidP="00C20532">
            <w:pPr>
              <w:spacing w:after="20" w:line="240" w:lineRule="auto"/>
              <w:rPr>
                <w:rFonts w:ascii="Arial" w:eastAsia="Times New Roman" w:hAnsi="Arial" w:cs="Arial"/>
                <w:color w:val="000000"/>
                <w:sz w:val="20"/>
                <w:szCs w:val="20"/>
                <w:lang w:eastAsia="ja-JP"/>
              </w:rPr>
            </w:pPr>
            <w:r w:rsidRPr="00E24F2F">
              <w:rPr>
                <w:rFonts w:ascii="Arial" w:eastAsia="Times New Roman" w:hAnsi="Arial" w:cs="Arial"/>
                <w:color w:val="000000"/>
                <w:sz w:val="20"/>
                <w:szCs w:val="20"/>
                <w:lang w:eastAsia="ja-JP"/>
              </w:rPr>
              <w:t>Adults who report</w:t>
            </w:r>
            <w:r>
              <w:rPr>
                <w:rFonts w:ascii="Arial" w:eastAsia="Times New Roman" w:hAnsi="Arial" w:cs="Arial"/>
                <w:color w:val="000000"/>
                <w:sz w:val="20"/>
                <w:szCs w:val="20"/>
                <w:lang w:eastAsia="ja-JP"/>
              </w:rPr>
              <w:t xml:space="preserve">ed drinking non-diet soda at least 7 times </w:t>
            </w:r>
            <w:r w:rsidRPr="00E24F2F">
              <w:rPr>
                <w:rFonts w:ascii="Arial" w:eastAsia="Times New Roman" w:hAnsi="Arial" w:cs="Arial"/>
                <w:color w:val="000000"/>
                <w:sz w:val="20"/>
                <w:szCs w:val="20"/>
                <w:lang w:eastAsia="ja-JP"/>
              </w:rPr>
              <w:t>weekly</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6B745533" w14:textId="77777777" w:rsidR="00C20532" w:rsidRPr="00E24F2F"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16.8%</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68F5679B" w14:textId="77777777" w:rsidR="00C20532" w:rsidRPr="00E24F2F"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10.3%</w:t>
            </w:r>
          </w:p>
        </w:tc>
      </w:tr>
      <w:tr w:rsidR="00C20532" w:rsidRPr="00E24F2F" w14:paraId="0D03DE42" w14:textId="77777777" w:rsidTr="00404BD4">
        <w:trPr>
          <w:trHeight w:val="300"/>
        </w:trPr>
        <w:tc>
          <w:tcPr>
            <w:tcW w:w="63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4B3386" w14:textId="77777777" w:rsidR="00C20532" w:rsidRPr="00E24F2F" w:rsidRDefault="00C20532" w:rsidP="00C20532">
            <w:pPr>
              <w:spacing w:after="20" w:line="240" w:lineRule="auto"/>
              <w:rPr>
                <w:rFonts w:ascii="Arial" w:eastAsia="Times New Roman" w:hAnsi="Arial" w:cs="Arial"/>
                <w:color w:val="000000"/>
                <w:sz w:val="20"/>
                <w:szCs w:val="20"/>
                <w:lang w:eastAsia="ja-JP"/>
              </w:rPr>
            </w:pPr>
            <w:r w:rsidRPr="00E24F2F">
              <w:rPr>
                <w:rFonts w:ascii="Arial" w:eastAsia="Times New Roman" w:hAnsi="Arial" w:cs="Arial"/>
                <w:color w:val="000000"/>
                <w:sz w:val="20"/>
                <w:szCs w:val="20"/>
                <w:lang w:eastAsia="ja-JP"/>
              </w:rPr>
              <w:t xml:space="preserve">Adults who reported drinking no </w:t>
            </w:r>
            <w:r>
              <w:rPr>
                <w:rFonts w:ascii="Arial" w:eastAsia="Times New Roman" w:hAnsi="Arial" w:cs="Arial"/>
                <w:color w:val="000000"/>
                <w:sz w:val="20"/>
                <w:szCs w:val="20"/>
                <w:lang w:eastAsia="ja-JP"/>
              </w:rPr>
              <w:t xml:space="preserve">non-diet </w:t>
            </w:r>
            <w:r w:rsidRPr="00E24F2F">
              <w:rPr>
                <w:rFonts w:ascii="Arial" w:eastAsia="Times New Roman" w:hAnsi="Arial" w:cs="Arial"/>
                <w:color w:val="000000"/>
                <w:sz w:val="20"/>
                <w:szCs w:val="20"/>
                <w:lang w:eastAsia="ja-JP"/>
              </w:rPr>
              <w:t>soda weekly</w:t>
            </w:r>
          </w:p>
        </w:tc>
        <w:tc>
          <w:tcPr>
            <w:tcW w:w="1710" w:type="dxa"/>
            <w:tcBorders>
              <w:top w:val="nil"/>
              <w:left w:val="nil"/>
              <w:bottom w:val="single" w:sz="4" w:space="0" w:color="auto"/>
              <w:right w:val="single" w:sz="4" w:space="0" w:color="auto"/>
            </w:tcBorders>
            <w:shd w:val="clear" w:color="auto" w:fill="FFFFFF" w:themeFill="background1"/>
            <w:noWrap/>
            <w:vAlign w:val="center"/>
            <w:hideMark/>
          </w:tcPr>
          <w:p w14:paraId="710468A1" w14:textId="77777777" w:rsidR="00C20532" w:rsidRPr="00E24F2F"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48.2%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512ED73B" w14:textId="77777777" w:rsidR="00C20532" w:rsidRPr="00E24F2F"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60.1%</w:t>
            </w:r>
          </w:p>
        </w:tc>
      </w:tr>
    </w:tbl>
    <w:p w14:paraId="68724C10" w14:textId="77777777" w:rsidR="00C20532" w:rsidRDefault="00C20532" w:rsidP="00C20532">
      <w:pPr>
        <w:spacing w:after="0" w:line="240" w:lineRule="auto"/>
        <w:rPr>
          <w:rFonts w:ascii="Arial" w:hAnsi="Arial" w:cs="Arial"/>
          <w:i/>
          <w:sz w:val="16"/>
        </w:rPr>
      </w:pPr>
      <w:r w:rsidRPr="0062435F">
        <w:rPr>
          <w:rFonts w:ascii="Arial" w:hAnsi="Arial" w:cs="Arial"/>
          <w:i/>
          <w:sz w:val="16"/>
        </w:rPr>
        <w:t xml:space="preserve">Source: California </w:t>
      </w:r>
      <w:r>
        <w:rPr>
          <w:rFonts w:ascii="Arial" w:hAnsi="Arial" w:cs="Arial"/>
          <w:i/>
          <w:sz w:val="16"/>
        </w:rPr>
        <w:t xml:space="preserve">Health Interview Survey, 2013-2017. </w:t>
      </w:r>
      <w:hyperlink r:id="rId108" w:history="1">
        <w:r>
          <w:rPr>
            <w:rStyle w:val="Hyperlink"/>
            <w:rFonts w:ascii="Arial" w:hAnsi="Arial" w:cs="Arial"/>
            <w:i/>
            <w:sz w:val="16"/>
          </w:rPr>
          <w:t>http://ask.chis.ucla.edu</w:t>
        </w:r>
      </w:hyperlink>
      <w:r w:rsidRPr="004D0816">
        <w:rPr>
          <w:rStyle w:val="Hyperlink"/>
          <w:rFonts w:ascii="Arial" w:hAnsi="Arial" w:cs="Arial"/>
          <w:i/>
          <w:sz w:val="16"/>
        </w:rPr>
        <w:t xml:space="preserve"> </w:t>
      </w:r>
      <w:r>
        <w:rPr>
          <w:rStyle w:val="Hyperlink"/>
          <w:rFonts w:ascii="Arial" w:hAnsi="Arial" w:cs="Arial"/>
          <w:i/>
          <w:sz w:val="16"/>
        </w:rPr>
        <w:t>*</w:t>
      </w:r>
      <w:r w:rsidRPr="004D0816">
        <w:rPr>
          <w:rStyle w:val="Hyperlink"/>
          <w:rFonts w:ascii="Arial" w:hAnsi="Arial" w:cs="Arial"/>
          <w:i/>
          <w:sz w:val="16"/>
        </w:rPr>
        <w:t>Statistically unstable due to sample size</w:t>
      </w:r>
    </w:p>
    <w:p w14:paraId="5F9BEF07" w14:textId="77777777" w:rsidR="004519D9" w:rsidRPr="004519D9" w:rsidRDefault="004519D9" w:rsidP="004519D9">
      <w:pPr>
        <w:spacing w:after="0"/>
        <w:rPr>
          <w:rFonts w:ascii="Arial" w:hAnsi="Arial" w:cs="Arial"/>
          <w:sz w:val="24"/>
          <w:szCs w:val="24"/>
        </w:rPr>
      </w:pPr>
      <w:bookmarkStart w:id="375" w:name="_Toc14106155"/>
      <w:bookmarkEnd w:id="374"/>
    </w:p>
    <w:p w14:paraId="4C1419A1" w14:textId="3E9B1C5D" w:rsidR="00C20532" w:rsidRPr="001D413A" w:rsidRDefault="00C20532" w:rsidP="00C20532">
      <w:pPr>
        <w:pStyle w:val="Heading3"/>
        <w:spacing w:before="0"/>
        <w:rPr>
          <w:rFonts w:ascii="Arial" w:hAnsi="Arial" w:cs="Arial"/>
          <w:color w:val="5B5B5B" w:themeColor="accent1" w:themeShade="BF"/>
          <w:sz w:val="24"/>
          <w:szCs w:val="24"/>
        </w:rPr>
      </w:pPr>
      <w:bookmarkStart w:id="376" w:name="_Toc22044027"/>
      <w:r>
        <w:rPr>
          <w:rFonts w:ascii="Arial" w:hAnsi="Arial" w:cs="Arial"/>
          <w:color w:val="5B5B5B" w:themeColor="accent1" w:themeShade="BF"/>
          <w:sz w:val="24"/>
          <w:szCs w:val="24"/>
        </w:rPr>
        <w:lastRenderedPageBreak/>
        <w:t xml:space="preserve">Adequate </w:t>
      </w:r>
      <w:r w:rsidRPr="001D413A">
        <w:rPr>
          <w:rFonts w:ascii="Arial" w:hAnsi="Arial" w:cs="Arial"/>
          <w:color w:val="5B5B5B" w:themeColor="accent1" w:themeShade="BF"/>
          <w:sz w:val="24"/>
          <w:szCs w:val="24"/>
        </w:rPr>
        <w:t>Fruit</w:t>
      </w:r>
      <w:r>
        <w:rPr>
          <w:rFonts w:ascii="Arial" w:hAnsi="Arial" w:cs="Arial"/>
          <w:color w:val="5B5B5B" w:themeColor="accent1" w:themeShade="BF"/>
          <w:sz w:val="24"/>
          <w:szCs w:val="24"/>
        </w:rPr>
        <w:t xml:space="preserve"> and Vegetable</w:t>
      </w:r>
      <w:r w:rsidRPr="001D413A">
        <w:rPr>
          <w:rFonts w:ascii="Arial" w:hAnsi="Arial" w:cs="Arial"/>
          <w:color w:val="5B5B5B" w:themeColor="accent1" w:themeShade="BF"/>
          <w:sz w:val="24"/>
          <w:szCs w:val="24"/>
        </w:rPr>
        <w:t xml:space="preserve"> Consumption</w:t>
      </w:r>
      <w:bookmarkEnd w:id="375"/>
      <w:bookmarkEnd w:id="376"/>
    </w:p>
    <w:p w14:paraId="3A282668" w14:textId="77777777" w:rsidR="00C20532" w:rsidRDefault="00C20532" w:rsidP="00C20532">
      <w:pPr>
        <w:spacing w:after="0"/>
        <w:rPr>
          <w:rFonts w:ascii="Arial" w:hAnsi="Arial" w:cs="Arial"/>
          <w:sz w:val="24"/>
          <w:szCs w:val="24"/>
        </w:rPr>
      </w:pPr>
      <w:r>
        <w:rPr>
          <w:rFonts w:ascii="Arial" w:hAnsi="Arial" w:cs="Arial"/>
          <w:sz w:val="24"/>
          <w:szCs w:val="24"/>
        </w:rPr>
        <w:t>In Kern County, 31.6% of children and 16.8% of teens eat five or more servings of fruit and vegetables daily (excluding juice and potatoes); these are lower than state rates.</w:t>
      </w:r>
    </w:p>
    <w:p w14:paraId="3156335B" w14:textId="77777777" w:rsidR="00C20532" w:rsidRPr="0084292D" w:rsidRDefault="00C20532" w:rsidP="00C20532">
      <w:pPr>
        <w:spacing w:after="0"/>
        <w:rPr>
          <w:rFonts w:ascii="Arial" w:hAnsi="Arial" w:cs="Arial"/>
          <w:sz w:val="24"/>
          <w:szCs w:val="24"/>
        </w:rPr>
      </w:pPr>
    </w:p>
    <w:p w14:paraId="52FD0026" w14:textId="77777777" w:rsidR="00C20532" w:rsidRPr="002E03E9" w:rsidRDefault="00C20532" w:rsidP="00C20532">
      <w:pPr>
        <w:spacing w:after="0" w:line="240" w:lineRule="auto"/>
        <w:rPr>
          <w:rFonts w:ascii="Arial" w:hAnsi="Arial" w:cs="Arial"/>
          <w:b/>
        </w:rPr>
      </w:pPr>
      <w:r>
        <w:rPr>
          <w:rFonts w:ascii="Arial" w:hAnsi="Arial" w:cs="Arial"/>
          <w:b/>
        </w:rPr>
        <w:t>Five or More Servings of Fruit and Vegetables, Daily</w:t>
      </w:r>
    </w:p>
    <w:tbl>
      <w:tblPr>
        <w:tblW w:w="9273" w:type="dxa"/>
        <w:tblInd w:w="-16" w:type="dxa"/>
        <w:tblLayout w:type="fixed"/>
        <w:tblCellMar>
          <w:left w:w="0" w:type="dxa"/>
          <w:right w:w="0" w:type="dxa"/>
        </w:tblCellMar>
        <w:tblLook w:val="0000" w:firstRow="0" w:lastRow="0" w:firstColumn="0" w:lastColumn="0" w:noHBand="0" w:noVBand="0"/>
      </w:tblPr>
      <w:tblGrid>
        <w:gridCol w:w="3091"/>
        <w:gridCol w:w="3091"/>
        <w:gridCol w:w="3091"/>
      </w:tblGrid>
      <w:tr w:rsidR="00C20532" w:rsidRPr="002E03E9" w14:paraId="61CBF705" w14:textId="77777777" w:rsidTr="00C20532">
        <w:trPr>
          <w:trHeight w:val="264"/>
        </w:trPr>
        <w:tc>
          <w:tcPr>
            <w:tcW w:w="3091" w:type="dxa"/>
            <w:tcBorders>
              <w:top w:val="single" w:sz="6" w:space="0" w:color="auto"/>
              <w:left w:val="single" w:sz="6" w:space="0" w:color="auto"/>
              <w:bottom w:val="single" w:sz="4" w:space="0" w:color="auto"/>
              <w:right w:val="single" w:sz="4" w:space="0" w:color="auto"/>
            </w:tcBorders>
            <w:shd w:val="clear" w:color="auto" w:fill="D2D1BD" w:themeFill="accent6" w:themeFillTint="99"/>
            <w:noWrap/>
            <w:vAlign w:val="center"/>
          </w:tcPr>
          <w:p w14:paraId="4EFBA6B1" w14:textId="77777777" w:rsidR="00C20532" w:rsidRPr="002E03E9" w:rsidRDefault="00C20532" w:rsidP="00C20532">
            <w:pPr>
              <w:widowControl w:val="0"/>
              <w:spacing w:after="0" w:line="240" w:lineRule="auto"/>
              <w:ind w:left="72" w:right="72"/>
              <w:rPr>
                <w:rFonts w:ascii="Arial" w:hAnsi="Arial" w:cs="Arial"/>
                <w:b/>
                <w:sz w:val="20"/>
                <w:szCs w:val="20"/>
              </w:rPr>
            </w:pPr>
          </w:p>
        </w:tc>
        <w:tc>
          <w:tcPr>
            <w:tcW w:w="3091" w:type="dxa"/>
            <w:tcBorders>
              <w:top w:val="single" w:sz="6" w:space="0" w:color="auto"/>
              <w:left w:val="single" w:sz="4" w:space="0" w:color="auto"/>
              <w:right w:val="single" w:sz="4" w:space="0" w:color="auto"/>
            </w:tcBorders>
            <w:shd w:val="clear" w:color="auto" w:fill="D2D1BD" w:themeFill="accent6" w:themeFillTint="99"/>
            <w:vAlign w:val="center"/>
          </w:tcPr>
          <w:p w14:paraId="2736BBEE" w14:textId="77777777" w:rsidR="00C20532" w:rsidRPr="002E03E9" w:rsidRDefault="00C20532" w:rsidP="00C20532">
            <w:pPr>
              <w:widowControl w:val="0"/>
              <w:spacing w:after="0" w:line="240" w:lineRule="auto"/>
              <w:ind w:right="72"/>
              <w:jc w:val="center"/>
              <w:rPr>
                <w:rFonts w:ascii="Arial" w:hAnsi="Arial" w:cs="Arial"/>
                <w:b/>
                <w:bCs/>
                <w:sz w:val="20"/>
                <w:szCs w:val="20"/>
              </w:rPr>
            </w:pPr>
            <w:r>
              <w:rPr>
                <w:rFonts w:ascii="Arial" w:hAnsi="Arial" w:cs="Arial"/>
                <w:b/>
                <w:bCs/>
                <w:sz w:val="20"/>
                <w:szCs w:val="20"/>
              </w:rPr>
              <w:t>Kern County</w:t>
            </w:r>
          </w:p>
        </w:tc>
        <w:tc>
          <w:tcPr>
            <w:tcW w:w="3091" w:type="dxa"/>
            <w:tcBorders>
              <w:top w:val="single" w:sz="6" w:space="0" w:color="auto"/>
              <w:left w:val="single" w:sz="4" w:space="0" w:color="auto"/>
              <w:right w:val="single" w:sz="4" w:space="0" w:color="auto"/>
            </w:tcBorders>
            <w:shd w:val="clear" w:color="auto" w:fill="D2D1BD" w:themeFill="accent6" w:themeFillTint="99"/>
            <w:vAlign w:val="center"/>
          </w:tcPr>
          <w:p w14:paraId="79D454F3" w14:textId="77777777" w:rsidR="00C20532" w:rsidRPr="002E03E9" w:rsidRDefault="00C20532" w:rsidP="00C20532">
            <w:pPr>
              <w:widowControl w:val="0"/>
              <w:spacing w:after="0" w:line="240" w:lineRule="auto"/>
              <w:ind w:right="72"/>
              <w:jc w:val="center"/>
              <w:rPr>
                <w:rFonts w:ascii="Arial" w:hAnsi="Arial" w:cs="Arial"/>
                <w:b/>
                <w:bCs/>
                <w:sz w:val="20"/>
                <w:szCs w:val="20"/>
              </w:rPr>
            </w:pPr>
            <w:r>
              <w:rPr>
                <w:rFonts w:ascii="Arial" w:hAnsi="Arial" w:cs="Arial"/>
                <w:b/>
                <w:bCs/>
                <w:sz w:val="20"/>
                <w:szCs w:val="20"/>
              </w:rPr>
              <w:t>California</w:t>
            </w:r>
          </w:p>
        </w:tc>
      </w:tr>
      <w:tr w:rsidR="00C20532" w:rsidRPr="002E03E9" w14:paraId="1091B663" w14:textId="77777777" w:rsidTr="00C20532">
        <w:trPr>
          <w:trHeight w:val="270"/>
        </w:trPr>
        <w:tc>
          <w:tcPr>
            <w:tcW w:w="3091" w:type="dxa"/>
            <w:tcBorders>
              <w:top w:val="single" w:sz="4" w:space="0" w:color="auto"/>
              <w:left w:val="single" w:sz="6" w:space="0" w:color="auto"/>
              <w:bottom w:val="single" w:sz="4" w:space="0" w:color="auto"/>
              <w:right w:val="single" w:sz="4" w:space="0" w:color="auto"/>
            </w:tcBorders>
            <w:shd w:val="clear" w:color="auto" w:fill="auto"/>
            <w:noWrap/>
            <w:vAlign w:val="bottom"/>
          </w:tcPr>
          <w:p w14:paraId="68D067AF" w14:textId="77777777" w:rsidR="00C20532" w:rsidRPr="002E03E9" w:rsidRDefault="00C20532" w:rsidP="00C20532">
            <w:pPr>
              <w:widowControl w:val="0"/>
              <w:spacing w:after="0" w:line="240" w:lineRule="auto"/>
              <w:ind w:left="72" w:right="72"/>
              <w:rPr>
                <w:rFonts w:ascii="Arial" w:hAnsi="Arial" w:cs="Arial"/>
                <w:sz w:val="20"/>
                <w:szCs w:val="20"/>
              </w:rPr>
            </w:pPr>
            <w:r>
              <w:rPr>
                <w:rFonts w:ascii="Arial" w:hAnsi="Arial" w:cs="Arial"/>
                <w:sz w:val="20"/>
                <w:szCs w:val="20"/>
              </w:rPr>
              <w:t>Children</w:t>
            </w:r>
          </w:p>
        </w:tc>
        <w:tc>
          <w:tcPr>
            <w:tcW w:w="3091" w:type="dxa"/>
            <w:tcBorders>
              <w:top w:val="single" w:sz="4" w:space="0" w:color="auto"/>
              <w:left w:val="single" w:sz="4" w:space="0" w:color="auto"/>
              <w:bottom w:val="single" w:sz="4" w:space="0" w:color="auto"/>
              <w:right w:val="single" w:sz="4" w:space="0" w:color="auto"/>
            </w:tcBorders>
            <w:vAlign w:val="bottom"/>
          </w:tcPr>
          <w:p w14:paraId="1E26A1DB" w14:textId="77777777" w:rsidR="00C20532" w:rsidRPr="002E03E9" w:rsidRDefault="00C20532" w:rsidP="00C20532">
            <w:pPr>
              <w:widowControl w:val="0"/>
              <w:spacing w:after="0" w:line="240" w:lineRule="auto"/>
              <w:ind w:left="72" w:right="72"/>
              <w:jc w:val="right"/>
              <w:rPr>
                <w:rFonts w:ascii="Arial" w:hAnsi="Arial" w:cs="Arial"/>
                <w:sz w:val="20"/>
                <w:szCs w:val="20"/>
              </w:rPr>
            </w:pPr>
            <w:r>
              <w:rPr>
                <w:rFonts w:ascii="Arial" w:hAnsi="Arial" w:cs="Arial"/>
                <w:sz w:val="20"/>
                <w:szCs w:val="20"/>
              </w:rPr>
              <w:t>31.6%</w:t>
            </w:r>
          </w:p>
        </w:tc>
        <w:tc>
          <w:tcPr>
            <w:tcW w:w="3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C1D02" w14:textId="77777777" w:rsidR="00C20532" w:rsidRPr="002E03E9" w:rsidRDefault="00C20532" w:rsidP="00C20532">
            <w:pPr>
              <w:widowControl w:val="0"/>
              <w:spacing w:after="0" w:line="240" w:lineRule="auto"/>
              <w:ind w:right="72"/>
              <w:jc w:val="right"/>
              <w:rPr>
                <w:rFonts w:ascii="Arial" w:hAnsi="Arial" w:cs="Arial"/>
                <w:sz w:val="20"/>
                <w:szCs w:val="20"/>
              </w:rPr>
            </w:pPr>
            <w:r>
              <w:rPr>
                <w:rFonts w:ascii="Arial" w:hAnsi="Arial" w:cs="Arial"/>
                <w:sz w:val="20"/>
                <w:szCs w:val="20"/>
              </w:rPr>
              <w:t>32.3%</w:t>
            </w:r>
          </w:p>
        </w:tc>
      </w:tr>
      <w:tr w:rsidR="00C20532" w:rsidRPr="002E03E9" w14:paraId="72B489BA" w14:textId="77777777" w:rsidTr="00C20532">
        <w:trPr>
          <w:trHeight w:val="270"/>
        </w:trPr>
        <w:tc>
          <w:tcPr>
            <w:tcW w:w="3091" w:type="dxa"/>
            <w:tcBorders>
              <w:top w:val="single" w:sz="4" w:space="0" w:color="auto"/>
              <w:left w:val="single" w:sz="6" w:space="0" w:color="auto"/>
              <w:bottom w:val="single" w:sz="4" w:space="0" w:color="auto"/>
              <w:right w:val="single" w:sz="4" w:space="0" w:color="auto"/>
            </w:tcBorders>
            <w:shd w:val="clear" w:color="auto" w:fill="auto"/>
            <w:noWrap/>
            <w:vAlign w:val="bottom"/>
          </w:tcPr>
          <w:p w14:paraId="410EB394" w14:textId="77777777" w:rsidR="00C20532" w:rsidRPr="002E03E9" w:rsidRDefault="00C20532" w:rsidP="00C20532">
            <w:pPr>
              <w:widowControl w:val="0"/>
              <w:spacing w:after="0" w:line="240" w:lineRule="auto"/>
              <w:ind w:left="72" w:right="72"/>
              <w:rPr>
                <w:rFonts w:ascii="Arial" w:hAnsi="Arial" w:cs="Arial"/>
                <w:sz w:val="20"/>
                <w:szCs w:val="20"/>
              </w:rPr>
            </w:pPr>
            <w:r>
              <w:rPr>
                <w:rFonts w:ascii="Arial" w:hAnsi="Arial" w:cs="Arial"/>
                <w:sz w:val="20"/>
                <w:szCs w:val="20"/>
              </w:rPr>
              <w:t>Teens</w:t>
            </w:r>
          </w:p>
        </w:tc>
        <w:tc>
          <w:tcPr>
            <w:tcW w:w="3091" w:type="dxa"/>
            <w:tcBorders>
              <w:top w:val="single" w:sz="4" w:space="0" w:color="auto"/>
              <w:left w:val="single" w:sz="4" w:space="0" w:color="auto"/>
              <w:bottom w:val="single" w:sz="4" w:space="0" w:color="auto"/>
              <w:right w:val="single" w:sz="4" w:space="0" w:color="auto"/>
            </w:tcBorders>
            <w:vAlign w:val="bottom"/>
          </w:tcPr>
          <w:p w14:paraId="6C0C16C5" w14:textId="77777777" w:rsidR="00C20532" w:rsidRPr="002E03E9" w:rsidRDefault="00C20532" w:rsidP="00C20532">
            <w:pPr>
              <w:widowControl w:val="0"/>
              <w:spacing w:after="0" w:line="240" w:lineRule="auto"/>
              <w:ind w:left="72" w:right="72"/>
              <w:jc w:val="right"/>
              <w:rPr>
                <w:rFonts w:ascii="Arial" w:hAnsi="Arial" w:cs="Arial"/>
                <w:sz w:val="20"/>
                <w:szCs w:val="20"/>
              </w:rPr>
            </w:pPr>
            <w:r>
              <w:rPr>
                <w:rFonts w:ascii="Arial" w:hAnsi="Arial" w:cs="Arial"/>
                <w:sz w:val="20"/>
                <w:szCs w:val="20"/>
              </w:rPr>
              <w:t>16.8%*</w:t>
            </w:r>
          </w:p>
        </w:tc>
        <w:tc>
          <w:tcPr>
            <w:tcW w:w="30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273E3" w14:textId="77777777" w:rsidR="00C20532" w:rsidRPr="002E03E9" w:rsidRDefault="00C20532" w:rsidP="00C20532">
            <w:pPr>
              <w:widowControl w:val="0"/>
              <w:spacing w:after="0" w:line="240" w:lineRule="auto"/>
              <w:ind w:right="72"/>
              <w:jc w:val="right"/>
              <w:rPr>
                <w:rFonts w:ascii="Arial" w:hAnsi="Arial" w:cs="Arial"/>
                <w:sz w:val="20"/>
                <w:szCs w:val="20"/>
              </w:rPr>
            </w:pPr>
            <w:r>
              <w:rPr>
                <w:rFonts w:ascii="Arial" w:hAnsi="Arial" w:cs="Arial"/>
                <w:sz w:val="20"/>
                <w:szCs w:val="20"/>
              </w:rPr>
              <w:t>24.4%</w:t>
            </w:r>
          </w:p>
        </w:tc>
      </w:tr>
    </w:tbl>
    <w:p w14:paraId="1314A29A" w14:textId="77777777" w:rsidR="00C20532" w:rsidRPr="000607B5" w:rsidRDefault="00C20532" w:rsidP="00C20532">
      <w:pPr>
        <w:spacing w:after="0"/>
        <w:rPr>
          <w:rFonts w:ascii="Arial" w:hAnsi="Arial" w:cs="Arial"/>
          <w:i/>
          <w:sz w:val="16"/>
          <w:szCs w:val="16"/>
        </w:rPr>
      </w:pPr>
      <w:r w:rsidRPr="002E03E9">
        <w:rPr>
          <w:rFonts w:ascii="Arial" w:hAnsi="Arial" w:cs="Arial"/>
          <w:i/>
          <w:sz w:val="16"/>
          <w:szCs w:val="16"/>
        </w:rPr>
        <w:t>Source: Californ</w:t>
      </w:r>
      <w:r>
        <w:rPr>
          <w:rFonts w:ascii="Arial" w:hAnsi="Arial" w:cs="Arial"/>
          <w:i/>
          <w:sz w:val="16"/>
          <w:szCs w:val="16"/>
        </w:rPr>
        <w:t xml:space="preserve">ia Health Interview Survey, 2013-2017. </w:t>
      </w:r>
      <w:hyperlink r:id="rId109" w:history="1">
        <w:r w:rsidRPr="00537F9E">
          <w:rPr>
            <w:rStyle w:val="Hyperlink"/>
            <w:rFonts w:ascii="Arial" w:hAnsi="Arial"/>
            <w:i/>
            <w:sz w:val="16"/>
            <w:szCs w:val="16"/>
          </w:rPr>
          <w:t>http://ask.chis.ucla.edu/</w:t>
        </w:r>
      </w:hyperlink>
      <w:r w:rsidRPr="00554D0C">
        <w:rPr>
          <w:rStyle w:val="Hyperlink"/>
          <w:rFonts w:ascii="Arial" w:hAnsi="Arial"/>
          <w:i/>
          <w:sz w:val="16"/>
          <w:szCs w:val="16"/>
        </w:rPr>
        <w:t xml:space="preserve"> </w:t>
      </w:r>
    </w:p>
    <w:p w14:paraId="19AEB581" w14:textId="77777777" w:rsidR="00C20532" w:rsidRPr="0084292D" w:rsidRDefault="00C20532" w:rsidP="00C20532">
      <w:pPr>
        <w:spacing w:after="0"/>
        <w:rPr>
          <w:rFonts w:ascii="Arial" w:hAnsi="Arial" w:cs="Arial"/>
          <w:sz w:val="24"/>
          <w:szCs w:val="24"/>
        </w:rPr>
      </w:pPr>
    </w:p>
    <w:p w14:paraId="5E75DB3F"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377" w:name="_Toc14106156"/>
      <w:bookmarkStart w:id="378" w:name="_Toc22044028"/>
      <w:r w:rsidRPr="001D413A">
        <w:rPr>
          <w:rFonts w:ascii="Arial" w:hAnsi="Arial" w:cs="Arial"/>
          <w:color w:val="5B5B5B" w:themeColor="accent1" w:themeShade="BF"/>
          <w:sz w:val="24"/>
          <w:szCs w:val="24"/>
        </w:rPr>
        <w:t>Access to Fresh Produce</w:t>
      </w:r>
      <w:bookmarkEnd w:id="377"/>
      <w:bookmarkEnd w:id="378"/>
    </w:p>
    <w:p w14:paraId="6A68E15E" w14:textId="77777777" w:rsidR="00C20532" w:rsidRDefault="00C20532" w:rsidP="00C20532">
      <w:pPr>
        <w:spacing w:after="0"/>
        <w:rPr>
          <w:rFonts w:ascii="Arial" w:hAnsi="Arial" w:cs="Arial"/>
          <w:sz w:val="24"/>
          <w:szCs w:val="24"/>
        </w:rPr>
      </w:pPr>
      <w:r>
        <w:rPr>
          <w:rFonts w:ascii="Arial" w:hAnsi="Arial" w:cs="Arial"/>
          <w:sz w:val="24"/>
          <w:szCs w:val="24"/>
        </w:rPr>
        <w:t>82.6% of</w:t>
      </w:r>
      <w:r w:rsidRPr="00E26560">
        <w:rPr>
          <w:rFonts w:ascii="Arial" w:hAnsi="Arial" w:cs="Arial" w:hint="eastAsia"/>
          <w:sz w:val="24"/>
          <w:szCs w:val="24"/>
          <w:lang w:eastAsia="ja-JP"/>
        </w:rPr>
        <w:t xml:space="preserve"> </w:t>
      </w:r>
      <w:r>
        <w:rPr>
          <w:rFonts w:ascii="Arial" w:hAnsi="Arial" w:cs="Arial"/>
          <w:sz w:val="24"/>
          <w:szCs w:val="24"/>
          <w:lang w:eastAsia="ja-JP"/>
        </w:rPr>
        <w:t xml:space="preserve">adults in </w:t>
      </w:r>
      <w:r w:rsidRPr="00E26560">
        <w:rPr>
          <w:rFonts w:ascii="Arial" w:hAnsi="Arial" w:cs="Arial" w:hint="eastAsia"/>
          <w:sz w:val="24"/>
          <w:szCs w:val="24"/>
          <w:lang w:eastAsia="ja-JP"/>
        </w:rPr>
        <w:t>Kern</w:t>
      </w:r>
      <w:r>
        <w:rPr>
          <w:rFonts w:ascii="Arial" w:hAnsi="Arial" w:cs="Arial"/>
          <w:sz w:val="24"/>
          <w:szCs w:val="24"/>
          <w:lang w:eastAsia="ja-JP"/>
        </w:rPr>
        <w:t xml:space="preserve"> County</w:t>
      </w:r>
      <w:r w:rsidRPr="00E26560">
        <w:rPr>
          <w:rFonts w:ascii="Arial" w:hAnsi="Arial" w:cs="Arial" w:hint="eastAsia"/>
          <w:sz w:val="24"/>
          <w:szCs w:val="24"/>
          <w:lang w:eastAsia="ja-JP"/>
        </w:rPr>
        <w:t xml:space="preserve"> </w:t>
      </w:r>
      <w:r w:rsidRPr="00E26560">
        <w:rPr>
          <w:rFonts w:ascii="Arial" w:hAnsi="Arial" w:cs="Arial"/>
          <w:sz w:val="24"/>
          <w:szCs w:val="24"/>
        </w:rPr>
        <w:t>report</w:t>
      </w:r>
      <w:r>
        <w:rPr>
          <w:rFonts w:ascii="Arial" w:hAnsi="Arial" w:cs="Arial"/>
          <w:sz w:val="24"/>
          <w:szCs w:val="24"/>
        </w:rPr>
        <w:t>ed</w:t>
      </w:r>
      <w:r w:rsidRPr="00E26560">
        <w:rPr>
          <w:rFonts w:ascii="Arial" w:hAnsi="Arial" w:cs="Arial"/>
          <w:sz w:val="24"/>
          <w:szCs w:val="24"/>
        </w:rPr>
        <w:t xml:space="preserve"> they could usually or always find fresh fruit and vegetables in the neighborhoo</w:t>
      </w:r>
      <w:r>
        <w:rPr>
          <w:rFonts w:ascii="Arial" w:hAnsi="Arial" w:cs="Arial"/>
          <w:sz w:val="24"/>
          <w:szCs w:val="24"/>
        </w:rPr>
        <w:t>d; this is lower than the state rate.</w:t>
      </w:r>
    </w:p>
    <w:p w14:paraId="4EBA02C3" w14:textId="77777777" w:rsidR="00C20532" w:rsidRDefault="00C20532" w:rsidP="00C20532">
      <w:pPr>
        <w:spacing w:after="0"/>
        <w:rPr>
          <w:rFonts w:ascii="Arial" w:hAnsi="Arial" w:cs="Arial"/>
          <w:sz w:val="24"/>
          <w:szCs w:val="24"/>
        </w:rPr>
      </w:pPr>
    </w:p>
    <w:p w14:paraId="5108C0EA" w14:textId="77777777" w:rsidR="00C20532" w:rsidRPr="008C434D" w:rsidRDefault="00C20532" w:rsidP="00C20532">
      <w:pPr>
        <w:spacing w:after="0" w:line="240" w:lineRule="auto"/>
        <w:rPr>
          <w:rFonts w:ascii="Arial" w:hAnsi="Arial" w:cs="Arial"/>
          <w:b/>
        </w:rPr>
      </w:pPr>
      <w:r>
        <w:rPr>
          <w:rFonts w:ascii="Arial" w:hAnsi="Arial" w:cs="Arial"/>
          <w:b/>
        </w:rPr>
        <w:t>Communities with Good or Excellent Access to Fresh Produce</w:t>
      </w:r>
      <w:r w:rsidRPr="008C434D">
        <w:rPr>
          <w:rFonts w:ascii="Arial" w:hAnsi="Arial" w:cs="Arial"/>
          <w:b/>
        </w:rPr>
        <w:t xml:space="preserve"> </w:t>
      </w:r>
    </w:p>
    <w:tbl>
      <w:tblPr>
        <w:tblW w:w="9298" w:type="dxa"/>
        <w:tblInd w:w="43" w:type="dxa"/>
        <w:tblLayout w:type="fixed"/>
        <w:tblCellMar>
          <w:left w:w="43" w:type="dxa"/>
          <w:right w:w="43" w:type="dxa"/>
        </w:tblCellMar>
        <w:tblLook w:val="0000" w:firstRow="0" w:lastRow="0" w:firstColumn="0" w:lastColumn="0" w:noHBand="0" w:noVBand="0"/>
      </w:tblPr>
      <w:tblGrid>
        <w:gridCol w:w="4809"/>
        <w:gridCol w:w="2244"/>
        <w:gridCol w:w="2245"/>
      </w:tblGrid>
      <w:tr w:rsidR="00C20532" w:rsidRPr="008C434D" w14:paraId="7EF955E4" w14:textId="77777777" w:rsidTr="00C20532">
        <w:trPr>
          <w:trHeight w:val="93"/>
        </w:trPr>
        <w:tc>
          <w:tcPr>
            <w:tcW w:w="4809" w:type="dxa"/>
            <w:tcBorders>
              <w:top w:val="single" w:sz="6" w:space="0" w:color="auto"/>
              <w:left w:val="single" w:sz="6" w:space="0" w:color="auto"/>
              <w:bottom w:val="single" w:sz="4" w:space="0" w:color="auto"/>
              <w:right w:val="single" w:sz="4" w:space="0" w:color="auto"/>
            </w:tcBorders>
            <w:shd w:val="clear" w:color="auto" w:fill="D2D1BD" w:themeFill="accent6" w:themeFillTint="99"/>
            <w:noWrap/>
            <w:vAlign w:val="center"/>
          </w:tcPr>
          <w:p w14:paraId="57DDB530" w14:textId="77777777" w:rsidR="00C20532" w:rsidRPr="008C434D" w:rsidRDefault="00C20532" w:rsidP="00C20532">
            <w:pPr>
              <w:widowControl w:val="0"/>
              <w:spacing w:after="0" w:line="240" w:lineRule="auto"/>
              <w:ind w:left="72" w:right="72"/>
              <w:rPr>
                <w:rFonts w:ascii="Arial" w:hAnsi="Arial" w:cs="Arial"/>
                <w:b/>
                <w:sz w:val="20"/>
                <w:szCs w:val="20"/>
              </w:rPr>
            </w:pPr>
          </w:p>
        </w:tc>
        <w:tc>
          <w:tcPr>
            <w:tcW w:w="2244" w:type="dxa"/>
            <w:tcBorders>
              <w:top w:val="single" w:sz="6" w:space="0" w:color="auto"/>
              <w:left w:val="single" w:sz="4" w:space="0" w:color="auto"/>
              <w:right w:val="single" w:sz="4" w:space="0" w:color="auto"/>
            </w:tcBorders>
            <w:shd w:val="clear" w:color="auto" w:fill="D2D1BD" w:themeFill="accent6" w:themeFillTint="99"/>
            <w:vAlign w:val="center"/>
          </w:tcPr>
          <w:p w14:paraId="6F7CC6A8" w14:textId="77777777" w:rsidR="00C20532" w:rsidRPr="008C434D" w:rsidRDefault="00C20532" w:rsidP="00C20532">
            <w:pPr>
              <w:widowControl w:val="0"/>
              <w:spacing w:after="0" w:line="240" w:lineRule="auto"/>
              <w:jc w:val="center"/>
              <w:rPr>
                <w:rFonts w:ascii="Arial" w:hAnsi="Arial" w:cs="Arial"/>
                <w:b/>
                <w:bCs/>
                <w:sz w:val="20"/>
                <w:szCs w:val="20"/>
              </w:rPr>
            </w:pPr>
            <w:r>
              <w:rPr>
                <w:rFonts w:ascii="Arial" w:hAnsi="Arial" w:cs="Arial"/>
                <w:b/>
                <w:bCs/>
                <w:sz w:val="20"/>
                <w:szCs w:val="20"/>
              </w:rPr>
              <w:t>Kern County</w:t>
            </w:r>
          </w:p>
        </w:tc>
        <w:tc>
          <w:tcPr>
            <w:tcW w:w="2245" w:type="dxa"/>
            <w:tcBorders>
              <w:top w:val="single" w:sz="6" w:space="0" w:color="auto"/>
              <w:left w:val="single" w:sz="4" w:space="0" w:color="auto"/>
              <w:right w:val="single" w:sz="4" w:space="0" w:color="auto"/>
            </w:tcBorders>
            <w:shd w:val="clear" w:color="auto" w:fill="D2D1BD" w:themeFill="accent6" w:themeFillTint="99"/>
            <w:vAlign w:val="center"/>
          </w:tcPr>
          <w:p w14:paraId="20DDFB2B" w14:textId="77777777" w:rsidR="00C20532" w:rsidRPr="008C434D" w:rsidRDefault="00C20532" w:rsidP="00C20532">
            <w:pPr>
              <w:widowControl w:val="0"/>
              <w:spacing w:after="0" w:line="240" w:lineRule="auto"/>
              <w:jc w:val="center"/>
              <w:rPr>
                <w:rFonts w:ascii="Arial" w:hAnsi="Arial" w:cs="Arial"/>
                <w:b/>
                <w:bCs/>
                <w:sz w:val="20"/>
                <w:szCs w:val="20"/>
              </w:rPr>
            </w:pPr>
            <w:r>
              <w:rPr>
                <w:rFonts w:ascii="Arial" w:hAnsi="Arial" w:cs="Arial"/>
                <w:b/>
                <w:bCs/>
                <w:sz w:val="20"/>
                <w:szCs w:val="20"/>
              </w:rPr>
              <w:t>California</w:t>
            </w:r>
          </w:p>
        </w:tc>
      </w:tr>
      <w:tr w:rsidR="00C20532" w:rsidRPr="008C434D" w14:paraId="7DF90ABE" w14:textId="77777777" w:rsidTr="00C20532">
        <w:trPr>
          <w:trHeight w:val="143"/>
        </w:trPr>
        <w:tc>
          <w:tcPr>
            <w:tcW w:w="4809" w:type="dxa"/>
            <w:tcBorders>
              <w:top w:val="single" w:sz="4" w:space="0" w:color="auto"/>
              <w:left w:val="single" w:sz="6" w:space="0" w:color="auto"/>
              <w:bottom w:val="single" w:sz="4" w:space="0" w:color="auto"/>
              <w:right w:val="single" w:sz="4" w:space="0" w:color="auto"/>
            </w:tcBorders>
            <w:noWrap/>
            <w:vAlign w:val="bottom"/>
          </w:tcPr>
          <w:p w14:paraId="3E6111A7" w14:textId="77777777" w:rsidR="00C20532" w:rsidRPr="008C434D" w:rsidRDefault="00C20532" w:rsidP="00C20532">
            <w:pPr>
              <w:widowControl w:val="0"/>
              <w:spacing w:after="0" w:line="240" w:lineRule="auto"/>
              <w:ind w:left="72" w:right="72"/>
              <w:rPr>
                <w:rFonts w:ascii="Arial" w:hAnsi="Arial" w:cs="Arial"/>
                <w:sz w:val="20"/>
                <w:szCs w:val="20"/>
              </w:rPr>
            </w:pPr>
            <w:r>
              <w:rPr>
                <w:rFonts w:ascii="Arial" w:hAnsi="Arial" w:cs="Arial"/>
                <w:sz w:val="20"/>
                <w:szCs w:val="20"/>
              </w:rPr>
              <w:t>Neighborhood usually or always has fresh produce</w:t>
            </w:r>
          </w:p>
        </w:tc>
        <w:tc>
          <w:tcPr>
            <w:tcW w:w="2244" w:type="dxa"/>
            <w:tcBorders>
              <w:top w:val="single" w:sz="4" w:space="0" w:color="auto"/>
              <w:left w:val="single" w:sz="4" w:space="0" w:color="auto"/>
              <w:bottom w:val="single" w:sz="4" w:space="0" w:color="auto"/>
              <w:right w:val="single" w:sz="4" w:space="0" w:color="auto"/>
            </w:tcBorders>
            <w:vAlign w:val="center"/>
          </w:tcPr>
          <w:p w14:paraId="2CEEF708" w14:textId="77777777" w:rsidR="00C20532" w:rsidRPr="008C434D" w:rsidRDefault="00C20532" w:rsidP="00C20532">
            <w:pPr>
              <w:widowControl w:val="0"/>
              <w:spacing w:after="0" w:line="240" w:lineRule="auto"/>
              <w:ind w:right="72"/>
              <w:jc w:val="right"/>
              <w:rPr>
                <w:rFonts w:ascii="Arial" w:hAnsi="Arial" w:cs="Arial"/>
                <w:sz w:val="20"/>
                <w:szCs w:val="20"/>
              </w:rPr>
            </w:pPr>
            <w:r>
              <w:rPr>
                <w:rFonts w:ascii="Arial" w:hAnsi="Arial" w:cs="Arial"/>
                <w:sz w:val="20"/>
                <w:szCs w:val="20"/>
              </w:rPr>
              <w:t>82.6%</w:t>
            </w:r>
          </w:p>
        </w:tc>
        <w:tc>
          <w:tcPr>
            <w:tcW w:w="2245" w:type="dxa"/>
            <w:tcBorders>
              <w:top w:val="single" w:sz="4" w:space="0" w:color="auto"/>
              <w:left w:val="single" w:sz="4" w:space="0" w:color="auto"/>
              <w:bottom w:val="single" w:sz="4" w:space="0" w:color="auto"/>
              <w:right w:val="single" w:sz="4" w:space="0" w:color="auto"/>
            </w:tcBorders>
            <w:vAlign w:val="center"/>
          </w:tcPr>
          <w:p w14:paraId="6687ACB2" w14:textId="77777777" w:rsidR="00C20532" w:rsidRPr="008C434D" w:rsidRDefault="00C20532" w:rsidP="00C20532">
            <w:pPr>
              <w:widowControl w:val="0"/>
              <w:spacing w:after="0" w:line="240" w:lineRule="auto"/>
              <w:ind w:right="72"/>
              <w:jc w:val="right"/>
              <w:rPr>
                <w:rFonts w:ascii="Arial" w:hAnsi="Arial" w:cs="Arial"/>
                <w:sz w:val="20"/>
                <w:szCs w:val="20"/>
              </w:rPr>
            </w:pPr>
            <w:r>
              <w:rPr>
                <w:rFonts w:ascii="Arial" w:hAnsi="Arial" w:cs="Arial"/>
                <w:sz w:val="20"/>
                <w:szCs w:val="20"/>
              </w:rPr>
              <w:t>87.4%</w:t>
            </w:r>
          </w:p>
        </w:tc>
      </w:tr>
    </w:tbl>
    <w:p w14:paraId="561E124F" w14:textId="77777777" w:rsidR="00C20532" w:rsidRDefault="00C20532" w:rsidP="00C20532">
      <w:pPr>
        <w:spacing w:after="0"/>
        <w:rPr>
          <w:rFonts w:ascii="Arial" w:hAnsi="Arial" w:cs="Arial"/>
          <w:sz w:val="24"/>
          <w:szCs w:val="24"/>
        </w:rPr>
      </w:pPr>
      <w:r>
        <w:rPr>
          <w:rFonts w:ascii="Arial" w:eastAsia="Times New Roman" w:hAnsi="Arial" w:cs="Arial"/>
          <w:i/>
          <w:sz w:val="16"/>
          <w:szCs w:val="16"/>
        </w:rPr>
        <w:t xml:space="preserve">Source: California Health Interview Survey, 2014-2016. </w:t>
      </w:r>
      <w:hyperlink r:id="rId110" w:history="1">
        <w:r>
          <w:rPr>
            <w:rStyle w:val="Hyperlink"/>
            <w:rFonts w:ascii="Arial" w:hAnsi="Arial" w:cs="Arial"/>
            <w:i/>
            <w:sz w:val="16"/>
            <w:szCs w:val="16"/>
          </w:rPr>
          <w:t>http://ask.chis.ucla.edu</w:t>
        </w:r>
      </w:hyperlink>
    </w:p>
    <w:p w14:paraId="5AB14121" w14:textId="77777777" w:rsidR="00C20532" w:rsidRPr="00F66D73" w:rsidRDefault="00C20532" w:rsidP="00C20532">
      <w:pPr>
        <w:spacing w:after="0"/>
        <w:rPr>
          <w:rFonts w:ascii="Arial" w:hAnsi="Arial" w:cs="Arial"/>
          <w:sz w:val="24"/>
          <w:szCs w:val="24"/>
        </w:rPr>
      </w:pPr>
    </w:p>
    <w:p w14:paraId="5D1C866C" w14:textId="77777777" w:rsidR="00C20532" w:rsidRPr="001D413A" w:rsidRDefault="00C20532" w:rsidP="00C20532">
      <w:pPr>
        <w:pStyle w:val="Heading3"/>
        <w:spacing w:before="0"/>
        <w:rPr>
          <w:rFonts w:ascii="Arial" w:hAnsi="Arial" w:cs="Arial"/>
          <w:color w:val="5B5B5B" w:themeColor="accent1" w:themeShade="BF"/>
          <w:sz w:val="24"/>
          <w:szCs w:val="24"/>
        </w:rPr>
      </w:pPr>
      <w:bookmarkStart w:id="379" w:name="_Toc14106157"/>
      <w:bookmarkStart w:id="380" w:name="_Toc22044029"/>
      <w:r w:rsidRPr="00247538">
        <w:rPr>
          <w:rFonts w:ascii="Arial" w:hAnsi="Arial" w:cs="Arial"/>
          <w:color w:val="5B5B5B" w:themeColor="accent1" w:themeShade="BF"/>
          <w:sz w:val="24"/>
          <w:szCs w:val="24"/>
        </w:rPr>
        <w:t>Physical Activity</w:t>
      </w:r>
      <w:bookmarkEnd w:id="379"/>
      <w:bookmarkEnd w:id="380"/>
    </w:p>
    <w:p w14:paraId="2A5DCB9B" w14:textId="77777777" w:rsidR="00C20532" w:rsidRDefault="00C20532" w:rsidP="00C20532">
      <w:pPr>
        <w:spacing w:after="0"/>
        <w:rPr>
          <w:rFonts w:ascii="Arial" w:hAnsi="Arial" w:cs="Arial"/>
          <w:sz w:val="24"/>
          <w:szCs w:val="24"/>
        </w:rPr>
      </w:pPr>
      <w:bookmarkStart w:id="381" w:name="_Toc290885375"/>
      <w:bookmarkStart w:id="382" w:name="_Toc320273139"/>
      <w:r>
        <w:rPr>
          <w:rFonts w:ascii="Arial" w:hAnsi="Arial" w:cs="Arial"/>
          <w:sz w:val="24"/>
          <w:szCs w:val="24"/>
        </w:rPr>
        <w:t xml:space="preserve">Recommendations for </w:t>
      </w:r>
      <w:r w:rsidRPr="009E0018">
        <w:rPr>
          <w:rFonts w:ascii="Arial" w:hAnsi="Arial" w:cs="Arial"/>
          <w:sz w:val="24"/>
          <w:szCs w:val="24"/>
        </w:rPr>
        <w:t>physical activity for adults include aerobic exercise</w:t>
      </w:r>
      <w:r>
        <w:rPr>
          <w:rFonts w:ascii="Arial" w:hAnsi="Arial" w:cs="Arial"/>
          <w:sz w:val="24"/>
          <w:szCs w:val="24"/>
        </w:rPr>
        <w:t xml:space="preserve"> </w:t>
      </w:r>
      <w:r w:rsidRPr="009E0018">
        <w:rPr>
          <w:rFonts w:ascii="Arial" w:hAnsi="Arial" w:cs="Arial"/>
          <w:sz w:val="24"/>
          <w:szCs w:val="24"/>
        </w:rPr>
        <w:t>(</w:t>
      </w:r>
      <w:r>
        <w:rPr>
          <w:rFonts w:ascii="Arial" w:hAnsi="Arial" w:cs="Arial"/>
          <w:sz w:val="24"/>
          <w:szCs w:val="24"/>
        </w:rPr>
        <w:t xml:space="preserve">at least </w:t>
      </w:r>
      <w:r w:rsidRPr="009E0018">
        <w:rPr>
          <w:rFonts w:ascii="Arial" w:hAnsi="Arial" w:cs="Arial"/>
          <w:sz w:val="24"/>
          <w:szCs w:val="24"/>
        </w:rPr>
        <w:t>150 minutes</w:t>
      </w:r>
      <w:r>
        <w:rPr>
          <w:rFonts w:ascii="Arial" w:hAnsi="Arial" w:cs="Arial"/>
          <w:sz w:val="24"/>
          <w:szCs w:val="24"/>
        </w:rPr>
        <w:t xml:space="preserve"> per week</w:t>
      </w:r>
      <w:r w:rsidRPr="009E0018">
        <w:rPr>
          <w:rFonts w:ascii="Arial" w:hAnsi="Arial" w:cs="Arial"/>
          <w:sz w:val="24"/>
          <w:szCs w:val="24"/>
        </w:rPr>
        <w:t xml:space="preserve"> of moderate exercise, or 75 minutes of vigorous exercise) and muscle-strengthening (at least 2 days</w:t>
      </w:r>
      <w:r>
        <w:rPr>
          <w:rFonts w:ascii="Arial" w:hAnsi="Arial" w:cs="Arial"/>
          <w:sz w:val="24"/>
          <w:szCs w:val="24"/>
        </w:rPr>
        <w:t xml:space="preserve"> per week). For children and teens, the guidelines are at least an hour of aerobic exercise daily and at least 2 days per week of muscle-strengthening exercises. </w:t>
      </w:r>
    </w:p>
    <w:p w14:paraId="6B58C223" w14:textId="77777777" w:rsidR="00C20532" w:rsidRDefault="00C20532" w:rsidP="00C20532">
      <w:pPr>
        <w:spacing w:after="0"/>
        <w:rPr>
          <w:rFonts w:ascii="Arial" w:hAnsi="Arial" w:cs="Arial"/>
          <w:sz w:val="24"/>
          <w:szCs w:val="24"/>
        </w:rPr>
      </w:pPr>
    </w:p>
    <w:p w14:paraId="471CA7D5" w14:textId="77777777" w:rsidR="00C20532" w:rsidRDefault="00C20532" w:rsidP="00C20532">
      <w:pPr>
        <w:spacing w:after="0"/>
        <w:rPr>
          <w:rFonts w:ascii="Arial" w:hAnsi="Arial" w:cs="Arial"/>
          <w:sz w:val="24"/>
          <w:szCs w:val="24"/>
        </w:rPr>
      </w:pPr>
      <w:r>
        <w:rPr>
          <w:rFonts w:ascii="Arial" w:hAnsi="Arial" w:cs="Arial"/>
          <w:sz w:val="24"/>
          <w:szCs w:val="24"/>
        </w:rPr>
        <w:t>36.3% of children in Kern County meet the aerobic requirement and 9% of teens meet the guideline. 32.7% of Kern County adults walk for at least 150 minutes per week, compared to 38.3% of adults at the state level.</w:t>
      </w:r>
    </w:p>
    <w:p w14:paraId="315F7E9B" w14:textId="77777777" w:rsidR="00C20532" w:rsidRDefault="00C20532" w:rsidP="00C20532">
      <w:pPr>
        <w:spacing w:after="0"/>
        <w:rPr>
          <w:rFonts w:ascii="Arial" w:hAnsi="Arial" w:cs="Arial"/>
          <w:sz w:val="24"/>
          <w:szCs w:val="24"/>
        </w:rPr>
      </w:pPr>
    </w:p>
    <w:p w14:paraId="3788CD30" w14:textId="77777777" w:rsidR="00C20532" w:rsidRPr="00D66205" w:rsidRDefault="00C20532" w:rsidP="00C20532">
      <w:pPr>
        <w:spacing w:after="0"/>
        <w:rPr>
          <w:rFonts w:ascii="Arial" w:hAnsi="Arial" w:cs="Arial"/>
          <w:b/>
        </w:rPr>
      </w:pPr>
      <w:r>
        <w:rPr>
          <w:rFonts w:ascii="Arial" w:hAnsi="Arial" w:cs="Arial"/>
          <w:b/>
        </w:rPr>
        <w:t>Aerobic Activity Guidelines Met</w:t>
      </w:r>
    </w:p>
    <w:tbl>
      <w:tblPr>
        <w:tblW w:w="9563" w:type="dxa"/>
        <w:tblInd w:w="-5" w:type="dxa"/>
        <w:tblLayout w:type="fixed"/>
        <w:tblLook w:val="04A0" w:firstRow="1" w:lastRow="0" w:firstColumn="1" w:lastColumn="0" w:noHBand="0" w:noVBand="1"/>
      </w:tblPr>
      <w:tblGrid>
        <w:gridCol w:w="4140"/>
        <w:gridCol w:w="2610"/>
        <w:gridCol w:w="2813"/>
      </w:tblGrid>
      <w:tr w:rsidR="00C20532" w:rsidRPr="00D66205" w14:paraId="73E226F5" w14:textId="77777777" w:rsidTr="00404BD4">
        <w:trPr>
          <w:trHeight w:val="323"/>
          <w:tblHeader/>
        </w:trPr>
        <w:tc>
          <w:tcPr>
            <w:tcW w:w="4140" w:type="dxa"/>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center"/>
            <w:hideMark/>
          </w:tcPr>
          <w:p w14:paraId="16346BDA" w14:textId="77777777" w:rsidR="00C20532" w:rsidRPr="00D66205" w:rsidRDefault="00C20532" w:rsidP="00C20532">
            <w:pPr>
              <w:spacing w:after="0" w:line="240" w:lineRule="auto"/>
              <w:rPr>
                <w:rFonts w:ascii="Arial" w:hAnsi="Arial" w:cs="Arial"/>
                <w:b/>
                <w:bCs/>
                <w:color w:val="000000"/>
                <w:sz w:val="20"/>
                <w:szCs w:val="20"/>
                <w:lang w:eastAsia="ja-JP"/>
              </w:rPr>
            </w:pPr>
          </w:p>
        </w:tc>
        <w:tc>
          <w:tcPr>
            <w:tcW w:w="261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741A539F" w14:textId="77777777" w:rsidR="00C20532" w:rsidRPr="00F5093F" w:rsidRDefault="00C20532" w:rsidP="00C20532">
            <w:pPr>
              <w:spacing w:after="0" w:line="240" w:lineRule="auto"/>
              <w:jc w:val="center"/>
              <w:rPr>
                <w:rFonts w:ascii="Arial" w:hAnsi="Arial" w:cs="Arial"/>
                <w:b/>
                <w:bCs/>
                <w:sz w:val="20"/>
                <w:szCs w:val="20"/>
                <w:lang w:eastAsia="ja-JP"/>
              </w:rPr>
            </w:pPr>
            <w:r>
              <w:rPr>
                <w:rFonts w:ascii="Arial" w:hAnsi="Arial" w:cs="Arial"/>
                <w:b/>
                <w:bCs/>
                <w:sz w:val="20"/>
                <w:szCs w:val="20"/>
                <w:lang w:eastAsia="ja-JP"/>
              </w:rPr>
              <w:t>Kern County</w:t>
            </w:r>
          </w:p>
        </w:tc>
        <w:tc>
          <w:tcPr>
            <w:tcW w:w="2813" w:type="dxa"/>
            <w:tcBorders>
              <w:top w:val="single" w:sz="4" w:space="0" w:color="auto"/>
              <w:left w:val="nil"/>
              <w:bottom w:val="single" w:sz="4" w:space="0" w:color="auto"/>
              <w:right w:val="single" w:sz="4" w:space="0" w:color="auto"/>
            </w:tcBorders>
            <w:shd w:val="clear" w:color="auto" w:fill="D2D1BD" w:themeFill="accent6" w:themeFillTint="99"/>
            <w:noWrap/>
            <w:vAlign w:val="center"/>
            <w:hideMark/>
          </w:tcPr>
          <w:p w14:paraId="3106FB44" w14:textId="77777777" w:rsidR="00C20532" w:rsidRPr="00F5093F" w:rsidRDefault="00C20532" w:rsidP="00C20532">
            <w:pPr>
              <w:spacing w:after="0" w:line="240" w:lineRule="auto"/>
              <w:jc w:val="center"/>
              <w:rPr>
                <w:rFonts w:ascii="Arial" w:hAnsi="Arial" w:cs="Arial"/>
                <w:b/>
                <w:bCs/>
                <w:sz w:val="20"/>
                <w:szCs w:val="20"/>
                <w:lang w:eastAsia="ja-JP"/>
              </w:rPr>
            </w:pPr>
            <w:r>
              <w:rPr>
                <w:rFonts w:ascii="Arial" w:hAnsi="Arial" w:cs="Arial"/>
                <w:b/>
                <w:bCs/>
                <w:sz w:val="20"/>
                <w:szCs w:val="20"/>
                <w:lang w:eastAsia="ja-JP"/>
              </w:rPr>
              <w:t>California</w:t>
            </w:r>
          </w:p>
        </w:tc>
      </w:tr>
      <w:tr w:rsidR="00C20532" w:rsidRPr="00D66205" w14:paraId="30C86673" w14:textId="77777777" w:rsidTr="00404BD4">
        <w:trPr>
          <w:trHeight w:val="255"/>
        </w:trPr>
        <w:tc>
          <w:tcPr>
            <w:tcW w:w="4140" w:type="dxa"/>
            <w:tcBorders>
              <w:top w:val="nil"/>
              <w:left w:val="single" w:sz="4" w:space="0" w:color="auto"/>
              <w:bottom w:val="single" w:sz="4" w:space="0" w:color="auto"/>
              <w:right w:val="single" w:sz="4" w:space="0" w:color="auto"/>
            </w:tcBorders>
            <w:shd w:val="clear" w:color="000000" w:fill="FFFFFF"/>
            <w:noWrap/>
            <w:vAlign w:val="center"/>
          </w:tcPr>
          <w:p w14:paraId="45FD7B3E" w14:textId="77777777" w:rsidR="00C20532" w:rsidRDefault="00C20532" w:rsidP="00C20532">
            <w:pPr>
              <w:spacing w:after="0"/>
              <w:ind w:right="72"/>
              <w:rPr>
                <w:rFonts w:ascii="Arial" w:hAnsi="Arial" w:cs="Arial"/>
                <w:color w:val="000000"/>
                <w:sz w:val="20"/>
                <w:szCs w:val="20"/>
                <w:lang w:eastAsia="ja-JP"/>
              </w:rPr>
            </w:pPr>
            <w:r>
              <w:rPr>
                <w:rFonts w:ascii="Arial" w:hAnsi="Arial" w:cs="Arial"/>
                <w:color w:val="000000"/>
                <w:sz w:val="20"/>
                <w:szCs w:val="20"/>
                <w:lang w:eastAsia="ja-JP"/>
              </w:rPr>
              <w:t>Adults meeting aerobic guideline (walking at least 150 minutes per week)**</w:t>
            </w:r>
          </w:p>
        </w:tc>
        <w:tc>
          <w:tcPr>
            <w:tcW w:w="2610" w:type="dxa"/>
            <w:tcBorders>
              <w:top w:val="nil"/>
              <w:left w:val="nil"/>
              <w:bottom w:val="single" w:sz="4" w:space="0" w:color="auto"/>
              <w:right w:val="single" w:sz="4" w:space="0" w:color="auto"/>
            </w:tcBorders>
            <w:shd w:val="clear" w:color="auto" w:fill="auto"/>
            <w:vAlign w:val="center"/>
          </w:tcPr>
          <w:p w14:paraId="286DC547" w14:textId="77777777" w:rsidR="00C20532"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32.7%</w:t>
            </w:r>
          </w:p>
        </w:tc>
        <w:tc>
          <w:tcPr>
            <w:tcW w:w="2813" w:type="dxa"/>
            <w:tcBorders>
              <w:top w:val="nil"/>
              <w:left w:val="nil"/>
              <w:bottom w:val="single" w:sz="4" w:space="0" w:color="auto"/>
              <w:right w:val="single" w:sz="4" w:space="0" w:color="auto"/>
            </w:tcBorders>
            <w:shd w:val="clear" w:color="auto" w:fill="auto"/>
            <w:vAlign w:val="center"/>
          </w:tcPr>
          <w:p w14:paraId="163600C6" w14:textId="77777777" w:rsidR="00C20532"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38.3%</w:t>
            </w:r>
          </w:p>
        </w:tc>
      </w:tr>
      <w:tr w:rsidR="00C20532" w:rsidRPr="00D66205" w14:paraId="625C1F4A" w14:textId="77777777" w:rsidTr="00404BD4">
        <w:trPr>
          <w:trHeight w:val="255"/>
        </w:trPr>
        <w:tc>
          <w:tcPr>
            <w:tcW w:w="41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0F1E4D" w14:textId="77777777" w:rsidR="00C20532" w:rsidRDefault="00C20532" w:rsidP="00C20532">
            <w:pPr>
              <w:spacing w:after="0"/>
              <w:ind w:right="72"/>
              <w:rPr>
                <w:rFonts w:ascii="Arial" w:hAnsi="Arial" w:cs="Arial"/>
                <w:color w:val="000000"/>
                <w:sz w:val="20"/>
                <w:szCs w:val="20"/>
                <w:lang w:eastAsia="ja-JP"/>
              </w:rPr>
            </w:pPr>
            <w:r>
              <w:rPr>
                <w:rFonts w:ascii="Arial" w:hAnsi="Arial" w:cs="Arial"/>
                <w:color w:val="000000"/>
                <w:sz w:val="20"/>
                <w:szCs w:val="20"/>
                <w:lang w:eastAsia="ja-JP"/>
              </w:rPr>
              <w:t>Teens meeting aerobic guideline (at least one hour of aerobic exercise daily)</w:t>
            </w:r>
          </w:p>
        </w:tc>
        <w:tc>
          <w:tcPr>
            <w:tcW w:w="2610" w:type="dxa"/>
            <w:tcBorders>
              <w:top w:val="single" w:sz="4" w:space="0" w:color="auto"/>
              <w:left w:val="nil"/>
              <w:bottom w:val="single" w:sz="4" w:space="0" w:color="auto"/>
              <w:right w:val="single" w:sz="4" w:space="0" w:color="auto"/>
            </w:tcBorders>
            <w:shd w:val="clear" w:color="auto" w:fill="auto"/>
            <w:vAlign w:val="center"/>
          </w:tcPr>
          <w:p w14:paraId="460A1F41" w14:textId="77777777" w:rsidR="00C20532" w:rsidRPr="00D66205"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9.0%*</w:t>
            </w:r>
          </w:p>
        </w:tc>
        <w:tc>
          <w:tcPr>
            <w:tcW w:w="2813" w:type="dxa"/>
            <w:tcBorders>
              <w:top w:val="single" w:sz="4" w:space="0" w:color="auto"/>
              <w:left w:val="nil"/>
              <w:bottom w:val="single" w:sz="4" w:space="0" w:color="auto"/>
              <w:right w:val="single" w:sz="4" w:space="0" w:color="auto"/>
            </w:tcBorders>
            <w:shd w:val="clear" w:color="auto" w:fill="auto"/>
            <w:vAlign w:val="center"/>
          </w:tcPr>
          <w:p w14:paraId="0D5DCBB2" w14:textId="77777777" w:rsidR="00C20532" w:rsidRPr="00D66205"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12.6%</w:t>
            </w:r>
          </w:p>
        </w:tc>
      </w:tr>
      <w:tr w:rsidR="00C20532" w:rsidRPr="00D66205" w14:paraId="61D2FCD4" w14:textId="77777777" w:rsidTr="00404BD4">
        <w:trPr>
          <w:trHeight w:val="255"/>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0329397F" w14:textId="77777777" w:rsidR="00C20532" w:rsidRPr="00D66205" w:rsidRDefault="00C20532" w:rsidP="00C20532">
            <w:pPr>
              <w:spacing w:after="0"/>
              <w:ind w:right="72"/>
              <w:rPr>
                <w:rFonts w:ascii="Arial" w:hAnsi="Arial" w:cs="Arial"/>
                <w:color w:val="000000"/>
                <w:sz w:val="20"/>
                <w:szCs w:val="20"/>
                <w:lang w:eastAsia="ja-JP"/>
              </w:rPr>
            </w:pPr>
            <w:r>
              <w:rPr>
                <w:rFonts w:ascii="Arial" w:hAnsi="Arial" w:cs="Arial"/>
                <w:color w:val="000000"/>
                <w:sz w:val="20"/>
                <w:szCs w:val="20"/>
                <w:lang w:eastAsia="ja-JP"/>
              </w:rPr>
              <w:t>Children meeting aerobic guideline (at least one hour of aerobic exercise daily)</w:t>
            </w:r>
          </w:p>
        </w:tc>
        <w:tc>
          <w:tcPr>
            <w:tcW w:w="2610" w:type="dxa"/>
            <w:tcBorders>
              <w:top w:val="nil"/>
              <w:left w:val="nil"/>
              <w:bottom w:val="single" w:sz="4" w:space="0" w:color="auto"/>
              <w:right w:val="single" w:sz="4" w:space="0" w:color="auto"/>
            </w:tcBorders>
            <w:shd w:val="clear" w:color="auto" w:fill="auto"/>
            <w:vAlign w:val="center"/>
          </w:tcPr>
          <w:p w14:paraId="5F8F67EB" w14:textId="77777777" w:rsidR="00C20532" w:rsidRPr="00D66205"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36.3%</w:t>
            </w:r>
          </w:p>
        </w:tc>
        <w:tc>
          <w:tcPr>
            <w:tcW w:w="2813" w:type="dxa"/>
            <w:tcBorders>
              <w:top w:val="nil"/>
              <w:left w:val="nil"/>
              <w:bottom w:val="single" w:sz="4" w:space="0" w:color="auto"/>
              <w:right w:val="single" w:sz="4" w:space="0" w:color="auto"/>
            </w:tcBorders>
            <w:shd w:val="clear" w:color="auto" w:fill="auto"/>
            <w:vAlign w:val="center"/>
          </w:tcPr>
          <w:p w14:paraId="1B9297B7" w14:textId="77777777" w:rsidR="00C20532" w:rsidRPr="00D66205"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28.0%</w:t>
            </w:r>
          </w:p>
        </w:tc>
      </w:tr>
    </w:tbl>
    <w:p w14:paraId="763A3771" w14:textId="77777777" w:rsidR="00C20532" w:rsidRPr="0064458A" w:rsidRDefault="00C20532" w:rsidP="00C20532">
      <w:pPr>
        <w:spacing w:after="0"/>
        <w:rPr>
          <w:rFonts w:ascii="Arial" w:hAnsi="Arial" w:cs="Arial"/>
          <w:i/>
          <w:sz w:val="16"/>
          <w:szCs w:val="16"/>
        </w:rPr>
      </w:pPr>
      <w:r>
        <w:rPr>
          <w:rFonts w:ascii="Arial" w:eastAsia="Times New Roman" w:hAnsi="Arial" w:cs="Arial"/>
          <w:i/>
          <w:sz w:val="16"/>
          <w:szCs w:val="16"/>
        </w:rPr>
        <w:t xml:space="preserve">Source: California Health Interview Survey, 2012-2016; **2015-2017. </w:t>
      </w:r>
      <w:hyperlink r:id="rId111" w:history="1">
        <w:r>
          <w:rPr>
            <w:rStyle w:val="Hyperlink"/>
            <w:rFonts w:ascii="Arial" w:hAnsi="Arial" w:cs="Arial"/>
            <w:i/>
            <w:sz w:val="16"/>
            <w:szCs w:val="16"/>
          </w:rPr>
          <w:t>http://ask.chis.ucla.edu</w:t>
        </w:r>
      </w:hyperlink>
      <w:r>
        <w:rPr>
          <w:rFonts w:ascii="Arial" w:hAnsi="Arial" w:cs="Arial"/>
          <w:i/>
          <w:sz w:val="16"/>
          <w:szCs w:val="16"/>
        </w:rPr>
        <w:t xml:space="preserve"> </w:t>
      </w:r>
    </w:p>
    <w:p w14:paraId="326DCF81" w14:textId="77777777" w:rsidR="00C20532" w:rsidRDefault="00C20532" w:rsidP="00C20532">
      <w:pPr>
        <w:spacing w:after="0"/>
        <w:rPr>
          <w:rFonts w:ascii="Arial" w:hAnsi="Arial" w:cs="Arial"/>
          <w:sz w:val="24"/>
          <w:szCs w:val="24"/>
        </w:rPr>
      </w:pPr>
    </w:p>
    <w:p w14:paraId="39BE5F9B" w14:textId="77777777" w:rsidR="00C20532" w:rsidRDefault="00C20532" w:rsidP="00C20532">
      <w:pPr>
        <w:spacing w:after="0"/>
        <w:rPr>
          <w:rFonts w:ascii="Arial" w:hAnsi="Arial" w:cs="Arial"/>
          <w:sz w:val="24"/>
          <w:szCs w:val="24"/>
        </w:rPr>
      </w:pPr>
      <w:r w:rsidRPr="00E542DE">
        <w:rPr>
          <w:rFonts w:ascii="Arial" w:hAnsi="Arial" w:cs="Arial"/>
          <w:sz w:val="24"/>
          <w:szCs w:val="24"/>
        </w:rPr>
        <w:t>One of the components of the physical fitness test (PFT) for students is measurement of aerobic capaci</w:t>
      </w:r>
      <w:r>
        <w:rPr>
          <w:rFonts w:ascii="Arial" w:hAnsi="Arial" w:cs="Arial"/>
          <w:sz w:val="24"/>
          <w:szCs w:val="24"/>
        </w:rPr>
        <w:t xml:space="preserve">ty through run and walk tests. Sierra Sands Unified School District fifth-grade students (54.6%) did slightly worse than their peers at the county level (55.8%), who in turn did not do as well as statewide fifth graders (61.9%). Among area ninth </w:t>
      </w:r>
      <w:r>
        <w:rPr>
          <w:rFonts w:ascii="Arial" w:hAnsi="Arial" w:cs="Arial"/>
          <w:sz w:val="24"/>
          <w:szCs w:val="24"/>
        </w:rPr>
        <w:lastRenderedPageBreak/>
        <w:t>graders, 66.6% performed in the Healthy Fitness Zone, which was better than their county and state peers.</w:t>
      </w:r>
    </w:p>
    <w:p w14:paraId="57668BAF" w14:textId="77777777" w:rsidR="00C20532" w:rsidRDefault="00C20532" w:rsidP="00C20532">
      <w:pPr>
        <w:spacing w:after="0"/>
        <w:rPr>
          <w:rFonts w:ascii="Arial" w:hAnsi="Arial" w:cs="Arial"/>
          <w:sz w:val="24"/>
          <w:szCs w:val="24"/>
        </w:rPr>
      </w:pPr>
    </w:p>
    <w:p w14:paraId="14099244" w14:textId="77777777" w:rsidR="00C20532" w:rsidRDefault="00C20532" w:rsidP="00C20532">
      <w:pPr>
        <w:spacing w:after="0"/>
        <w:rPr>
          <w:rFonts w:ascii="Arial" w:hAnsi="Arial" w:cs="Arial"/>
          <w:b/>
        </w:rPr>
      </w:pPr>
      <w:r w:rsidRPr="009A375D">
        <w:rPr>
          <w:rFonts w:ascii="Arial" w:hAnsi="Arial" w:cs="Arial"/>
          <w:b/>
        </w:rPr>
        <w:t>5</w:t>
      </w:r>
      <w:r w:rsidRPr="009A375D">
        <w:rPr>
          <w:rFonts w:ascii="Arial" w:hAnsi="Arial" w:cs="Arial"/>
          <w:b/>
          <w:vertAlign w:val="superscript"/>
        </w:rPr>
        <w:t>th</w:t>
      </w:r>
      <w:r w:rsidRPr="009A375D">
        <w:rPr>
          <w:rFonts w:ascii="Arial" w:hAnsi="Arial" w:cs="Arial"/>
          <w:b/>
        </w:rPr>
        <w:t xml:space="preserve"> and 9</w:t>
      </w:r>
      <w:r w:rsidRPr="009A375D">
        <w:rPr>
          <w:rFonts w:ascii="Arial" w:hAnsi="Arial" w:cs="Arial"/>
          <w:b/>
          <w:vertAlign w:val="superscript"/>
        </w:rPr>
        <w:t>th</w:t>
      </w:r>
      <w:r w:rsidRPr="009A375D">
        <w:rPr>
          <w:rFonts w:ascii="Arial" w:hAnsi="Arial" w:cs="Arial"/>
          <w:b/>
        </w:rPr>
        <w:t xml:space="preserve"> Grade Students, Aerobic</w:t>
      </w:r>
      <w:r>
        <w:rPr>
          <w:rFonts w:ascii="Arial" w:hAnsi="Arial" w:cs="Arial"/>
          <w:b/>
        </w:rPr>
        <w:t xml:space="preserve"> Capacity, Healthy Fitness Zone</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873"/>
        <w:gridCol w:w="2874"/>
      </w:tblGrid>
      <w:tr w:rsidR="00C20532" w:rsidRPr="008E120D" w14:paraId="3B0BCE80" w14:textId="77777777" w:rsidTr="00404BD4">
        <w:trPr>
          <w:trHeight w:val="300"/>
        </w:trPr>
        <w:tc>
          <w:tcPr>
            <w:tcW w:w="3726" w:type="dxa"/>
            <w:shd w:val="clear" w:color="auto" w:fill="D2D1BD" w:themeFill="accent6" w:themeFillTint="99"/>
            <w:vAlign w:val="center"/>
            <w:hideMark/>
          </w:tcPr>
          <w:p w14:paraId="4E3CFE70" w14:textId="77777777" w:rsidR="00C20532" w:rsidRPr="00FE167D" w:rsidRDefault="00C20532" w:rsidP="00C20532">
            <w:pPr>
              <w:spacing w:after="20" w:line="240" w:lineRule="auto"/>
              <w:rPr>
                <w:rFonts w:ascii="Arial" w:eastAsia="Times New Roman" w:hAnsi="Arial" w:cs="Arial"/>
                <w:b/>
                <w:bCs/>
                <w:sz w:val="20"/>
                <w:szCs w:val="20"/>
                <w:lang w:eastAsia="ja-JP"/>
              </w:rPr>
            </w:pPr>
          </w:p>
        </w:tc>
        <w:tc>
          <w:tcPr>
            <w:tcW w:w="2873" w:type="dxa"/>
            <w:shd w:val="clear" w:color="auto" w:fill="D2D1BD" w:themeFill="accent6" w:themeFillTint="99"/>
            <w:vAlign w:val="center"/>
            <w:hideMark/>
          </w:tcPr>
          <w:p w14:paraId="14F9F052" w14:textId="77777777" w:rsidR="00C20532" w:rsidRPr="00FE167D" w:rsidRDefault="00C20532" w:rsidP="00C20532">
            <w:pPr>
              <w:spacing w:after="20" w:line="240" w:lineRule="auto"/>
              <w:jc w:val="center"/>
              <w:rPr>
                <w:rFonts w:ascii="Arial" w:eastAsia="Times New Roman" w:hAnsi="Arial" w:cs="Arial"/>
                <w:b/>
                <w:bCs/>
                <w:sz w:val="20"/>
                <w:szCs w:val="20"/>
                <w:lang w:eastAsia="ja-JP"/>
              </w:rPr>
            </w:pPr>
            <w:r w:rsidRPr="00FE167D">
              <w:rPr>
                <w:rFonts w:ascii="Arial" w:eastAsia="Times New Roman" w:hAnsi="Arial" w:cs="Arial"/>
                <w:b/>
                <w:bCs/>
                <w:sz w:val="20"/>
                <w:szCs w:val="20"/>
                <w:lang w:eastAsia="ja-JP"/>
              </w:rPr>
              <w:t>Fifth Grade</w:t>
            </w:r>
          </w:p>
        </w:tc>
        <w:tc>
          <w:tcPr>
            <w:tcW w:w="2874" w:type="dxa"/>
            <w:shd w:val="clear" w:color="auto" w:fill="D2D1BD" w:themeFill="accent6" w:themeFillTint="99"/>
            <w:vAlign w:val="center"/>
            <w:hideMark/>
          </w:tcPr>
          <w:p w14:paraId="53854744" w14:textId="77777777" w:rsidR="00C20532" w:rsidRPr="00FE167D" w:rsidRDefault="00C20532" w:rsidP="00C20532">
            <w:pPr>
              <w:spacing w:after="20" w:line="240" w:lineRule="auto"/>
              <w:jc w:val="center"/>
              <w:rPr>
                <w:rFonts w:ascii="Arial" w:eastAsia="Times New Roman" w:hAnsi="Arial" w:cs="Arial"/>
                <w:b/>
                <w:bCs/>
                <w:sz w:val="20"/>
                <w:szCs w:val="20"/>
                <w:lang w:eastAsia="ja-JP"/>
              </w:rPr>
            </w:pPr>
            <w:r w:rsidRPr="00FE167D">
              <w:rPr>
                <w:rFonts w:ascii="Arial" w:eastAsia="Times New Roman" w:hAnsi="Arial" w:cs="Arial"/>
                <w:b/>
                <w:bCs/>
                <w:sz w:val="20"/>
                <w:szCs w:val="20"/>
                <w:lang w:eastAsia="ja-JP"/>
              </w:rPr>
              <w:t>Ninth Grade</w:t>
            </w:r>
          </w:p>
        </w:tc>
      </w:tr>
      <w:tr w:rsidR="00C20532" w:rsidRPr="008E120D" w14:paraId="27B97DA5" w14:textId="77777777" w:rsidTr="00404BD4">
        <w:trPr>
          <w:trHeight w:val="255"/>
        </w:trPr>
        <w:tc>
          <w:tcPr>
            <w:tcW w:w="3726" w:type="dxa"/>
            <w:shd w:val="clear" w:color="auto" w:fill="auto"/>
            <w:noWrap/>
            <w:vAlign w:val="center"/>
          </w:tcPr>
          <w:p w14:paraId="4EFDD353" w14:textId="77777777" w:rsidR="00C20532" w:rsidRDefault="00C20532" w:rsidP="00C20532">
            <w:pPr>
              <w:spacing w:after="0" w:line="240" w:lineRule="auto"/>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Sierra Sands Unified School District</w:t>
            </w:r>
          </w:p>
        </w:tc>
        <w:tc>
          <w:tcPr>
            <w:tcW w:w="2873" w:type="dxa"/>
            <w:shd w:val="clear" w:color="auto" w:fill="auto"/>
            <w:noWrap/>
            <w:vAlign w:val="center"/>
          </w:tcPr>
          <w:p w14:paraId="7AA0F449" w14:textId="77777777" w:rsidR="00C20532"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54.6%</w:t>
            </w:r>
          </w:p>
        </w:tc>
        <w:tc>
          <w:tcPr>
            <w:tcW w:w="2874" w:type="dxa"/>
            <w:shd w:val="clear" w:color="auto" w:fill="auto"/>
            <w:noWrap/>
            <w:vAlign w:val="center"/>
          </w:tcPr>
          <w:p w14:paraId="0BC88C42" w14:textId="77777777" w:rsidR="00C20532" w:rsidRDefault="00C20532" w:rsidP="00C20532">
            <w:pPr>
              <w:spacing w:after="2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66.6%</w:t>
            </w:r>
          </w:p>
        </w:tc>
      </w:tr>
      <w:tr w:rsidR="00C20532" w:rsidRPr="008E120D" w14:paraId="3A21A696" w14:textId="77777777" w:rsidTr="00404BD4">
        <w:trPr>
          <w:trHeight w:val="255"/>
        </w:trPr>
        <w:tc>
          <w:tcPr>
            <w:tcW w:w="3726" w:type="dxa"/>
            <w:shd w:val="clear" w:color="auto" w:fill="auto"/>
            <w:vAlign w:val="center"/>
            <w:hideMark/>
          </w:tcPr>
          <w:p w14:paraId="1215E93A" w14:textId="77777777" w:rsidR="00C20532" w:rsidRPr="008E120D" w:rsidRDefault="00C20532" w:rsidP="00C20532">
            <w:pPr>
              <w:spacing w:after="20" w:line="240" w:lineRule="auto"/>
              <w:rPr>
                <w:rFonts w:ascii="Arial" w:eastAsia="Times New Roman" w:hAnsi="Arial" w:cs="Arial"/>
                <w:b/>
                <w:bCs/>
                <w:color w:val="211F1F"/>
                <w:sz w:val="20"/>
                <w:szCs w:val="20"/>
                <w:lang w:eastAsia="ja-JP"/>
              </w:rPr>
            </w:pPr>
            <w:r>
              <w:rPr>
                <w:rFonts w:ascii="Arial" w:eastAsia="Times New Roman" w:hAnsi="Arial" w:cs="Arial"/>
                <w:b/>
                <w:bCs/>
                <w:color w:val="211F1F"/>
                <w:sz w:val="20"/>
                <w:szCs w:val="20"/>
                <w:lang w:eastAsia="ja-JP"/>
              </w:rPr>
              <w:t>Kern County</w:t>
            </w:r>
          </w:p>
        </w:tc>
        <w:tc>
          <w:tcPr>
            <w:tcW w:w="2873" w:type="dxa"/>
            <w:shd w:val="clear" w:color="auto" w:fill="auto"/>
            <w:noWrap/>
            <w:vAlign w:val="bottom"/>
            <w:hideMark/>
          </w:tcPr>
          <w:p w14:paraId="6DA11814" w14:textId="77777777" w:rsidR="00C20532" w:rsidRPr="008E120D" w:rsidRDefault="00C20532" w:rsidP="00C20532">
            <w:pPr>
              <w:spacing w:after="2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55.8%</w:t>
            </w:r>
          </w:p>
        </w:tc>
        <w:tc>
          <w:tcPr>
            <w:tcW w:w="2874" w:type="dxa"/>
            <w:shd w:val="clear" w:color="auto" w:fill="auto"/>
            <w:noWrap/>
            <w:vAlign w:val="bottom"/>
            <w:hideMark/>
          </w:tcPr>
          <w:p w14:paraId="5825B871" w14:textId="77777777" w:rsidR="00C20532" w:rsidRPr="008E120D" w:rsidRDefault="00C20532" w:rsidP="00C20532">
            <w:pPr>
              <w:spacing w:after="2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62.9%</w:t>
            </w:r>
          </w:p>
        </w:tc>
      </w:tr>
      <w:tr w:rsidR="00C20532" w:rsidRPr="008E120D" w14:paraId="03C454E3" w14:textId="77777777" w:rsidTr="00404BD4">
        <w:trPr>
          <w:trHeight w:val="255"/>
        </w:trPr>
        <w:tc>
          <w:tcPr>
            <w:tcW w:w="3726" w:type="dxa"/>
            <w:shd w:val="clear" w:color="auto" w:fill="auto"/>
            <w:vAlign w:val="center"/>
            <w:hideMark/>
          </w:tcPr>
          <w:p w14:paraId="380092AC" w14:textId="77777777" w:rsidR="00C20532" w:rsidRPr="008E120D" w:rsidRDefault="00C20532" w:rsidP="00C20532">
            <w:pPr>
              <w:spacing w:after="20" w:line="240" w:lineRule="auto"/>
              <w:rPr>
                <w:rFonts w:ascii="Arial" w:eastAsia="Times New Roman" w:hAnsi="Arial" w:cs="Arial"/>
                <w:b/>
                <w:bCs/>
                <w:color w:val="211F1F"/>
                <w:sz w:val="20"/>
                <w:szCs w:val="20"/>
                <w:lang w:eastAsia="ja-JP"/>
              </w:rPr>
            </w:pPr>
            <w:r w:rsidRPr="008E120D">
              <w:rPr>
                <w:rFonts w:ascii="Arial" w:eastAsia="Times New Roman" w:hAnsi="Arial" w:cs="Arial"/>
                <w:b/>
                <w:bCs/>
                <w:color w:val="211F1F"/>
                <w:sz w:val="20"/>
                <w:szCs w:val="20"/>
                <w:lang w:eastAsia="ja-JP"/>
              </w:rPr>
              <w:t>California</w:t>
            </w:r>
          </w:p>
        </w:tc>
        <w:tc>
          <w:tcPr>
            <w:tcW w:w="2873" w:type="dxa"/>
            <w:shd w:val="clear" w:color="auto" w:fill="auto"/>
            <w:vAlign w:val="center"/>
            <w:hideMark/>
          </w:tcPr>
          <w:p w14:paraId="0907A395" w14:textId="77777777" w:rsidR="00C20532" w:rsidRPr="008E120D" w:rsidRDefault="00C20532" w:rsidP="00C20532">
            <w:pPr>
              <w:spacing w:after="20" w:line="240" w:lineRule="auto"/>
              <w:jc w:val="right"/>
              <w:rPr>
                <w:rFonts w:ascii="Arial" w:eastAsia="Times New Roman" w:hAnsi="Arial" w:cs="Arial"/>
                <w:b/>
                <w:bCs/>
                <w:color w:val="211F1F"/>
                <w:sz w:val="20"/>
                <w:szCs w:val="20"/>
                <w:lang w:eastAsia="ja-JP"/>
              </w:rPr>
            </w:pPr>
            <w:r>
              <w:rPr>
                <w:rFonts w:ascii="Arial" w:eastAsia="Times New Roman" w:hAnsi="Arial" w:cs="Arial"/>
                <w:b/>
                <w:bCs/>
                <w:color w:val="211F1F"/>
                <w:sz w:val="20"/>
                <w:szCs w:val="20"/>
                <w:lang w:eastAsia="ja-JP"/>
              </w:rPr>
              <w:t>61.9%</w:t>
            </w:r>
          </w:p>
        </w:tc>
        <w:tc>
          <w:tcPr>
            <w:tcW w:w="2874" w:type="dxa"/>
            <w:shd w:val="clear" w:color="auto" w:fill="auto"/>
            <w:vAlign w:val="center"/>
            <w:hideMark/>
          </w:tcPr>
          <w:p w14:paraId="051B4F78" w14:textId="77777777" w:rsidR="00C20532" w:rsidRPr="008E120D" w:rsidRDefault="00C20532" w:rsidP="00C20532">
            <w:pPr>
              <w:spacing w:after="20" w:line="240" w:lineRule="auto"/>
              <w:jc w:val="right"/>
              <w:rPr>
                <w:rFonts w:ascii="Arial" w:eastAsia="Times New Roman" w:hAnsi="Arial" w:cs="Arial"/>
                <w:b/>
                <w:bCs/>
                <w:color w:val="211F1F"/>
                <w:sz w:val="20"/>
                <w:szCs w:val="20"/>
                <w:lang w:eastAsia="ja-JP"/>
              </w:rPr>
            </w:pPr>
            <w:r>
              <w:rPr>
                <w:rFonts w:ascii="Arial" w:eastAsia="Times New Roman" w:hAnsi="Arial" w:cs="Arial"/>
                <w:b/>
                <w:bCs/>
                <w:color w:val="211F1F"/>
                <w:sz w:val="20"/>
                <w:szCs w:val="20"/>
                <w:lang w:eastAsia="ja-JP"/>
              </w:rPr>
              <w:t>61.7%</w:t>
            </w:r>
          </w:p>
        </w:tc>
      </w:tr>
    </w:tbl>
    <w:p w14:paraId="1DF934FA" w14:textId="77777777" w:rsidR="00C20532" w:rsidRDefault="00C20532" w:rsidP="00C20532">
      <w:pPr>
        <w:spacing w:after="0"/>
        <w:rPr>
          <w:rFonts w:ascii="Arial" w:hAnsi="Arial" w:cs="Arial"/>
          <w:i/>
          <w:iCs/>
          <w:sz w:val="16"/>
        </w:rPr>
      </w:pPr>
      <w:r w:rsidRPr="004039BD">
        <w:rPr>
          <w:rFonts w:ascii="Arial" w:hAnsi="Arial" w:cs="Arial"/>
          <w:i/>
          <w:iCs/>
          <w:sz w:val="16"/>
        </w:rPr>
        <w:t>Source: California Department of Education, Fitnessgram Physical Fitness Testing Results, 201</w:t>
      </w:r>
      <w:r>
        <w:rPr>
          <w:rFonts w:ascii="Arial" w:hAnsi="Arial" w:cs="Arial"/>
          <w:i/>
          <w:iCs/>
          <w:sz w:val="16"/>
        </w:rPr>
        <w:t>7</w:t>
      </w:r>
      <w:r w:rsidRPr="004039BD">
        <w:rPr>
          <w:rFonts w:ascii="Arial" w:hAnsi="Arial" w:cs="Arial"/>
          <w:i/>
          <w:iCs/>
          <w:sz w:val="16"/>
        </w:rPr>
        <w:t>-</w:t>
      </w:r>
      <w:r>
        <w:rPr>
          <w:rFonts w:ascii="Arial" w:hAnsi="Arial" w:cs="Arial"/>
          <w:i/>
          <w:iCs/>
          <w:sz w:val="16"/>
        </w:rPr>
        <w:t>20</w:t>
      </w:r>
      <w:r w:rsidRPr="004039BD">
        <w:rPr>
          <w:rFonts w:ascii="Arial" w:hAnsi="Arial" w:cs="Arial"/>
          <w:i/>
          <w:iCs/>
          <w:sz w:val="16"/>
        </w:rPr>
        <w:t>1</w:t>
      </w:r>
      <w:r>
        <w:rPr>
          <w:rFonts w:ascii="Arial" w:hAnsi="Arial" w:cs="Arial"/>
          <w:i/>
          <w:iCs/>
          <w:sz w:val="16"/>
        </w:rPr>
        <w:t>8.</w:t>
      </w:r>
    </w:p>
    <w:p w14:paraId="7C720A3F" w14:textId="77777777" w:rsidR="00C20532" w:rsidRPr="004039BD" w:rsidRDefault="008106A7" w:rsidP="00C20532">
      <w:pPr>
        <w:spacing w:after="0"/>
        <w:rPr>
          <w:rFonts w:ascii="Arial" w:hAnsi="Arial" w:cs="Arial"/>
          <w:i/>
          <w:iCs/>
          <w:sz w:val="16"/>
        </w:rPr>
      </w:pPr>
      <w:hyperlink r:id="rId112" w:history="1">
        <w:r w:rsidR="00C20532" w:rsidRPr="007A66DB">
          <w:rPr>
            <w:rStyle w:val="Hyperlink"/>
            <w:rFonts w:ascii="Arial" w:hAnsi="Arial" w:cs="Arial"/>
            <w:i/>
            <w:iCs/>
            <w:sz w:val="16"/>
          </w:rPr>
          <w:t>http://data1.cde.ca.gov/dataquest/page2.asp?Level=District&amp;submit1=Submit&amp;Subject=FitTest</w:t>
        </w:r>
      </w:hyperlink>
    </w:p>
    <w:p w14:paraId="3E001244" w14:textId="77777777" w:rsidR="00C20532" w:rsidRDefault="00C20532" w:rsidP="00C20532">
      <w:pPr>
        <w:spacing w:after="0"/>
        <w:rPr>
          <w:rFonts w:ascii="Arial" w:hAnsi="Arial" w:cs="Arial"/>
          <w:sz w:val="24"/>
          <w:szCs w:val="24"/>
        </w:rPr>
      </w:pPr>
    </w:p>
    <w:p w14:paraId="23C98C74" w14:textId="77777777" w:rsidR="00C20532" w:rsidRPr="005323BB" w:rsidRDefault="00C20532" w:rsidP="00C20532">
      <w:pPr>
        <w:spacing w:after="0"/>
        <w:rPr>
          <w:rFonts w:ascii="Arial" w:hAnsi="Arial" w:cs="Arial"/>
          <w:sz w:val="24"/>
          <w:szCs w:val="24"/>
        </w:rPr>
      </w:pPr>
      <w:r>
        <w:rPr>
          <w:rFonts w:ascii="Arial" w:hAnsi="Arial" w:cs="Arial"/>
          <w:sz w:val="24"/>
          <w:szCs w:val="24"/>
        </w:rPr>
        <w:t xml:space="preserve">15.2% of Kern County children and teens spent over five hours in sedentary activities after school on a typical weekday and 8.9% spent 8 hours or more a day on sedentary activities on weekend days. Among Kern County teens, 14.6% did not engage in any physical activity for at least one hour a day in the prior week. </w:t>
      </w:r>
    </w:p>
    <w:p w14:paraId="061DF824" w14:textId="77777777" w:rsidR="00C20532" w:rsidRPr="00247538" w:rsidRDefault="00C20532" w:rsidP="00C20532">
      <w:pPr>
        <w:spacing w:after="0"/>
        <w:rPr>
          <w:rFonts w:ascii="Arial" w:hAnsi="Arial" w:cs="Arial"/>
          <w:bCs/>
          <w:sz w:val="24"/>
          <w:szCs w:val="24"/>
        </w:rPr>
      </w:pPr>
    </w:p>
    <w:p w14:paraId="46C520D2" w14:textId="77777777" w:rsidR="00C20532" w:rsidRPr="00906C24" w:rsidRDefault="00C20532" w:rsidP="00C20532">
      <w:pPr>
        <w:spacing w:after="0"/>
        <w:rPr>
          <w:rFonts w:ascii="Arial" w:hAnsi="Arial" w:cs="Arial"/>
          <w:sz w:val="16"/>
          <w:szCs w:val="16"/>
        </w:rPr>
      </w:pPr>
      <w:r>
        <w:rPr>
          <w:rFonts w:ascii="Arial" w:hAnsi="Arial" w:cs="Arial"/>
          <w:b/>
          <w:bCs/>
        </w:rPr>
        <w:t>Sedentary Children</w:t>
      </w:r>
    </w:p>
    <w:tbl>
      <w:tblPr>
        <w:tblW w:w="9185" w:type="dxa"/>
        <w:tblLayout w:type="fixed"/>
        <w:tblCellMar>
          <w:left w:w="0" w:type="dxa"/>
          <w:right w:w="0" w:type="dxa"/>
        </w:tblCellMar>
        <w:tblLook w:val="0000" w:firstRow="0" w:lastRow="0" w:firstColumn="0" w:lastColumn="0" w:noHBand="0" w:noVBand="0"/>
      </w:tblPr>
      <w:tblGrid>
        <w:gridCol w:w="4867"/>
        <w:gridCol w:w="2239"/>
        <w:gridCol w:w="2079"/>
      </w:tblGrid>
      <w:tr w:rsidR="00C20532" w:rsidRPr="009B4270" w14:paraId="76A96923" w14:textId="77777777" w:rsidTr="00C20532">
        <w:trPr>
          <w:trHeight w:val="395"/>
        </w:trPr>
        <w:tc>
          <w:tcPr>
            <w:tcW w:w="2648" w:type="pct"/>
            <w:tcBorders>
              <w:top w:val="single" w:sz="4" w:space="0" w:color="auto"/>
              <w:left w:val="single" w:sz="4" w:space="0" w:color="auto"/>
              <w:right w:val="single" w:sz="4" w:space="0" w:color="auto"/>
            </w:tcBorders>
            <w:shd w:val="clear" w:color="auto" w:fill="D2D1BD" w:themeFill="accent6" w:themeFillTint="99"/>
            <w:vAlign w:val="center"/>
          </w:tcPr>
          <w:p w14:paraId="1388E46B" w14:textId="77777777" w:rsidR="00C20532" w:rsidRPr="009B4270" w:rsidRDefault="00C20532" w:rsidP="00C20532">
            <w:pPr>
              <w:keepNext/>
              <w:spacing w:after="0" w:line="240" w:lineRule="auto"/>
              <w:ind w:left="72" w:right="72"/>
              <w:rPr>
                <w:rFonts w:ascii="Arial" w:hAnsi="Arial" w:cs="Arial"/>
                <w:b/>
                <w:sz w:val="20"/>
                <w:szCs w:val="20"/>
              </w:rPr>
            </w:pPr>
          </w:p>
        </w:tc>
        <w:tc>
          <w:tcPr>
            <w:tcW w:w="1219"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05AFA555" w14:textId="77777777" w:rsidR="00C20532" w:rsidRPr="009B4270" w:rsidRDefault="00C20532" w:rsidP="00C20532">
            <w:pPr>
              <w:spacing w:after="0" w:line="240" w:lineRule="auto"/>
              <w:ind w:right="72"/>
              <w:jc w:val="center"/>
              <w:rPr>
                <w:rFonts w:ascii="Arial" w:hAnsi="Arial" w:cs="Arial"/>
                <w:b/>
                <w:bCs/>
                <w:sz w:val="20"/>
                <w:szCs w:val="20"/>
              </w:rPr>
            </w:pPr>
            <w:r>
              <w:rPr>
                <w:rFonts w:ascii="Arial" w:hAnsi="Arial" w:cs="Arial"/>
                <w:b/>
                <w:bCs/>
                <w:sz w:val="20"/>
                <w:szCs w:val="20"/>
              </w:rPr>
              <w:t>Kern County</w:t>
            </w:r>
          </w:p>
        </w:tc>
        <w:tc>
          <w:tcPr>
            <w:tcW w:w="1132"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E6653CB" w14:textId="77777777" w:rsidR="00C20532" w:rsidRPr="009B4270" w:rsidRDefault="00C20532" w:rsidP="00C20532">
            <w:pPr>
              <w:spacing w:after="0" w:line="240" w:lineRule="auto"/>
              <w:ind w:left="72" w:right="72"/>
              <w:jc w:val="center"/>
              <w:rPr>
                <w:rFonts w:ascii="Arial" w:hAnsi="Arial" w:cs="Arial"/>
                <w:b/>
                <w:bCs/>
                <w:sz w:val="20"/>
                <w:szCs w:val="20"/>
              </w:rPr>
            </w:pPr>
            <w:r>
              <w:rPr>
                <w:rFonts w:ascii="Arial" w:hAnsi="Arial" w:cs="Arial"/>
                <w:b/>
                <w:bCs/>
                <w:sz w:val="20"/>
                <w:szCs w:val="20"/>
              </w:rPr>
              <w:t>California</w:t>
            </w:r>
          </w:p>
        </w:tc>
      </w:tr>
      <w:tr w:rsidR="00C20532" w:rsidRPr="009B4270" w14:paraId="682F9C2F" w14:textId="77777777" w:rsidTr="00C20532">
        <w:trPr>
          <w:trHeight w:val="239"/>
        </w:trPr>
        <w:tc>
          <w:tcPr>
            <w:tcW w:w="2648" w:type="pct"/>
            <w:tcBorders>
              <w:top w:val="single" w:sz="4" w:space="0" w:color="auto"/>
              <w:left w:val="single" w:sz="4" w:space="0" w:color="auto"/>
              <w:bottom w:val="single" w:sz="4" w:space="0" w:color="auto"/>
              <w:right w:val="single" w:sz="4" w:space="0" w:color="auto"/>
            </w:tcBorders>
            <w:shd w:val="clear" w:color="auto" w:fill="auto"/>
            <w:vAlign w:val="bottom"/>
          </w:tcPr>
          <w:p w14:paraId="5C334E1D" w14:textId="77777777" w:rsidR="00C20532" w:rsidRDefault="00C20532" w:rsidP="00C20532">
            <w:pPr>
              <w:spacing w:after="0" w:line="240" w:lineRule="auto"/>
              <w:ind w:left="72" w:right="72"/>
              <w:rPr>
                <w:rFonts w:ascii="Arial" w:hAnsi="Arial" w:cs="Arial"/>
                <w:color w:val="000000"/>
                <w:sz w:val="20"/>
                <w:szCs w:val="20"/>
              </w:rPr>
            </w:pPr>
            <w:r>
              <w:rPr>
                <w:rFonts w:ascii="Arial" w:hAnsi="Arial" w:cs="Arial"/>
                <w:color w:val="000000"/>
                <w:sz w:val="20"/>
                <w:szCs w:val="20"/>
              </w:rPr>
              <w:t>5+ hours spent on sedentary activities after school on a typical weekday - children and teens</w:t>
            </w: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374885AD" w14:textId="77777777" w:rsidR="00C20532" w:rsidRPr="009B4270"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15.2%*</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43D2133" w14:textId="77777777" w:rsidR="00C20532" w:rsidRPr="009B4270"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13.0%</w:t>
            </w:r>
          </w:p>
        </w:tc>
      </w:tr>
      <w:tr w:rsidR="00C20532" w:rsidRPr="009B4270" w14:paraId="0EF7A444" w14:textId="77777777" w:rsidTr="00C20532">
        <w:trPr>
          <w:trHeight w:val="239"/>
        </w:trPr>
        <w:tc>
          <w:tcPr>
            <w:tcW w:w="2648" w:type="pct"/>
            <w:tcBorders>
              <w:top w:val="single" w:sz="4" w:space="0" w:color="auto"/>
              <w:left w:val="single" w:sz="4" w:space="0" w:color="auto"/>
              <w:bottom w:val="double" w:sz="4" w:space="0" w:color="auto"/>
              <w:right w:val="single" w:sz="4" w:space="0" w:color="auto"/>
            </w:tcBorders>
            <w:shd w:val="clear" w:color="auto" w:fill="auto"/>
            <w:vAlign w:val="bottom"/>
          </w:tcPr>
          <w:p w14:paraId="05879E41" w14:textId="77777777" w:rsidR="00C20532" w:rsidRPr="009B4270" w:rsidRDefault="00C20532" w:rsidP="00C20532">
            <w:pPr>
              <w:spacing w:after="0" w:line="240" w:lineRule="auto"/>
              <w:ind w:left="72" w:right="72"/>
              <w:rPr>
                <w:rFonts w:ascii="Arial" w:hAnsi="Arial" w:cs="Arial"/>
                <w:color w:val="000000"/>
                <w:sz w:val="20"/>
                <w:szCs w:val="20"/>
              </w:rPr>
            </w:pPr>
            <w:r>
              <w:rPr>
                <w:rFonts w:ascii="Arial" w:hAnsi="Arial" w:cs="Arial"/>
                <w:color w:val="000000"/>
                <w:sz w:val="20"/>
                <w:szCs w:val="20"/>
              </w:rPr>
              <w:t>8+ hours spent on sedentary activities on a typical weekend day - children and teens</w:t>
            </w:r>
          </w:p>
        </w:tc>
        <w:tc>
          <w:tcPr>
            <w:tcW w:w="1219" w:type="pct"/>
            <w:tcBorders>
              <w:top w:val="single" w:sz="4" w:space="0" w:color="auto"/>
              <w:left w:val="single" w:sz="4" w:space="0" w:color="auto"/>
              <w:bottom w:val="double" w:sz="4" w:space="0" w:color="auto"/>
              <w:right w:val="single" w:sz="4" w:space="0" w:color="auto"/>
            </w:tcBorders>
            <w:shd w:val="clear" w:color="auto" w:fill="auto"/>
            <w:vAlign w:val="center"/>
          </w:tcPr>
          <w:p w14:paraId="3ECEDBA9" w14:textId="77777777" w:rsidR="00C20532" w:rsidRPr="009B4270"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8.9%</w:t>
            </w:r>
          </w:p>
        </w:tc>
        <w:tc>
          <w:tcPr>
            <w:tcW w:w="1132" w:type="pct"/>
            <w:tcBorders>
              <w:top w:val="single" w:sz="4" w:space="0" w:color="auto"/>
              <w:left w:val="single" w:sz="4" w:space="0" w:color="auto"/>
              <w:bottom w:val="double" w:sz="4" w:space="0" w:color="auto"/>
              <w:right w:val="single" w:sz="4" w:space="0" w:color="auto"/>
            </w:tcBorders>
            <w:shd w:val="clear" w:color="auto" w:fill="auto"/>
            <w:vAlign w:val="center"/>
          </w:tcPr>
          <w:p w14:paraId="20CDB724" w14:textId="77777777" w:rsidR="00C20532" w:rsidRPr="009B4270" w:rsidRDefault="00C20532" w:rsidP="00C20532">
            <w:pPr>
              <w:spacing w:after="40" w:line="240" w:lineRule="auto"/>
              <w:ind w:left="72" w:right="72"/>
              <w:jc w:val="right"/>
              <w:rPr>
                <w:rFonts w:ascii="Arial" w:hAnsi="Arial" w:cs="Arial"/>
                <w:sz w:val="20"/>
                <w:szCs w:val="20"/>
              </w:rPr>
            </w:pPr>
            <w:r>
              <w:rPr>
                <w:rFonts w:ascii="Arial" w:hAnsi="Arial" w:cs="Arial"/>
                <w:sz w:val="20"/>
                <w:szCs w:val="20"/>
              </w:rPr>
              <w:t>8.2%</w:t>
            </w:r>
          </w:p>
        </w:tc>
      </w:tr>
      <w:tr w:rsidR="00C20532" w:rsidRPr="009B4270" w14:paraId="43AD82EA" w14:textId="77777777" w:rsidTr="00C20532">
        <w:trPr>
          <w:trHeight w:val="239"/>
        </w:trPr>
        <w:tc>
          <w:tcPr>
            <w:tcW w:w="2648" w:type="pct"/>
            <w:tcBorders>
              <w:top w:val="double" w:sz="4" w:space="0" w:color="auto"/>
              <w:left w:val="single" w:sz="4" w:space="0" w:color="auto"/>
              <w:bottom w:val="single" w:sz="4" w:space="0" w:color="auto"/>
              <w:right w:val="single" w:sz="4" w:space="0" w:color="auto"/>
            </w:tcBorders>
            <w:shd w:val="clear" w:color="auto" w:fill="auto"/>
            <w:vAlign w:val="bottom"/>
          </w:tcPr>
          <w:p w14:paraId="4D65836B" w14:textId="77777777" w:rsidR="00C20532" w:rsidRPr="009B4270" w:rsidRDefault="00C20532" w:rsidP="00C20532">
            <w:pPr>
              <w:spacing w:after="0" w:line="240" w:lineRule="auto"/>
              <w:ind w:left="72" w:right="72"/>
              <w:rPr>
                <w:rFonts w:ascii="Arial" w:hAnsi="Arial" w:cs="Arial"/>
                <w:color w:val="000000"/>
                <w:sz w:val="20"/>
                <w:szCs w:val="20"/>
              </w:rPr>
            </w:pPr>
            <w:r>
              <w:rPr>
                <w:rFonts w:ascii="Arial" w:hAnsi="Arial" w:cs="Arial"/>
                <w:color w:val="000000"/>
                <w:sz w:val="20"/>
                <w:szCs w:val="20"/>
              </w:rPr>
              <w:t>Teens no physical activity in a typical week**</w:t>
            </w:r>
          </w:p>
        </w:tc>
        <w:tc>
          <w:tcPr>
            <w:tcW w:w="1219" w:type="pct"/>
            <w:tcBorders>
              <w:top w:val="double" w:sz="4" w:space="0" w:color="auto"/>
              <w:left w:val="single" w:sz="4" w:space="0" w:color="auto"/>
              <w:bottom w:val="single" w:sz="4" w:space="0" w:color="auto"/>
              <w:right w:val="single" w:sz="4" w:space="0" w:color="auto"/>
            </w:tcBorders>
            <w:shd w:val="clear" w:color="auto" w:fill="auto"/>
            <w:vAlign w:val="center"/>
          </w:tcPr>
          <w:p w14:paraId="4A6F7AFC" w14:textId="77777777" w:rsidR="00C20532" w:rsidRPr="009B4270" w:rsidRDefault="00C20532" w:rsidP="00C20532">
            <w:pPr>
              <w:spacing w:after="0" w:line="240" w:lineRule="auto"/>
              <w:ind w:left="72" w:right="72"/>
              <w:jc w:val="right"/>
              <w:rPr>
                <w:rFonts w:ascii="Arial" w:hAnsi="Arial" w:cs="Arial"/>
                <w:sz w:val="20"/>
                <w:szCs w:val="20"/>
              </w:rPr>
            </w:pPr>
            <w:r>
              <w:rPr>
                <w:rFonts w:ascii="Arial" w:hAnsi="Arial" w:cs="Arial"/>
                <w:sz w:val="20"/>
                <w:szCs w:val="20"/>
              </w:rPr>
              <w:t>14.6%*</w:t>
            </w:r>
          </w:p>
        </w:tc>
        <w:tc>
          <w:tcPr>
            <w:tcW w:w="1132" w:type="pct"/>
            <w:tcBorders>
              <w:top w:val="double" w:sz="4" w:space="0" w:color="auto"/>
              <w:left w:val="single" w:sz="4" w:space="0" w:color="auto"/>
              <w:bottom w:val="single" w:sz="4" w:space="0" w:color="auto"/>
              <w:right w:val="single" w:sz="4" w:space="0" w:color="auto"/>
            </w:tcBorders>
            <w:shd w:val="clear" w:color="auto" w:fill="auto"/>
            <w:vAlign w:val="center"/>
          </w:tcPr>
          <w:p w14:paraId="31CDEA97" w14:textId="77777777" w:rsidR="00C20532" w:rsidRPr="009B4270" w:rsidRDefault="00C20532" w:rsidP="00C20532">
            <w:pPr>
              <w:spacing w:after="0" w:line="240" w:lineRule="auto"/>
              <w:ind w:left="72" w:right="72"/>
              <w:jc w:val="right"/>
              <w:rPr>
                <w:rFonts w:ascii="Arial" w:hAnsi="Arial" w:cs="Arial"/>
                <w:sz w:val="20"/>
                <w:szCs w:val="20"/>
              </w:rPr>
            </w:pPr>
            <w:r>
              <w:rPr>
                <w:rFonts w:ascii="Arial" w:hAnsi="Arial" w:cs="Arial"/>
                <w:sz w:val="20"/>
                <w:szCs w:val="20"/>
              </w:rPr>
              <w:t>10.2%</w:t>
            </w:r>
          </w:p>
        </w:tc>
      </w:tr>
    </w:tbl>
    <w:p w14:paraId="72841F99" w14:textId="77777777" w:rsidR="00C20532" w:rsidRPr="009A6D27" w:rsidRDefault="00C20532" w:rsidP="00C20532">
      <w:pPr>
        <w:spacing w:after="0"/>
        <w:rPr>
          <w:rFonts w:ascii="Arial" w:hAnsi="Arial" w:cs="Arial"/>
          <w:i/>
          <w:sz w:val="16"/>
          <w:szCs w:val="16"/>
        </w:rPr>
      </w:pPr>
      <w:r w:rsidRPr="002E03E9">
        <w:rPr>
          <w:rFonts w:ascii="Arial" w:hAnsi="Arial" w:cs="Arial"/>
          <w:i/>
          <w:sz w:val="16"/>
          <w:szCs w:val="16"/>
        </w:rPr>
        <w:t>Source: Californ</w:t>
      </w:r>
      <w:r>
        <w:rPr>
          <w:rFonts w:ascii="Arial" w:hAnsi="Arial" w:cs="Arial"/>
          <w:i/>
          <w:sz w:val="16"/>
          <w:szCs w:val="16"/>
        </w:rPr>
        <w:t xml:space="preserve">ia Health Interview Survey, 2013-2017; **2012-2016. </w:t>
      </w:r>
      <w:hyperlink r:id="rId113" w:history="1">
        <w:r w:rsidRPr="00537F9E">
          <w:rPr>
            <w:rStyle w:val="Hyperlink"/>
            <w:rFonts w:ascii="Arial" w:hAnsi="Arial"/>
            <w:i/>
            <w:sz w:val="16"/>
            <w:szCs w:val="16"/>
          </w:rPr>
          <w:t>http://ask.chis.ucla.edu/</w:t>
        </w:r>
      </w:hyperlink>
      <w:r>
        <w:rPr>
          <w:rStyle w:val="Hyperlink"/>
          <w:rFonts w:ascii="Arial" w:hAnsi="Arial"/>
          <w:i/>
          <w:sz w:val="16"/>
          <w:szCs w:val="16"/>
        </w:rPr>
        <w:t xml:space="preserve"> </w:t>
      </w:r>
      <w:r>
        <w:rPr>
          <w:rFonts w:ascii="Arial" w:hAnsi="Arial" w:cs="Arial"/>
          <w:i/>
          <w:sz w:val="16"/>
          <w:szCs w:val="16"/>
        </w:rPr>
        <w:t xml:space="preserve">*Statistically unstable due to sample size. </w:t>
      </w:r>
    </w:p>
    <w:bookmarkEnd w:id="381"/>
    <w:bookmarkEnd w:id="382"/>
    <w:p w14:paraId="51BD338E" w14:textId="77777777" w:rsidR="00C20532" w:rsidRPr="00F04A61" w:rsidRDefault="00C20532" w:rsidP="00C20532">
      <w:pPr>
        <w:spacing w:after="0"/>
        <w:rPr>
          <w:rFonts w:ascii="Arial" w:hAnsi="Arial" w:cs="Arial"/>
          <w:sz w:val="24"/>
          <w:szCs w:val="24"/>
        </w:rPr>
      </w:pPr>
    </w:p>
    <w:p w14:paraId="626FBBE8" w14:textId="77777777" w:rsidR="00C20532" w:rsidRDefault="00C20532" w:rsidP="00C20532">
      <w:pPr>
        <w:rPr>
          <w:rFonts w:ascii="Arial" w:eastAsiaTheme="majorEastAsia" w:hAnsi="Arial" w:cs="Arial"/>
          <w:b/>
          <w:bCs/>
          <w:color w:val="5B5B5B" w:themeColor="accent1" w:themeShade="BF"/>
          <w:sz w:val="24"/>
          <w:szCs w:val="24"/>
        </w:rPr>
      </w:pPr>
      <w:r>
        <w:rPr>
          <w:rFonts w:ascii="Arial" w:hAnsi="Arial" w:cs="Arial"/>
          <w:color w:val="5B5B5B" w:themeColor="accent1" w:themeShade="BF"/>
          <w:sz w:val="24"/>
          <w:szCs w:val="24"/>
        </w:rPr>
        <w:br w:type="page"/>
      </w:r>
    </w:p>
    <w:p w14:paraId="73888DA4" w14:textId="77777777" w:rsidR="00C20532" w:rsidRPr="00404BD4" w:rsidRDefault="00C20532" w:rsidP="00C20532">
      <w:pPr>
        <w:pStyle w:val="Heading1"/>
        <w:spacing w:before="0"/>
        <w:jc w:val="center"/>
        <w:rPr>
          <w:rFonts w:ascii="Arial" w:hAnsi="Arial" w:cs="Arial"/>
        </w:rPr>
      </w:pPr>
      <w:bookmarkStart w:id="383" w:name="_Toc437173010"/>
      <w:bookmarkStart w:id="384" w:name="_Toc14106158"/>
      <w:bookmarkStart w:id="385" w:name="_Toc22044030"/>
      <w:r w:rsidRPr="00404BD4">
        <w:rPr>
          <w:rFonts w:ascii="Arial" w:hAnsi="Arial" w:cs="Arial"/>
        </w:rPr>
        <w:lastRenderedPageBreak/>
        <w:t>Mental Health</w:t>
      </w:r>
      <w:bookmarkEnd w:id="383"/>
      <w:bookmarkEnd w:id="384"/>
      <w:bookmarkEnd w:id="385"/>
    </w:p>
    <w:p w14:paraId="58AECF07" w14:textId="77777777" w:rsidR="00C20532" w:rsidRPr="002334D6" w:rsidRDefault="00C20532" w:rsidP="00C20532">
      <w:pPr>
        <w:spacing w:after="0"/>
        <w:rPr>
          <w:rFonts w:ascii="Arial" w:hAnsi="Arial" w:cs="Arial"/>
          <w:sz w:val="24"/>
          <w:szCs w:val="24"/>
        </w:rPr>
      </w:pPr>
    </w:p>
    <w:p w14:paraId="45492286" w14:textId="77777777" w:rsidR="00C20532" w:rsidRPr="00D02757" w:rsidRDefault="00C20532" w:rsidP="00C20532">
      <w:pPr>
        <w:pStyle w:val="Heading3"/>
        <w:spacing w:before="0"/>
        <w:rPr>
          <w:rFonts w:ascii="Arial" w:hAnsi="Arial" w:cs="Arial"/>
          <w:color w:val="5B5B5B" w:themeColor="accent1" w:themeShade="BF"/>
          <w:sz w:val="24"/>
          <w:szCs w:val="24"/>
        </w:rPr>
      </w:pPr>
      <w:bookmarkStart w:id="386" w:name="_Toc14106159"/>
      <w:bookmarkStart w:id="387" w:name="_Toc22044031"/>
      <w:r>
        <w:rPr>
          <w:rFonts w:ascii="Arial" w:hAnsi="Arial" w:cs="Arial"/>
          <w:color w:val="5B5B5B" w:themeColor="accent1" w:themeShade="BF"/>
          <w:sz w:val="24"/>
          <w:szCs w:val="24"/>
        </w:rPr>
        <w:t>Satisfaction with Quality of Life</w:t>
      </w:r>
      <w:bookmarkEnd w:id="386"/>
      <w:bookmarkEnd w:id="387"/>
    </w:p>
    <w:p w14:paraId="21BE467F" w14:textId="77777777" w:rsidR="00C20532" w:rsidRDefault="00C20532" w:rsidP="00C20532">
      <w:pPr>
        <w:spacing w:after="0"/>
        <w:rPr>
          <w:rFonts w:ascii="Arial" w:hAnsi="Arial" w:cs="Arial"/>
          <w:sz w:val="24"/>
          <w:szCs w:val="24"/>
        </w:rPr>
      </w:pPr>
      <w:r>
        <w:rPr>
          <w:rFonts w:ascii="Arial" w:hAnsi="Arial" w:cs="Arial"/>
          <w:sz w:val="24"/>
          <w:szCs w:val="24"/>
        </w:rPr>
        <w:t>82.2% of residents in the Mountains region of Kern County were most likely to say they were ‘Very’ or ‘Somewhat’ satisfied with their quality of life compared to residents of West Kern County (70.4%), the Central Valley (74.6%), or East Kern County (54.2%).</w:t>
      </w:r>
    </w:p>
    <w:p w14:paraId="1BA34B7C" w14:textId="77777777" w:rsidR="00C20532" w:rsidRPr="00215832" w:rsidRDefault="00C20532" w:rsidP="00C20532">
      <w:pPr>
        <w:spacing w:after="0"/>
        <w:rPr>
          <w:rFonts w:ascii="Arial" w:hAnsi="Arial" w:cs="Arial"/>
          <w:sz w:val="24"/>
          <w:szCs w:val="24"/>
        </w:rPr>
      </w:pPr>
    </w:p>
    <w:p w14:paraId="62938340" w14:textId="77777777" w:rsidR="00C20532" w:rsidRPr="00E30371" w:rsidRDefault="00C20532" w:rsidP="00C20532">
      <w:pPr>
        <w:spacing w:after="0" w:line="240" w:lineRule="auto"/>
        <w:rPr>
          <w:rFonts w:ascii="Arial" w:eastAsia="Times New Roman" w:hAnsi="Arial" w:cs="Arial"/>
          <w:b/>
          <w:bCs/>
          <w:kern w:val="32"/>
        </w:rPr>
      </w:pPr>
      <w:r>
        <w:rPr>
          <w:rFonts w:ascii="Arial" w:eastAsia="Times New Roman" w:hAnsi="Arial" w:cs="Arial"/>
          <w:b/>
          <w:bCs/>
          <w:kern w:val="32"/>
        </w:rPr>
        <w:t>Satisfaction with Quality of Life</w:t>
      </w:r>
    </w:p>
    <w:tbl>
      <w:tblPr>
        <w:tblW w:w="9365" w:type="dxa"/>
        <w:tblLayout w:type="fixed"/>
        <w:tblCellMar>
          <w:left w:w="0" w:type="dxa"/>
          <w:right w:w="0" w:type="dxa"/>
        </w:tblCellMar>
        <w:tblLook w:val="0000" w:firstRow="0" w:lastRow="0" w:firstColumn="0" w:lastColumn="0" w:noHBand="0" w:noVBand="0"/>
      </w:tblPr>
      <w:tblGrid>
        <w:gridCol w:w="2875"/>
        <w:gridCol w:w="1710"/>
        <w:gridCol w:w="1710"/>
        <w:gridCol w:w="1535"/>
        <w:gridCol w:w="1535"/>
      </w:tblGrid>
      <w:tr w:rsidR="00C20532" w:rsidRPr="00E30371" w14:paraId="73575B86" w14:textId="77777777" w:rsidTr="00C20532">
        <w:trPr>
          <w:trHeight w:val="503"/>
        </w:trPr>
        <w:tc>
          <w:tcPr>
            <w:tcW w:w="287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01F18B9" w14:textId="77777777" w:rsidR="00C20532" w:rsidRPr="00E30371" w:rsidRDefault="00C20532" w:rsidP="00C20532">
            <w:pPr>
              <w:keepNext/>
              <w:spacing w:after="0" w:line="240" w:lineRule="auto"/>
              <w:ind w:left="72" w:right="72"/>
              <w:rPr>
                <w:rFonts w:ascii="Arial" w:hAnsi="Arial" w:cs="Arial"/>
                <w:b/>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54044F51" w14:textId="77777777" w:rsidR="00C20532" w:rsidRPr="00E30371" w:rsidRDefault="00C20532" w:rsidP="00C20532">
            <w:pPr>
              <w:tabs>
                <w:tab w:val="left" w:pos="915"/>
              </w:tabs>
              <w:spacing w:after="40" w:line="240" w:lineRule="auto"/>
              <w:ind w:left="72" w:right="72"/>
              <w:jc w:val="center"/>
              <w:rPr>
                <w:rFonts w:ascii="Arial" w:hAnsi="Arial" w:cs="Arial"/>
                <w:b/>
                <w:bCs/>
                <w:sz w:val="20"/>
                <w:szCs w:val="20"/>
              </w:rPr>
            </w:pPr>
            <w:r>
              <w:rPr>
                <w:rFonts w:ascii="Arial" w:hAnsi="Arial" w:cs="Arial"/>
                <w:b/>
                <w:bCs/>
                <w:sz w:val="20"/>
                <w:szCs w:val="20"/>
              </w:rPr>
              <w:t>West Kern</w:t>
            </w:r>
          </w:p>
        </w:tc>
        <w:tc>
          <w:tcPr>
            <w:tcW w:w="171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463B5A9" w14:textId="77777777" w:rsidR="00C20532" w:rsidRPr="00E30371" w:rsidRDefault="00C20532" w:rsidP="00C20532">
            <w:pPr>
              <w:tabs>
                <w:tab w:val="left" w:pos="915"/>
              </w:tabs>
              <w:spacing w:after="40" w:line="240" w:lineRule="auto"/>
              <w:ind w:left="72" w:right="72"/>
              <w:jc w:val="center"/>
              <w:rPr>
                <w:rFonts w:ascii="Arial" w:hAnsi="Arial" w:cs="Arial"/>
                <w:b/>
                <w:bCs/>
                <w:sz w:val="20"/>
                <w:szCs w:val="20"/>
              </w:rPr>
            </w:pPr>
            <w:r>
              <w:rPr>
                <w:rFonts w:ascii="Arial" w:hAnsi="Arial" w:cs="Arial"/>
                <w:b/>
                <w:bCs/>
                <w:sz w:val="20"/>
                <w:szCs w:val="20"/>
              </w:rPr>
              <w:t>Central Valley</w:t>
            </w:r>
          </w:p>
        </w:tc>
        <w:tc>
          <w:tcPr>
            <w:tcW w:w="153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03CE910" w14:textId="77777777" w:rsidR="00C20532" w:rsidRPr="00E30371" w:rsidRDefault="00C20532" w:rsidP="00C20532">
            <w:pPr>
              <w:tabs>
                <w:tab w:val="left" w:pos="915"/>
              </w:tabs>
              <w:spacing w:after="40" w:line="240" w:lineRule="auto"/>
              <w:ind w:left="72" w:right="72"/>
              <w:jc w:val="center"/>
              <w:rPr>
                <w:rFonts w:ascii="Arial" w:hAnsi="Arial" w:cs="Arial"/>
                <w:b/>
                <w:bCs/>
                <w:sz w:val="20"/>
                <w:szCs w:val="20"/>
              </w:rPr>
            </w:pPr>
            <w:r>
              <w:rPr>
                <w:rFonts w:ascii="Arial" w:hAnsi="Arial" w:cs="Arial"/>
                <w:b/>
                <w:bCs/>
                <w:sz w:val="20"/>
                <w:szCs w:val="20"/>
              </w:rPr>
              <w:t>Mountains</w:t>
            </w:r>
          </w:p>
        </w:tc>
        <w:tc>
          <w:tcPr>
            <w:tcW w:w="153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BC5EE64" w14:textId="77777777" w:rsidR="00C20532" w:rsidRPr="00E30371" w:rsidRDefault="00C20532" w:rsidP="00C20532">
            <w:pPr>
              <w:tabs>
                <w:tab w:val="left" w:pos="915"/>
              </w:tabs>
              <w:spacing w:after="40" w:line="240" w:lineRule="auto"/>
              <w:ind w:left="72" w:right="72"/>
              <w:jc w:val="center"/>
              <w:rPr>
                <w:rFonts w:ascii="Arial" w:hAnsi="Arial" w:cs="Arial"/>
                <w:b/>
                <w:bCs/>
                <w:sz w:val="20"/>
                <w:szCs w:val="20"/>
              </w:rPr>
            </w:pPr>
            <w:r>
              <w:rPr>
                <w:rFonts w:ascii="Arial" w:hAnsi="Arial" w:cs="Arial"/>
                <w:b/>
                <w:bCs/>
                <w:sz w:val="20"/>
                <w:szCs w:val="20"/>
              </w:rPr>
              <w:t>East Kern</w:t>
            </w:r>
          </w:p>
        </w:tc>
      </w:tr>
      <w:tr w:rsidR="00C20532" w:rsidRPr="00E30371" w14:paraId="4D1E6FAE" w14:textId="77777777" w:rsidTr="00C20532">
        <w:trPr>
          <w:trHeight w:val="231"/>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795F24C7" w14:textId="77777777" w:rsidR="00C20532" w:rsidRDefault="00C20532" w:rsidP="00C20532">
            <w:pPr>
              <w:keepNext/>
              <w:spacing w:after="40" w:line="240" w:lineRule="auto"/>
              <w:ind w:left="72" w:right="72"/>
              <w:rPr>
                <w:rFonts w:ascii="Arial" w:hAnsi="Arial" w:cs="Arial"/>
                <w:bCs/>
                <w:sz w:val="20"/>
                <w:szCs w:val="20"/>
              </w:rPr>
            </w:pPr>
            <w:r>
              <w:rPr>
                <w:rFonts w:ascii="Arial" w:hAnsi="Arial" w:cs="Arial"/>
                <w:sz w:val="20"/>
                <w:szCs w:val="20"/>
              </w:rPr>
              <w:t>Very or somewhat satisfied</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212E54C"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70.4%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9F369F4"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74.6%</w:t>
            </w:r>
          </w:p>
        </w:tc>
        <w:tc>
          <w:tcPr>
            <w:tcW w:w="1535" w:type="dxa"/>
            <w:tcBorders>
              <w:top w:val="single" w:sz="4" w:space="0" w:color="auto"/>
              <w:left w:val="nil"/>
              <w:bottom w:val="single" w:sz="4" w:space="0" w:color="auto"/>
              <w:right w:val="single" w:sz="4" w:space="0" w:color="auto"/>
            </w:tcBorders>
            <w:shd w:val="clear" w:color="auto" w:fill="auto"/>
            <w:vAlign w:val="center"/>
          </w:tcPr>
          <w:p w14:paraId="4A348B35"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82.8%</w:t>
            </w:r>
          </w:p>
        </w:tc>
        <w:tc>
          <w:tcPr>
            <w:tcW w:w="1535" w:type="dxa"/>
            <w:tcBorders>
              <w:top w:val="single" w:sz="4" w:space="0" w:color="auto"/>
              <w:left w:val="nil"/>
              <w:bottom w:val="single" w:sz="4" w:space="0" w:color="auto"/>
              <w:right w:val="single" w:sz="4" w:space="0" w:color="auto"/>
            </w:tcBorders>
            <w:shd w:val="clear" w:color="auto" w:fill="auto"/>
            <w:vAlign w:val="center"/>
          </w:tcPr>
          <w:p w14:paraId="5CCD5ABA"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54.2%</w:t>
            </w:r>
          </w:p>
        </w:tc>
      </w:tr>
      <w:tr w:rsidR="00C20532" w:rsidRPr="00E30371" w14:paraId="4C3C9E4E" w14:textId="77777777" w:rsidTr="00C20532">
        <w:trPr>
          <w:trHeight w:val="231"/>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tcPr>
          <w:p w14:paraId="23AF4572" w14:textId="77777777" w:rsidR="00C20532" w:rsidRDefault="00C20532" w:rsidP="00C20532">
            <w:pPr>
              <w:keepNext/>
              <w:spacing w:after="40" w:line="240" w:lineRule="auto"/>
              <w:ind w:left="72" w:right="72"/>
              <w:rPr>
                <w:rFonts w:ascii="Arial" w:hAnsi="Arial" w:cs="Arial"/>
                <w:bCs/>
                <w:sz w:val="20"/>
                <w:szCs w:val="20"/>
              </w:rPr>
            </w:pPr>
            <w:r>
              <w:rPr>
                <w:rFonts w:ascii="Arial" w:hAnsi="Arial" w:cs="Arial"/>
                <w:bCs/>
                <w:sz w:val="20"/>
                <w:szCs w:val="20"/>
              </w:rPr>
              <w:t>Somewhat or very dissatisfied</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607FB16"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29.6%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B383835"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25.4%</w:t>
            </w:r>
          </w:p>
        </w:tc>
        <w:tc>
          <w:tcPr>
            <w:tcW w:w="1535" w:type="dxa"/>
            <w:tcBorders>
              <w:top w:val="single" w:sz="4" w:space="0" w:color="auto"/>
              <w:left w:val="nil"/>
              <w:bottom w:val="single" w:sz="4" w:space="0" w:color="auto"/>
              <w:right w:val="single" w:sz="4" w:space="0" w:color="auto"/>
            </w:tcBorders>
            <w:shd w:val="clear" w:color="auto" w:fill="auto"/>
            <w:vAlign w:val="center"/>
          </w:tcPr>
          <w:p w14:paraId="46D13274"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18.2%</w:t>
            </w:r>
          </w:p>
        </w:tc>
        <w:tc>
          <w:tcPr>
            <w:tcW w:w="1535" w:type="dxa"/>
            <w:tcBorders>
              <w:top w:val="single" w:sz="4" w:space="0" w:color="auto"/>
              <w:left w:val="nil"/>
              <w:bottom w:val="single" w:sz="4" w:space="0" w:color="auto"/>
              <w:right w:val="single" w:sz="4" w:space="0" w:color="auto"/>
            </w:tcBorders>
            <w:shd w:val="clear" w:color="auto" w:fill="auto"/>
            <w:vAlign w:val="center"/>
          </w:tcPr>
          <w:p w14:paraId="628966E1"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45.8%</w:t>
            </w:r>
          </w:p>
        </w:tc>
      </w:tr>
    </w:tbl>
    <w:p w14:paraId="4C91E4A3" w14:textId="77777777" w:rsidR="00C20532" w:rsidRPr="005274FB" w:rsidRDefault="00C20532" w:rsidP="00C20532">
      <w:pPr>
        <w:spacing w:after="0"/>
        <w:rPr>
          <w:rFonts w:ascii="Arial" w:hAnsi="Arial"/>
          <w:i/>
          <w:sz w:val="16"/>
          <w:szCs w:val="16"/>
        </w:rPr>
      </w:pPr>
      <w:r>
        <w:rPr>
          <w:rFonts w:ascii="Arial" w:eastAsia="Times New Roman" w:hAnsi="Arial" w:cs="Arial"/>
          <w:i/>
          <w:sz w:val="16"/>
          <w:szCs w:val="16"/>
        </w:rPr>
        <w:t xml:space="preserve">Source: Kern Council of Governments, Quality of Life Survey, 2018. </w:t>
      </w:r>
      <w:r w:rsidRPr="005136A6">
        <w:rPr>
          <w:rStyle w:val="Hyperlink"/>
          <w:rFonts w:ascii="Arial" w:hAnsi="Arial" w:cs="Arial"/>
          <w:i/>
          <w:sz w:val="16"/>
          <w:szCs w:val="16"/>
        </w:rPr>
        <w:t>http://www.kerncog.org/quality-of-life-survey/</w:t>
      </w:r>
    </w:p>
    <w:p w14:paraId="13FD13F0" w14:textId="77777777" w:rsidR="00C20532" w:rsidRPr="001B788A" w:rsidRDefault="00C20532" w:rsidP="00C20532">
      <w:pPr>
        <w:spacing w:after="0"/>
        <w:rPr>
          <w:rFonts w:ascii="Arial" w:hAnsi="Arial" w:cs="Arial"/>
          <w:sz w:val="24"/>
          <w:szCs w:val="24"/>
        </w:rPr>
      </w:pPr>
    </w:p>
    <w:p w14:paraId="6EF2A60B" w14:textId="77777777" w:rsidR="00C20532" w:rsidRPr="00D02757" w:rsidRDefault="00C20532" w:rsidP="00C20532">
      <w:pPr>
        <w:pStyle w:val="Heading3"/>
        <w:spacing w:before="0"/>
        <w:rPr>
          <w:rFonts w:ascii="Arial" w:hAnsi="Arial" w:cs="Arial"/>
          <w:color w:val="5B5B5B" w:themeColor="accent1" w:themeShade="BF"/>
          <w:sz w:val="24"/>
          <w:szCs w:val="24"/>
        </w:rPr>
      </w:pPr>
      <w:bookmarkStart w:id="388" w:name="_Toc14106160"/>
      <w:bookmarkStart w:id="389" w:name="_Toc22044032"/>
      <w:r w:rsidRPr="00D02757">
        <w:rPr>
          <w:rFonts w:ascii="Arial" w:hAnsi="Arial" w:cs="Arial"/>
          <w:color w:val="5B5B5B" w:themeColor="accent1" w:themeShade="BF"/>
          <w:sz w:val="24"/>
          <w:szCs w:val="24"/>
        </w:rPr>
        <w:t>Mental Health</w:t>
      </w:r>
      <w:bookmarkEnd w:id="388"/>
      <w:bookmarkEnd w:id="389"/>
    </w:p>
    <w:p w14:paraId="6DD8D540" w14:textId="77777777" w:rsidR="00C20532" w:rsidRPr="005C6325" w:rsidRDefault="00C20532" w:rsidP="00C20532">
      <w:pPr>
        <w:spacing w:after="0"/>
        <w:rPr>
          <w:rFonts w:ascii="Arial" w:hAnsi="Arial" w:cs="Arial"/>
          <w:sz w:val="24"/>
          <w:szCs w:val="24"/>
        </w:rPr>
      </w:pPr>
      <w:r>
        <w:rPr>
          <w:rFonts w:ascii="Arial" w:hAnsi="Arial" w:cs="Arial"/>
          <w:sz w:val="24"/>
          <w:szCs w:val="24"/>
        </w:rPr>
        <w:t>Among adults in Kern County, 9.5% had experienced serious psychological distress in the past year, and 9.8% had taken a prescription medication for two weeks or more for an emotional or personal problem during the past year. Of those adults who had experienced moderate or severe psychological distress, 16.5% had experienced family life impairment in the past year due to their emotions. Serious psychological distress was experienced in the past year by about 12.4% of area teens, which was higher than the state level (10%).</w:t>
      </w:r>
    </w:p>
    <w:p w14:paraId="3279EFC3" w14:textId="77777777" w:rsidR="00C20532" w:rsidRPr="00215832" w:rsidRDefault="00C20532" w:rsidP="00C20532">
      <w:pPr>
        <w:spacing w:after="0"/>
        <w:rPr>
          <w:rFonts w:ascii="Arial" w:hAnsi="Arial" w:cs="Arial"/>
          <w:sz w:val="24"/>
          <w:szCs w:val="24"/>
        </w:rPr>
      </w:pPr>
    </w:p>
    <w:p w14:paraId="0AEFDAE5" w14:textId="77777777" w:rsidR="00C20532" w:rsidRPr="00E30371" w:rsidRDefault="00C20532" w:rsidP="00C20532">
      <w:pPr>
        <w:spacing w:after="0" w:line="240" w:lineRule="auto"/>
        <w:rPr>
          <w:rFonts w:ascii="Arial" w:eastAsia="Times New Roman" w:hAnsi="Arial" w:cs="Arial"/>
          <w:b/>
          <w:bCs/>
          <w:kern w:val="32"/>
        </w:rPr>
      </w:pPr>
      <w:r w:rsidRPr="00E30371">
        <w:rPr>
          <w:rFonts w:ascii="Arial" w:eastAsia="Times New Roman" w:hAnsi="Arial" w:cs="Arial"/>
          <w:b/>
          <w:bCs/>
          <w:kern w:val="32"/>
        </w:rPr>
        <w:t>Mental Health Indicators</w:t>
      </w:r>
      <w:r>
        <w:rPr>
          <w:rFonts w:ascii="Arial" w:eastAsia="Times New Roman" w:hAnsi="Arial" w:cs="Arial"/>
          <w:b/>
          <w:bCs/>
          <w:kern w:val="32"/>
        </w:rPr>
        <w:t xml:space="preserve"> </w:t>
      </w:r>
    </w:p>
    <w:tbl>
      <w:tblPr>
        <w:tblW w:w="9365" w:type="dxa"/>
        <w:tblLayout w:type="fixed"/>
        <w:tblCellMar>
          <w:left w:w="0" w:type="dxa"/>
          <w:right w:w="0" w:type="dxa"/>
        </w:tblCellMar>
        <w:tblLook w:val="0000" w:firstRow="0" w:lastRow="0" w:firstColumn="0" w:lastColumn="0" w:noHBand="0" w:noVBand="0"/>
      </w:tblPr>
      <w:tblGrid>
        <w:gridCol w:w="5765"/>
        <w:gridCol w:w="1890"/>
        <w:gridCol w:w="1710"/>
      </w:tblGrid>
      <w:tr w:rsidR="00C20532" w:rsidRPr="00E30371" w14:paraId="35DEAE9E" w14:textId="77777777" w:rsidTr="00C20532">
        <w:trPr>
          <w:trHeight w:val="341"/>
        </w:trPr>
        <w:tc>
          <w:tcPr>
            <w:tcW w:w="576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EAD2882" w14:textId="77777777" w:rsidR="00C20532" w:rsidRPr="00E30371" w:rsidRDefault="00C20532" w:rsidP="00C20532">
            <w:pPr>
              <w:keepNext/>
              <w:spacing w:after="0" w:line="240" w:lineRule="auto"/>
              <w:ind w:left="72" w:right="72"/>
              <w:rPr>
                <w:rFonts w:ascii="Arial" w:hAnsi="Arial" w:cs="Arial"/>
                <w:b/>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3F7C83C" w14:textId="77777777" w:rsidR="00C20532" w:rsidRPr="00E30371" w:rsidRDefault="00C20532" w:rsidP="00C20532">
            <w:pPr>
              <w:tabs>
                <w:tab w:val="left" w:pos="915"/>
              </w:tabs>
              <w:spacing w:after="40" w:line="240" w:lineRule="auto"/>
              <w:ind w:left="72" w:right="72"/>
              <w:jc w:val="center"/>
              <w:rPr>
                <w:rFonts w:ascii="Arial" w:hAnsi="Arial" w:cs="Arial"/>
                <w:b/>
                <w:bCs/>
                <w:sz w:val="20"/>
                <w:szCs w:val="20"/>
              </w:rPr>
            </w:pPr>
            <w:r>
              <w:rPr>
                <w:rFonts w:ascii="Arial" w:hAnsi="Arial" w:cs="Arial"/>
                <w:b/>
                <w:bCs/>
                <w:sz w:val="20"/>
                <w:szCs w:val="20"/>
              </w:rPr>
              <w:t>Kern County</w:t>
            </w:r>
          </w:p>
        </w:tc>
        <w:tc>
          <w:tcPr>
            <w:tcW w:w="171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13C98ACE" w14:textId="77777777" w:rsidR="00C20532" w:rsidRPr="00E30371" w:rsidRDefault="00C20532" w:rsidP="00C20532">
            <w:pPr>
              <w:tabs>
                <w:tab w:val="left" w:pos="915"/>
              </w:tabs>
              <w:spacing w:after="40" w:line="240" w:lineRule="auto"/>
              <w:ind w:left="72" w:right="72"/>
              <w:jc w:val="center"/>
              <w:rPr>
                <w:rFonts w:ascii="Arial" w:hAnsi="Arial" w:cs="Arial"/>
                <w:b/>
                <w:bCs/>
                <w:sz w:val="20"/>
                <w:szCs w:val="20"/>
              </w:rPr>
            </w:pPr>
            <w:r>
              <w:rPr>
                <w:rFonts w:ascii="Arial" w:hAnsi="Arial" w:cs="Arial"/>
                <w:b/>
                <w:bCs/>
                <w:sz w:val="20"/>
                <w:szCs w:val="20"/>
              </w:rPr>
              <w:t>California</w:t>
            </w:r>
          </w:p>
        </w:tc>
      </w:tr>
      <w:tr w:rsidR="00C20532" w:rsidRPr="00E30371" w14:paraId="6FF1C3F7" w14:textId="77777777" w:rsidTr="00C20532">
        <w:trPr>
          <w:trHeight w:val="231"/>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3ADDBC90" w14:textId="77777777" w:rsidR="00C20532" w:rsidRPr="00E30371" w:rsidRDefault="00C20532" w:rsidP="00C20532">
            <w:pPr>
              <w:keepNext/>
              <w:spacing w:after="40" w:line="240" w:lineRule="auto"/>
              <w:ind w:left="72" w:right="72"/>
              <w:rPr>
                <w:rFonts w:ascii="Arial" w:hAnsi="Arial" w:cs="Arial"/>
                <w:sz w:val="20"/>
                <w:szCs w:val="20"/>
              </w:rPr>
            </w:pPr>
            <w:r w:rsidRPr="00E30371">
              <w:rPr>
                <w:rFonts w:ascii="Arial" w:hAnsi="Arial" w:cs="Arial"/>
                <w:sz w:val="20"/>
                <w:szCs w:val="20"/>
              </w:rPr>
              <w:t xml:space="preserve">Adults </w:t>
            </w:r>
            <w:r>
              <w:rPr>
                <w:rFonts w:ascii="Arial" w:hAnsi="Arial" w:cs="Arial"/>
                <w:sz w:val="20"/>
                <w:szCs w:val="20"/>
              </w:rPr>
              <w:t>w</w:t>
            </w:r>
            <w:r w:rsidRPr="00E30371">
              <w:rPr>
                <w:rFonts w:ascii="Arial" w:hAnsi="Arial" w:cs="Arial"/>
                <w:sz w:val="20"/>
                <w:szCs w:val="20"/>
              </w:rPr>
              <w:t xml:space="preserve">ho </w:t>
            </w:r>
            <w:r>
              <w:rPr>
                <w:rFonts w:ascii="Arial" w:hAnsi="Arial" w:cs="Arial"/>
                <w:sz w:val="20"/>
                <w:szCs w:val="20"/>
              </w:rPr>
              <w:t>h</w:t>
            </w:r>
            <w:r w:rsidRPr="00E30371">
              <w:rPr>
                <w:rFonts w:ascii="Arial" w:hAnsi="Arial" w:cs="Arial"/>
                <w:sz w:val="20"/>
                <w:szCs w:val="20"/>
              </w:rPr>
              <w:t xml:space="preserve">ad </w:t>
            </w:r>
            <w:r>
              <w:rPr>
                <w:rFonts w:ascii="Arial" w:hAnsi="Arial" w:cs="Arial"/>
                <w:sz w:val="20"/>
                <w:szCs w:val="20"/>
              </w:rPr>
              <w:t>serious p</w:t>
            </w:r>
            <w:r w:rsidRPr="00E30371">
              <w:rPr>
                <w:rFonts w:ascii="Arial" w:hAnsi="Arial" w:cs="Arial"/>
                <w:sz w:val="20"/>
                <w:szCs w:val="20"/>
              </w:rPr>
              <w:t xml:space="preserve">sychological </w:t>
            </w:r>
            <w:r>
              <w:rPr>
                <w:rFonts w:ascii="Arial" w:hAnsi="Arial" w:cs="Arial"/>
                <w:sz w:val="20"/>
                <w:szCs w:val="20"/>
              </w:rPr>
              <w:t>d</w:t>
            </w:r>
            <w:r w:rsidRPr="00E30371">
              <w:rPr>
                <w:rFonts w:ascii="Arial" w:hAnsi="Arial" w:cs="Arial"/>
                <w:sz w:val="20"/>
                <w:szCs w:val="20"/>
              </w:rPr>
              <w:t xml:space="preserve">istress </w:t>
            </w:r>
            <w:r>
              <w:rPr>
                <w:rFonts w:ascii="Arial" w:hAnsi="Arial" w:cs="Arial"/>
                <w:sz w:val="20"/>
                <w:szCs w:val="20"/>
              </w:rPr>
              <w:t>d</w:t>
            </w:r>
            <w:r w:rsidRPr="00E30371">
              <w:rPr>
                <w:rFonts w:ascii="Arial" w:hAnsi="Arial" w:cs="Arial"/>
                <w:sz w:val="20"/>
                <w:szCs w:val="20"/>
              </w:rPr>
              <w:t xml:space="preserve">uring </w:t>
            </w:r>
            <w:r>
              <w:rPr>
                <w:rFonts w:ascii="Arial" w:hAnsi="Arial" w:cs="Arial"/>
                <w:sz w:val="20"/>
                <w:szCs w:val="20"/>
              </w:rPr>
              <w:t>p</w:t>
            </w:r>
            <w:r w:rsidRPr="00E30371">
              <w:rPr>
                <w:rFonts w:ascii="Arial" w:hAnsi="Arial" w:cs="Arial"/>
                <w:sz w:val="20"/>
                <w:szCs w:val="20"/>
              </w:rPr>
              <w:t xml:space="preserve">ast </w:t>
            </w:r>
            <w:r>
              <w:rPr>
                <w:rFonts w:ascii="Arial" w:hAnsi="Arial" w:cs="Arial"/>
                <w:sz w:val="20"/>
                <w:szCs w:val="20"/>
              </w:rPr>
              <w:t>y</w:t>
            </w:r>
            <w:r w:rsidRPr="00E30371">
              <w:rPr>
                <w:rFonts w:ascii="Arial" w:hAnsi="Arial" w:cs="Arial"/>
                <w:sz w:val="20"/>
                <w:szCs w:val="20"/>
              </w:rPr>
              <w:t>ear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797BFFE"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9.5%</w:t>
            </w:r>
          </w:p>
        </w:tc>
        <w:tc>
          <w:tcPr>
            <w:tcW w:w="1710" w:type="dxa"/>
            <w:tcBorders>
              <w:top w:val="single" w:sz="4" w:space="0" w:color="auto"/>
              <w:left w:val="nil"/>
              <w:bottom w:val="single" w:sz="4" w:space="0" w:color="auto"/>
              <w:right w:val="single" w:sz="4" w:space="0" w:color="auto"/>
            </w:tcBorders>
            <w:shd w:val="clear" w:color="auto" w:fill="auto"/>
            <w:vAlign w:val="center"/>
          </w:tcPr>
          <w:p w14:paraId="43AD71C1"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8.9%</w:t>
            </w:r>
          </w:p>
        </w:tc>
      </w:tr>
      <w:tr w:rsidR="00C20532" w:rsidRPr="00E30371" w14:paraId="380645E2" w14:textId="77777777" w:rsidTr="00C20532">
        <w:trPr>
          <w:trHeight w:val="231"/>
        </w:trPr>
        <w:tc>
          <w:tcPr>
            <w:tcW w:w="5765" w:type="dxa"/>
            <w:tcBorders>
              <w:top w:val="single" w:sz="4" w:space="0" w:color="auto"/>
              <w:left w:val="single" w:sz="4" w:space="0" w:color="auto"/>
              <w:bottom w:val="double" w:sz="4" w:space="0" w:color="auto"/>
              <w:right w:val="single" w:sz="4" w:space="0" w:color="auto"/>
            </w:tcBorders>
            <w:shd w:val="clear" w:color="auto" w:fill="auto"/>
            <w:vAlign w:val="bottom"/>
          </w:tcPr>
          <w:p w14:paraId="28F7C62E" w14:textId="77777777" w:rsidR="00C20532" w:rsidRPr="00E30371" w:rsidRDefault="00C20532" w:rsidP="00C20532">
            <w:pPr>
              <w:keepNext/>
              <w:spacing w:after="40" w:line="240" w:lineRule="auto"/>
              <w:ind w:left="72" w:right="72"/>
              <w:rPr>
                <w:rFonts w:ascii="Arial" w:hAnsi="Arial" w:cs="Arial"/>
                <w:sz w:val="20"/>
                <w:szCs w:val="20"/>
              </w:rPr>
            </w:pPr>
            <w:r>
              <w:rPr>
                <w:rFonts w:ascii="Arial" w:hAnsi="Arial" w:cs="Arial"/>
                <w:bCs/>
                <w:sz w:val="20"/>
                <w:szCs w:val="20"/>
              </w:rPr>
              <w:t>Adults t</w:t>
            </w:r>
            <w:r w:rsidRPr="00E30371">
              <w:rPr>
                <w:rFonts w:ascii="Arial" w:hAnsi="Arial" w:cs="Arial"/>
                <w:bCs/>
                <w:sz w:val="20"/>
                <w:szCs w:val="20"/>
              </w:rPr>
              <w:t xml:space="preserve">aken </w:t>
            </w:r>
            <w:r>
              <w:rPr>
                <w:rFonts w:ascii="Arial" w:hAnsi="Arial" w:cs="Arial"/>
                <w:bCs/>
                <w:sz w:val="20"/>
                <w:szCs w:val="20"/>
              </w:rPr>
              <w:t>p</w:t>
            </w:r>
            <w:r w:rsidRPr="00E30371">
              <w:rPr>
                <w:rFonts w:ascii="Arial" w:hAnsi="Arial" w:cs="Arial"/>
                <w:bCs/>
                <w:sz w:val="20"/>
                <w:szCs w:val="20"/>
              </w:rPr>
              <w:t xml:space="preserve">rescription </w:t>
            </w:r>
            <w:r>
              <w:rPr>
                <w:rFonts w:ascii="Arial" w:hAnsi="Arial" w:cs="Arial"/>
                <w:bCs/>
                <w:sz w:val="20"/>
                <w:szCs w:val="20"/>
              </w:rPr>
              <w:t>m</w:t>
            </w:r>
            <w:r w:rsidRPr="00E30371">
              <w:rPr>
                <w:rFonts w:ascii="Arial" w:hAnsi="Arial" w:cs="Arial"/>
                <w:bCs/>
                <w:sz w:val="20"/>
                <w:szCs w:val="20"/>
              </w:rPr>
              <w:t>edicine</w:t>
            </w:r>
            <w:r>
              <w:rPr>
                <w:rFonts w:ascii="Arial" w:hAnsi="Arial" w:cs="Arial"/>
                <w:bCs/>
                <w:sz w:val="20"/>
                <w:szCs w:val="20"/>
              </w:rPr>
              <w:t xml:space="preserve"> at least 2 weeks</w:t>
            </w:r>
            <w:r w:rsidRPr="00E30371">
              <w:rPr>
                <w:rFonts w:ascii="Arial" w:hAnsi="Arial" w:cs="Arial"/>
                <w:bCs/>
                <w:sz w:val="20"/>
                <w:szCs w:val="20"/>
              </w:rPr>
              <w:t xml:space="preserve"> for </w:t>
            </w:r>
            <w:r>
              <w:rPr>
                <w:rFonts w:ascii="Arial" w:hAnsi="Arial" w:cs="Arial"/>
                <w:bCs/>
                <w:sz w:val="20"/>
                <w:szCs w:val="20"/>
              </w:rPr>
              <w:t>e</w:t>
            </w:r>
            <w:r w:rsidRPr="00E30371">
              <w:rPr>
                <w:rFonts w:ascii="Arial" w:hAnsi="Arial" w:cs="Arial"/>
                <w:bCs/>
                <w:sz w:val="20"/>
                <w:szCs w:val="20"/>
              </w:rPr>
              <w:t>motional/</w:t>
            </w:r>
            <w:r>
              <w:rPr>
                <w:rFonts w:ascii="Arial" w:hAnsi="Arial" w:cs="Arial"/>
                <w:bCs/>
                <w:sz w:val="20"/>
                <w:szCs w:val="20"/>
              </w:rPr>
              <w:t>m</w:t>
            </w:r>
            <w:r w:rsidRPr="00E30371">
              <w:rPr>
                <w:rFonts w:ascii="Arial" w:hAnsi="Arial" w:cs="Arial"/>
                <w:bCs/>
                <w:sz w:val="20"/>
                <w:szCs w:val="20"/>
              </w:rPr>
              <w:t xml:space="preserve">ental </w:t>
            </w:r>
            <w:r>
              <w:rPr>
                <w:rFonts w:ascii="Arial" w:hAnsi="Arial" w:cs="Arial"/>
                <w:bCs/>
                <w:sz w:val="20"/>
                <w:szCs w:val="20"/>
              </w:rPr>
              <w:t>h</w:t>
            </w:r>
            <w:r w:rsidRPr="00E30371">
              <w:rPr>
                <w:rFonts w:ascii="Arial" w:hAnsi="Arial" w:cs="Arial"/>
                <w:bCs/>
                <w:sz w:val="20"/>
                <w:szCs w:val="20"/>
              </w:rPr>
              <w:t xml:space="preserve">ealth </w:t>
            </w:r>
            <w:r>
              <w:rPr>
                <w:rFonts w:ascii="Arial" w:hAnsi="Arial" w:cs="Arial"/>
                <w:bCs/>
                <w:sz w:val="20"/>
                <w:szCs w:val="20"/>
              </w:rPr>
              <w:t>i</w:t>
            </w:r>
            <w:r w:rsidRPr="00E30371">
              <w:rPr>
                <w:rFonts w:ascii="Arial" w:hAnsi="Arial" w:cs="Arial"/>
                <w:bCs/>
                <w:sz w:val="20"/>
                <w:szCs w:val="20"/>
              </w:rPr>
              <w:t xml:space="preserve">ssue in </w:t>
            </w:r>
            <w:r>
              <w:rPr>
                <w:rFonts w:ascii="Arial" w:hAnsi="Arial" w:cs="Arial"/>
                <w:bCs/>
                <w:sz w:val="20"/>
                <w:szCs w:val="20"/>
              </w:rPr>
              <w:t>p</w:t>
            </w:r>
            <w:r w:rsidRPr="00E30371">
              <w:rPr>
                <w:rFonts w:ascii="Arial" w:hAnsi="Arial" w:cs="Arial"/>
                <w:bCs/>
                <w:sz w:val="20"/>
                <w:szCs w:val="20"/>
              </w:rPr>
              <w:t xml:space="preserve">ast </w:t>
            </w:r>
            <w:r>
              <w:rPr>
                <w:rFonts w:ascii="Arial" w:hAnsi="Arial" w:cs="Arial"/>
                <w:bCs/>
                <w:sz w:val="20"/>
                <w:szCs w:val="20"/>
              </w:rPr>
              <w:t>y</w:t>
            </w:r>
            <w:r w:rsidRPr="00E30371">
              <w:rPr>
                <w:rFonts w:ascii="Arial" w:hAnsi="Arial" w:cs="Arial"/>
                <w:bCs/>
                <w:sz w:val="20"/>
                <w:szCs w:val="20"/>
              </w:rPr>
              <w:t>ear</w:t>
            </w:r>
          </w:p>
        </w:tc>
        <w:tc>
          <w:tcPr>
            <w:tcW w:w="1890" w:type="dxa"/>
            <w:tcBorders>
              <w:top w:val="single" w:sz="4" w:space="0" w:color="auto"/>
              <w:left w:val="single" w:sz="4" w:space="0" w:color="auto"/>
              <w:bottom w:val="double" w:sz="4" w:space="0" w:color="auto"/>
              <w:right w:val="single" w:sz="4" w:space="0" w:color="auto"/>
            </w:tcBorders>
            <w:shd w:val="clear" w:color="auto" w:fill="auto"/>
            <w:vAlign w:val="center"/>
          </w:tcPr>
          <w:p w14:paraId="447A9878"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9.8%</w:t>
            </w:r>
          </w:p>
        </w:tc>
        <w:tc>
          <w:tcPr>
            <w:tcW w:w="1710" w:type="dxa"/>
            <w:tcBorders>
              <w:top w:val="single" w:sz="4" w:space="0" w:color="auto"/>
              <w:left w:val="nil"/>
              <w:bottom w:val="double" w:sz="4" w:space="0" w:color="auto"/>
              <w:right w:val="single" w:sz="4" w:space="0" w:color="auto"/>
            </w:tcBorders>
            <w:shd w:val="clear" w:color="auto" w:fill="auto"/>
            <w:vAlign w:val="center"/>
          </w:tcPr>
          <w:p w14:paraId="2E38118E"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11.2%</w:t>
            </w:r>
          </w:p>
        </w:tc>
      </w:tr>
      <w:tr w:rsidR="00C20532" w:rsidRPr="00E30371" w14:paraId="2F88489F" w14:textId="77777777" w:rsidTr="00C20532">
        <w:trPr>
          <w:trHeight w:val="231"/>
        </w:trPr>
        <w:tc>
          <w:tcPr>
            <w:tcW w:w="5765" w:type="dxa"/>
            <w:tcBorders>
              <w:top w:val="double" w:sz="4" w:space="0" w:color="auto"/>
              <w:left w:val="single" w:sz="4" w:space="0" w:color="auto"/>
              <w:bottom w:val="single" w:sz="4" w:space="0" w:color="auto"/>
              <w:right w:val="single" w:sz="4" w:space="0" w:color="auto"/>
            </w:tcBorders>
            <w:shd w:val="clear" w:color="auto" w:fill="auto"/>
            <w:vAlign w:val="bottom"/>
          </w:tcPr>
          <w:p w14:paraId="63B3CC03" w14:textId="77777777" w:rsidR="00C20532" w:rsidRDefault="00C20532" w:rsidP="00C20532">
            <w:pPr>
              <w:keepNext/>
              <w:spacing w:after="40" w:line="240" w:lineRule="auto"/>
              <w:ind w:left="72" w:right="72"/>
              <w:rPr>
                <w:rFonts w:ascii="Arial" w:hAnsi="Arial" w:cs="Arial"/>
                <w:bCs/>
                <w:sz w:val="20"/>
                <w:szCs w:val="20"/>
              </w:rPr>
            </w:pPr>
            <w:r>
              <w:rPr>
                <w:rFonts w:ascii="Arial" w:hAnsi="Arial" w:cs="Arial"/>
                <w:bCs/>
                <w:sz w:val="20"/>
                <w:szCs w:val="20"/>
              </w:rPr>
              <w:t>Adults: Family life impairment during the past year**</w:t>
            </w:r>
          </w:p>
        </w:tc>
        <w:tc>
          <w:tcPr>
            <w:tcW w:w="1890" w:type="dxa"/>
            <w:tcBorders>
              <w:top w:val="double" w:sz="4" w:space="0" w:color="auto"/>
              <w:left w:val="single" w:sz="4" w:space="0" w:color="auto"/>
              <w:bottom w:val="single" w:sz="4" w:space="0" w:color="auto"/>
              <w:right w:val="single" w:sz="4" w:space="0" w:color="auto"/>
            </w:tcBorders>
            <w:shd w:val="clear" w:color="auto" w:fill="auto"/>
            <w:vAlign w:val="center"/>
          </w:tcPr>
          <w:p w14:paraId="03A671ED" w14:textId="77777777" w:rsidR="00C20532"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16.5%</w:t>
            </w:r>
          </w:p>
        </w:tc>
        <w:tc>
          <w:tcPr>
            <w:tcW w:w="1710" w:type="dxa"/>
            <w:tcBorders>
              <w:top w:val="double" w:sz="4" w:space="0" w:color="auto"/>
              <w:left w:val="nil"/>
              <w:bottom w:val="single" w:sz="4" w:space="0" w:color="auto"/>
              <w:right w:val="single" w:sz="4" w:space="0" w:color="auto"/>
            </w:tcBorders>
            <w:shd w:val="clear" w:color="auto" w:fill="auto"/>
            <w:vAlign w:val="center"/>
          </w:tcPr>
          <w:p w14:paraId="236D349E" w14:textId="77777777" w:rsidR="00C20532"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14.2%</w:t>
            </w:r>
          </w:p>
        </w:tc>
      </w:tr>
      <w:tr w:rsidR="00C20532" w:rsidRPr="00E30371" w14:paraId="19B4BA06" w14:textId="77777777" w:rsidTr="00C20532">
        <w:trPr>
          <w:trHeight w:val="231"/>
        </w:trPr>
        <w:tc>
          <w:tcPr>
            <w:tcW w:w="5765" w:type="dxa"/>
            <w:tcBorders>
              <w:top w:val="single" w:sz="4" w:space="0" w:color="auto"/>
              <w:left w:val="single" w:sz="4" w:space="0" w:color="auto"/>
              <w:bottom w:val="single" w:sz="4" w:space="0" w:color="auto"/>
              <w:right w:val="single" w:sz="4" w:space="0" w:color="auto"/>
            </w:tcBorders>
            <w:shd w:val="clear" w:color="auto" w:fill="auto"/>
            <w:vAlign w:val="bottom"/>
          </w:tcPr>
          <w:p w14:paraId="1A56D095" w14:textId="77777777" w:rsidR="00C20532" w:rsidRDefault="00C20532" w:rsidP="00C20532">
            <w:pPr>
              <w:keepNext/>
              <w:spacing w:after="40" w:line="240" w:lineRule="auto"/>
              <w:ind w:left="72" w:right="72"/>
              <w:rPr>
                <w:rFonts w:ascii="Arial" w:hAnsi="Arial" w:cs="Arial"/>
                <w:bCs/>
                <w:sz w:val="20"/>
                <w:szCs w:val="20"/>
              </w:rPr>
            </w:pPr>
            <w:r>
              <w:rPr>
                <w:rFonts w:ascii="Arial" w:hAnsi="Arial" w:cs="Arial"/>
                <w:bCs/>
                <w:sz w:val="20"/>
                <w:szCs w:val="20"/>
              </w:rPr>
              <w:t>Adults: Social life impairment during the past year**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F8CAF49"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14.8%</w:t>
            </w:r>
          </w:p>
        </w:tc>
        <w:tc>
          <w:tcPr>
            <w:tcW w:w="1710" w:type="dxa"/>
            <w:tcBorders>
              <w:top w:val="single" w:sz="4" w:space="0" w:color="auto"/>
              <w:left w:val="nil"/>
              <w:bottom w:val="single" w:sz="4" w:space="0" w:color="auto"/>
              <w:right w:val="single" w:sz="4" w:space="0" w:color="auto"/>
            </w:tcBorders>
            <w:shd w:val="clear" w:color="auto" w:fill="auto"/>
            <w:vAlign w:val="center"/>
          </w:tcPr>
          <w:p w14:paraId="232D3E1E"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14.5%</w:t>
            </w:r>
          </w:p>
        </w:tc>
      </w:tr>
      <w:tr w:rsidR="00C20532" w:rsidRPr="00E30371" w14:paraId="20DFF731" w14:textId="77777777" w:rsidTr="00C20532">
        <w:trPr>
          <w:trHeight w:val="231"/>
        </w:trPr>
        <w:tc>
          <w:tcPr>
            <w:tcW w:w="5765" w:type="dxa"/>
            <w:tcBorders>
              <w:top w:val="single" w:sz="4" w:space="0" w:color="auto"/>
              <w:left w:val="single" w:sz="4" w:space="0" w:color="auto"/>
              <w:bottom w:val="single" w:sz="4" w:space="0" w:color="auto"/>
              <w:right w:val="single" w:sz="4" w:space="0" w:color="auto"/>
            </w:tcBorders>
            <w:shd w:val="clear" w:color="auto" w:fill="auto"/>
            <w:vAlign w:val="bottom"/>
          </w:tcPr>
          <w:p w14:paraId="455149B4" w14:textId="77777777" w:rsidR="00C20532" w:rsidRDefault="00C20532" w:rsidP="00C20532">
            <w:pPr>
              <w:keepNext/>
              <w:spacing w:after="40" w:line="240" w:lineRule="auto"/>
              <w:ind w:left="72" w:right="72"/>
              <w:rPr>
                <w:rFonts w:ascii="Arial" w:hAnsi="Arial" w:cs="Arial"/>
                <w:bCs/>
                <w:sz w:val="20"/>
                <w:szCs w:val="20"/>
              </w:rPr>
            </w:pPr>
            <w:r>
              <w:rPr>
                <w:rFonts w:ascii="Arial" w:hAnsi="Arial" w:cs="Arial"/>
                <w:bCs/>
                <w:sz w:val="20"/>
                <w:szCs w:val="20"/>
              </w:rPr>
              <w:t>Adults: Household chore impairment during the past year**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A8549D8"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14.1%</w:t>
            </w:r>
          </w:p>
        </w:tc>
        <w:tc>
          <w:tcPr>
            <w:tcW w:w="1710" w:type="dxa"/>
            <w:tcBorders>
              <w:top w:val="single" w:sz="4" w:space="0" w:color="auto"/>
              <w:left w:val="nil"/>
              <w:bottom w:val="single" w:sz="4" w:space="0" w:color="auto"/>
              <w:right w:val="single" w:sz="4" w:space="0" w:color="auto"/>
            </w:tcBorders>
            <w:shd w:val="clear" w:color="auto" w:fill="auto"/>
            <w:vAlign w:val="center"/>
          </w:tcPr>
          <w:p w14:paraId="466EB9F0"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13.2%</w:t>
            </w:r>
          </w:p>
        </w:tc>
      </w:tr>
      <w:tr w:rsidR="00C20532" w:rsidRPr="00E30371" w14:paraId="659F7859" w14:textId="77777777" w:rsidTr="00C20532">
        <w:trPr>
          <w:trHeight w:val="231"/>
        </w:trPr>
        <w:tc>
          <w:tcPr>
            <w:tcW w:w="5765" w:type="dxa"/>
            <w:tcBorders>
              <w:top w:val="single" w:sz="4" w:space="0" w:color="auto"/>
              <w:left w:val="single" w:sz="4" w:space="0" w:color="auto"/>
              <w:bottom w:val="double" w:sz="4" w:space="0" w:color="auto"/>
              <w:right w:val="single" w:sz="4" w:space="0" w:color="auto"/>
            </w:tcBorders>
            <w:shd w:val="clear" w:color="auto" w:fill="auto"/>
            <w:vAlign w:val="bottom"/>
          </w:tcPr>
          <w:p w14:paraId="4B1AE5D2" w14:textId="77777777" w:rsidR="00C20532" w:rsidRDefault="00C20532" w:rsidP="00C20532">
            <w:pPr>
              <w:keepNext/>
              <w:spacing w:after="40" w:line="240" w:lineRule="auto"/>
              <w:ind w:left="72" w:right="72"/>
              <w:rPr>
                <w:rFonts w:ascii="Arial" w:hAnsi="Arial" w:cs="Arial"/>
                <w:bCs/>
                <w:sz w:val="20"/>
                <w:szCs w:val="20"/>
              </w:rPr>
            </w:pPr>
            <w:r>
              <w:rPr>
                <w:rFonts w:ascii="Arial" w:hAnsi="Arial" w:cs="Arial"/>
                <w:bCs/>
                <w:sz w:val="20"/>
                <w:szCs w:val="20"/>
              </w:rPr>
              <w:t>Adults: Work impairment during the past year**</w:t>
            </w:r>
          </w:p>
        </w:tc>
        <w:tc>
          <w:tcPr>
            <w:tcW w:w="1890" w:type="dxa"/>
            <w:tcBorders>
              <w:top w:val="single" w:sz="4" w:space="0" w:color="auto"/>
              <w:left w:val="single" w:sz="4" w:space="0" w:color="auto"/>
              <w:bottom w:val="double" w:sz="4" w:space="0" w:color="auto"/>
              <w:right w:val="single" w:sz="4" w:space="0" w:color="auto"/>
            </w:tcBorders>
            <w:shd w:val="clear" w:color="auto" w:fill="auto"/>
            <w:vAlign w:val="center"/>
          </w:tcPr>
          <w:p w14:paraId="61EF8D04"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9.5%</w:t>
            </w:r>
          </w:p>
        </w:tc>
        <w:tc>
          <w:tcPr>
            <w:tcW w:w="1710" w:type="dxa"/>
            <w:tcBorders>
              <w:top w:val="single" w:sz="4" w:space="0" w:color="auto"/>
              <w:left w:val="nil"/>
              <w:bottom w:val="double" w:sz="4" w:space="0" w:color="auto"/>
              <w:right w:val="single" w:sz="4" w:space="0" w:color="auto"/>
            </w:tcBorders>
            <w:shd w:val="clear" w:color="auto" w:fill="auto"/>
            <w:vAlign w:val="center"/>
          </w:tcPr>
          <w:p w14:paraId="3E01C997"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11.6%</w:t>
            </w:r>
          </w:p>
        </w:tc>
      </w:tr>
      <w:tr w:rsidR="00C20532" w:rsidRPr="00E30371" w14:paraId="3999BADB" w14:textId="77777777" w:rsidTr="00C20532">
        <w:trPr>
          <w:trHeight w:val="231"/>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31D8EE03" w14:textId="77777777" w:rsidR="00C20532" w:rsidRPr="00E30371" w:rsidRDefault="00C20532" w:rsidP="00C20532">
            <w:pPr>
              <w:keepNext/>
              <w:spacing w:after="40" w:line="240" w:lineRule="auto"/>
              <w:ind w:left="72" w:right="72"/>
              <w:rPr>
                <w:rFonts w:ascii="Arial" w:hAnsi="Arial" w:cs="Arial"/>
                <w:sz w:val="20"/>
                <w:szCs w:val="20"/>
              </w:rPr>
            </w:pPr>
            <w:r>
              <w:rPr>
                <w:rFonts w:ascii="Arial" w:hAnsi="Arial" w:cs="Arial"/>
                <w:bCs/>
                <w:sz w:val="20"/>
                <w:szCs w:val="20"/>
              </w:rPr>
              <w:t xml:space="preserve">Teens who had </w:t>
            </w:r>
            <w:r>
              <w:rPr>
                <w:rFonts w:ascii="Arial" w:hAnsi="Arial" w:cs="Arial"/>
                <w:sz w:val="20"/>
                <w:szCs w:val="20"/>
              </w:rPr>
              <w:t>serious p</w:t>
            </w:r>
            <w:r w:rsidRPr="00E30371">
              <w:rPr>
                <w:rFonts w:ascii="Arial" w:hAnsi="Arial" w:cs="Arial"/>
                <w:sz w:val="20"/>
                <w:szCs w:val="20"/>
              </w:rPr>
              <w:t xml:space="preserve">sychological </w:t>
            </w:r>
            <w:r>
              <w:rPr>
                <w:rFonts w:ascii="Arial" w:hAnsi="Arial" w:cs="Arial"/>
                <w:sz w:val="20"/>
                <w:szCs w:val="20"/>
              </w:rPr>
              <w:t>d</w:t>
            </w:r>
            <w:r w:rsidRPr="00E30371">
              <w:rPr>
                <w:rFonts w:ascii="Arial" w:hAnsi="Arial" w:cs="Arial"/>
                <w:sz w:val="20"/>
                <w:szCs w:val="20"/>
              </w:rPr>
              <w:t xml:space="preserve">istress </w:t>
            </w:r>
            <w:r>
              <w:rPr>
                <w:rFonts w:ascii="Arial" w:hAnsi="Arial" w:cs="Arial"/>
                <w:sz w:val="20"/>
                <w:szCs w:val="20"/>
              </w:rPr>
              <w:t>d</w:t>
            </w:r>
            <w:r w:rsidRPr="00E30371">
              <w:rPr>
                <w:rFonts w:ascii="Arial" w:hAnsi="Arial" w:cs="Arial"/>
                <w:sz w:val="20"/>
                <w:szCs w:val="20"/>
              </w:rPr>
              <w:t xml:space="preserve">uring </w:t>
            </w:r>
            <w:r>
              <w:rPr>
                <w:rFonts w:ascii="Arial" w:hAnsi="Arial" w:cs="Arial"/>
                <w:sz w:val="20"/>
                <w:szCs w:val="20"/>
              </w:rPr>
              <w:t>p</w:t>
            </w:r>
            <w:r w:rsidRPr="00E30371">
              <w:rPr>
                <w:rFonts w:ascii="Arial" w:hAnsi="Arial" w:cs="Arial"/>
                <w:sz w:val="20"/>
                <w:szCs w:val="20"/>
              </w:rPr>
              <w:t xml:space="preserve">ast </w:t>
            </w:r>
            <w:r>
              <w:rPr>
                <w:rFonts w:ascii="Arial" w:hAnsi="Arial" w:cs="Arial"/>
                <w:sz w:val="20"/>
                <w:szCs w:val="20"/>
              </w:rPr>
              <w:t>y</w:t>
            </w:r>
            <w:r w:rsidRPr="00E30371">
              <w:rPr>
                <w:rFonts w:ascii="Arial" w:hAnsi="Arial" w:cs="Arial"/>
                <w:sz w:val="20"/>
                <w:szCs w:val="20"/>
              </w:rPr>
              <w:t>ear</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A2FB058"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12.4%*</w:t>
            </w:r>
          </w:p>
        </w:tc>
        <w:tc>
          <w:tcPr>
            <w:tcW w:w="1710" w:type="dxa"/>
            <w:tcBorders>
              <w:top w:val="single" w:sz="4" w:space="0" w:color="auto"/>
              <w:left w:val="nil"/>
              <w:bottom w:val="single" w:sz="4" w:space="0" w:color="auto"/>
              <w:right w:val="single" w:sz="4" w:space="0" w:color="auto"/>
            </w:tcBorders>
            <w:shd w:val="clear" w:color="auto" w:fill="auto"/>
            <w:vAlign w:val="center"/>
          </w:tcPr>
          <w:p w14:paraId="428D1635"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10.0%</w:t>
            </w:r>
          </w:p>
        </w:tc>
      </w:tr>
    </w:tbl>
    <w:p w14:paraId="59A247F6" w14:textId="77777777" w:rsidR="00C20532" w:rsidRPr="00870CE4" w:rsidRDefault="00C20532" w:rsidP="00C20532">
      <w:pPr>
        <w:spacing w:after="0" w:line="240" w:lineRule="auto"/>
        <w:rPr>
          <w:rFonts w:ascii="Arial" w:hAnsi="Arial" w:cs="Arial"/>
          <w:i/>
          <w:sz w:val="16"/>
          <w:szCs w:val="16"/>
        </w:rPr>
      </w:pPr>
      <w:r w:rsidRPr="00870CE4">
        <w:rPr>
          <w:rFonts w:ascii="Arial" w:eastAsia="Times New Roman" w:hAnsi="Arial" w:cs="Arial"/>
          <w:i/>
          <w:sz w:val="16"/>
          <w:szCs w:val="16"/>
        </w:rPr>
        <w:t>Source: California Health Interview Survey, 2015-2017 and **2014-2017</w:t>
      </w:r>
      <w:r>
        <w:rPr>
          <w:rFonts w:ascii="Arial" w:eastAsia="Times New Roman" w:hAnsi="Arial" w:cs="Arial"/>
          <w:i/>
          <w:sz w:val="16"/>
          <w:szCs w:val="16"/>
        </w:rPr>
        <w:t>.</w:t>
      </w:r>
      <w:r w:rsidRPr="00870CE4">
        <w:rPr>
          <w:rFonts w:ascii="Arial" w:eastAsia="Times New Roman" w:hAnsi="Arial" w:cs="Arial"/>
          <w:i/>
          <w:sz w:val="16"/>
          <w:szCs w:val="16"/>
        </w:rPr>
        <w:t xml:space="preserve"> </w:t>
      </w:r>
      <w:hyperlink r:id="rId114" w:history="1">
        <w:r w:rsidRPr="00870CE4">
          <w:rPr>
            <w:rStyle w:val="Hyperlink"/>
            <w:rFonts w:ascii="Arial" w:hAnsi="Arial" w:cs="Arial"/>
            <w:i/>
            <w:sz w:val="16"/>
            <w:szCs w:val="16"/>
          </w:rPr>
          <w:t>http://ask.chis.ucla.edu</w:t>
        </w:r>
      </w:hyperlink>
      <w:r w:rsidRPr="00870CE4">
        <w:rPr>
          <w:rStyle w:val="Hyperlink"/>
          <w:rFonts w:ascii="Arial" w:hAnsi="Arial" w:cs="Arial"/>
          <w:i/>
          <w:sz w:val="16"/>
          <w:szCs w:val="16"/>
        </w:rPr>
        <w:t xml:space="preserve"> </w:t>
      </w:r>
      <w:r w:rsidRPr="00870CE4">
        <w:rPr>
          <w:rFonts w:ascii="Arial" w:hAnsi="Arial" w:cs="Arial"/>
          <w:i/>
          <w:sz w:val="16"/>
          <w:szCs w:val="16"/>
        </w:rPr>
        <w:t>*Statistically unstable due to sample size.</w:t>
      </w:r>
    </w:p>
    <w:p w14:paraId="41AF917E" w14:textId="77777777" w:rsidR="00C20532" w:rsidRDefault="00C20532" w:rsidP="00C20532">
      <w:pPr>
        <w:spacing w:after="0"/>
        <w:rPr>
          <w:rFonts w:ascii="Arial" w:hAnsi="Arial" w:cs="Arial"/>
          <w:sz w:val="24"/>
          <w:szCs w:val="24"/>
        </w:rPr>
      </w:pPr>
    </w:p>
    <w:p w14:paraId="076D628C" w14:textId="77777777" w:rsidR="00C20532" w:rsidRPr="00B16FF8" w:rsidRDefault="00C20532" w:rsidP="00C20532">
      <w:pPr>
        <w:pStyle w:val="Heading3"/>
        <w:spacing w:before="0"/>
        <w:rPr>
          <w:rFonts w:ascii="Arial" w:hAnsi="Arial" w:cs="Arial"/>
          <w:color w:val="5B5B5B" w:themeColor="accent1" w:themeShade="BF"/>
          <w:sz w:val="24"/>
          <w:szCs w:val="24"/>
        </w:rPr>
      </w:pPr>
      <w:bookmarkStart w:id="390" w:name="_Toc518837681"/>
      <w:bookmarkStart w:id="391" w:name="_Toc14106161"/>
      <w:bookmarkStart w:id="392" w:name="_Toc22044033"/>
      <w:r>
        <w:rPr>
          <w:rFonts w:ascii="Arial" w:hAnsi="Arial" w:cs="Arial"/>
          <w:color w:val="5B5B5B" w:themeColor="accent1" w:themeShade="BF"/>
          <w:sz w:val="24"/>
          <w:szCs w:val="24"/>
        </w:rPr>
        <w:t>Mental Health Care Access</w:t>
      </w:r>
      <w:bookmarkEnd w:id="390"/>
      <w:bookmarkEnd w:id="391"/>
      <w:bookmarkEnd w:id="392"/>
    </w:p>
    <w:p w14:paraId="0A6A4B30" w14:textId="77777777" w:rsidR="00C20532" w:rsidRDefault="00C20532" w:rsidP="00C20532">
      <w:pPr>
        <w:widowControl w:val="0"/>
        <w:spacing w:after="0"/>
        <w:rPr>
          <w:rFonts w:ascii="Arial" w:hAnsi="Arial" w:cs="Arial"/>
          <w:sz w:val="24"/>
          <w:szCs w:val="24"/>
        </w:rPr>
      </w:pPr>
      <w:r>
        <w:rPr>
          <w:rFonts w:ascii="Arial" w:hAnsi="Arial" w:cs="Arial"/>
          <w:sz w:val="24"/>
          <w:szCs w:val="24"/>
        </w:rPr>
        <w:t>20.3% of Kern County teens needed help for emotional or mental health problems in the past year, and 12.5% of teens had received psychological or emotional counseling in the past year. 13.2% of Kern County adults needed help for emotional-mental and/or alcohol-drug related issues in the past year. Among those who sought help, 62.3% of Kern County adults received treatment.</w:t>
      </w:r>
    </w:p>
    <w:p w14:paraId="2AD31800" w14:textId="77777777" w:rsidR="00C20532" w:rsidRDefault="00C20532" w:rsidP="00C20532">
      <w:pPr>
        <w:widowControl w:val="0"/>
        <w:spacing w:after="0"/>
        <w:rPr>
          <w:rFonts w:ascii="Arial" w:hAnsi="Arial" w:cs="Arial"/>
          <w:sz w:val="24"/>
          <w:szCs w:val="24"/>
        </w:rPr>
      </w:pPr>
    </w:p>
    <w:p w14:paraId="7F4C8E3D" w14:textId="77777777" w:rsidR="00C20532" w:rsidRDefault="00C20532" w:rsidP="00C20532">
      <w:pPr>
        <w:spacing w:after="0"/>
        <w:rPr>
          <w:rFonts w:ascii="Arial" w:hAnsi="Arial" w:cs="Arial"/>
          <w:sz w:val="24"/>
          <w:szCs w:val="24"/>
        </w:rPr>
      </w:pPr>
      <w:r>
        <w:rPr>
          <w:rFonts w:ascii="Arial" w:hAnsi="Arial" w:cs="Arial"/>
          <w:b/>
        </w:rPr>
        <w:lastRenderedPageBreak/>
        <w:t>Tried to Access Mental</w:t>
      </w:r>
      <w:r w:rsidRPr="006762F2">
        <w:rPr>
          <w:rFonts w:ascii="Arial" w:hAnsi="Arial" w:cs="Arial"/>
          <w:b/>
        </w:rPr>
        <w:t xml:space="preserve"> Health Care</w:t>
      </w:r>
      <w:r>
        <w:rPr>
          <w:rFonts w:ascii="Arial" w:hAnsi="Arial" w:cs="Arial"/>
          <w:b/>
        </w:rPr>
        <w:t xml:space="preserve"> in the Past Year</w:t>
      </w:r>
    </w:p>
    <w:tbl>
      <w:tblPr>
        <w:tblW w:w="9360" w:type="dxa"/>
        <w:tblInd w:w="5" w:type="dxa"/>
        <w:tblLayout w:type="fixed"/>
        <w:tblCellMar>
          <w:left w:w="0" w:type="dxa"/>
          <w:right w:w="0" w:type="dxa"/>
        </w:tblCellMar>
        <w:tblLook w:val="0000" w:firstRow="0" w:lastRow="0" w:firstColumn="0" w:lastColumn="0" w:noHBand="0" w:noVBand="0"/>
      </w:tblPr>
      <w:tblGrid>
        <w:gridCol w:w="5310"/>
        <w:gridCol w:w="2069"/>
        <w:gridCol w:w="1981"/>
      </w:tblGrid>
      <w:tr w:rsidR="00C20532" w:rsidRPr="006762F2" w14:paraId="4949524B" w14:textId="77777777" w:rsidTr="00C20532">
        <w:trPr>
          <w:trHeight w:val="521"/>
        </w:trPr>
        <w:tc>
          <w:tcPr>
            <w:tcW w:w="2837"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6F9BCFC" w14:textId="77777777" w:rsidR="00C20532" w:rsidRPr="006762F2" w:rsidRDefault="00C20532" w:rsidP="00C20532">
            <w:pPr>
              <w:spacing w:after="0" w:line="240" w:lineRule="auto"/>
              <w:ind w:left="72" w:right="72"/>
              <w:rPr>
                <w:rFonts w:ascii="Arial" w:hAnsi="Arial" w:cs="Arial"/>
                <w:b/>
                <w:bCs/>
                <w:sz w:val="20"/>
                <w:szCs w:val="20"/>
              </w:rPr>
            </w:pPr>
          </w:p>
        </w:tc>
        <w:tc>
          <w:tcPr>
            <w:tcW w:w="1105"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5D3EF15" w14:textId="77777777" w:rsidR="00C20532" w:rsidRPr="006762F2" w:rsidRDefault="00C20532" w:rsidP="00C20532">
            <w:pPr>
              <w:spacing w:after="0" w:line="240" w:lineRule="auto"/>
              <w:ind w:left="72" w:right="72"/>
              <w:jc w:val="center"/>
              <w:rPr>
                <w:rFonts w:ascii="Arial" w:hAnsi="Arial" w:cs="Arial"/>
                <w:b/>
                <w:color w:val="000000"/>
                <w:sz w:val="20"/>
                <w:szCs w:val="20"/>
              </w:rPr>
            </w:pPr>
            <w:r>
              <w:rPr>
                <w:rFonts w:ascii="Arial" w:hAnsi="Arial" w:cs="Arial"/>
                <w:b/>
                <w:bCs/>
                <w:sz w:val="20"/>
                <w:szCs w:val="20"/>
              </w:rPr>
              <w:t>Kern County</w:t>
            </w:r>
          </w:p>
        </w:tc>
        <w:tc>
          <w:tcPr>
            <w:tcW w:w="1058" w:type="pct"/>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4E87C2CF" w14:textId="77777777" w:rsidR="00C20532" w:rsidRPr="006762F2" w:rsidRDefault="00C20532" w:rsidP="00C20532">
            <w:pPr>
              <w:spacing w:after="0" w:line="240" w:lineRule="auto"/>
              <w:ind w:left="72" w:right="72"/>
              <w:jc w:val="center"/>
              <w:rPr>
                <w:rFonts w:ascii="Arial" w:hAnsi="Arial" w:cs="Arial"/>
                <w:b/>
                <w:bCs/>
                <w:color w:val="000000"/>
                <w:sz w:val="20"/>
                <w:szCs w:val="20"/>
              </w:rPr>
            </w:pPr>
            <w:r>
              <w:rPr>
                <w:rFonts w:ascii="Arial" w:hAnsi="Arial" w:cs="Arial"/>
                <w:b/>
                <w:bCs/>
                <w:color w:val="000000"/>
                <w:sz w:val="20"/>
                <w:szCs w:val="20"/>
              </w:rPr>
              <w:t>California</w:t>
            </w:r>
          </w:p>
        </w:tc>
      </w:tr>
      <w:tr w:rsidR="00C20532" w:rsidRPr="006762F2" w14:paraId="39BD4EA7" w14:textId="77777777" w:rsidTr="00C20532">
        <w:trPr>
          <w:trHeight w:val="245"/>
        </w:trPr>
        <w:tc>
          <w:tcPr>
            <w:tcW w:w="2837" w:type="pct"/>
            <w:tcBorders>
              <w:top w:val="single" w:sz="4" w:space="0" w:color="auto"/>
              <w:left w:val="single" w:sz="4" w:space="0" w:color="auto"/>
              <w:bottom w:val="single" w:sz="4" w:space="0" w:color="auto"/>
              <w:right w:val="single" w:sz="4" w:space="0" w:color="auto"/>
            </w:tcBorders>
            <w:shd w:val="clear" w:color="auto" w:fill="auto"/>
            <w:vAlign w:val="center"/>
          </w:tcPr>
          <w:p w14:paraId="1CE6F1F2" w14:textId="77777777" w:rsidR="00C20532" w:rsidRDefault="00C20532" w:rsidP="00C20532">
            <w:pPr>
              <w:keepNext/>
              <w:spacing w:after="0"/>
              <w:ind w:left="72" w:right="72"/>
              <w:rPr>
                <w:rFonts w:ascii="Arial" w:hAnsi="Arial" w:cs="Arial"/>
                <w:sz w:val="20"/>
                <w:szCs w:val="20"/>
              </w:rPr>
            </w:pPr>
            <w:r>
              <w:rPr>
                <w:rFonts w:ascii="Arial" w:hAnsi="Arial" w:cs="Arial"/>
                <w:sz w:val="20"/>
                <w:szCs w:val="20"/>
              </w:rPr>
              <w:t>Teen who needed help for emotional or mental health problems in the past year**</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62DC9D90"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20.3%*</w:t>
            </w:r>
          </w:p>
        </w:tc>
        <w:tc>
          <w:tcPr>
            <w:tcW w:w="1058" w:type="pct"/>
            <w:tcBorders>
              <w:top w:val="single" w:sz="4" w:space="0" w:color="auto"/>
              <w:left w:val="single" w:sz="4" w:space="0" w:color="auto"/>
              <w:bottom w:val="single" w:sz="4" w:space="0" w:color="auto"/>
              <w:right w:val="single" w:sz="4" w:space="0" w:color="auto"/>
            </w:tcBorders>
            <w:vAlign w:val="center"/>
          </w:tcPr>
          <w:p w14:paraId="4495968C"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19.7%</w:t>
            </w:r>
          </w:p>
        </w:tc>
      </w:tr>
      <w:tr w:rsidR="00C20532" w:rsidRPr="006762F2" w14:paraId="021D69EA" w14:textId="77777777" w:rsidTr="00C20532">
        <w:trPr>
          <w:trHeight w:val="245"/>
        </w:trPr>
        <w:tc>
          <w:tcPr>
            <w:tcW w:w="2837" w:type="pct"/>
            <w:tcBorders>
              <w:top w:val="single" w:sz="4" w:space="0" w:color="auto"/>
              <w:left w:val="single" w:sz="4" w:space="0" w:color="auto"/>
              <w:bottom w:val="double" w:sz="4" w:space="0" w:color="auto"/>
              <w:right w:val="single" w:sz="4" w:space="0" w:color="auto"/>
            </w:tcBorders>
            <w:shd w:val="clear" w:color="auto" w:fill="auto"/>
            <w:vAlign w:val="center"/>
          </w:tcPr>
          <w:p w14:paraId="2E7F35AF" w14:textId="77777777" w:rsidR="00C20532" w:rsidRPr="006762F2" w:rsidRDefault="00C20532" w:rsidP="00C20532">
            <w:pPr>
              <w:keepNext/>
              <w:spacing w:after="0"/>
              <w:ind w:left="72" w:right="72"/>
              <w:rPr>
                <w:rFonts w:ascii="Arial" w:hAnsi="Arial" w:cs="Arial"/>
                <w:sz w:val="20"/>
                <w:szCs w:val="20"/>
              </w:rPr>
            </w:pPr>
            <w:r>
              <w:rPr>
                <w:rFonts w:ascii="Arial" w:hAnsi="Arial" w:cs="Arial"/>
                <w:sz w:val="20"/>
                <w:szCs w:val="20"/>
              </w:rPr>
              <w:t>Teen who received psychological or emotional counseling in the past year**</w:t>
            </w:r>
          </w:p>
        </w:tc>
        <w:tc>
          <w:tcPr>
            <w:tcW w:w="1105" w:type="pct"/>
            <w:tcBorders>
              <w:top w:val="single" w:sz="4" w:space="0" w:color="auto"/>
              <w:left w:val="single" w:sz="4" w:space="0" w:color="auto"/>
              <w:bottom w:val="double" w:sz="4" w:space="0" w:color="auto"/>
              <w:right w:val="single" w:sz="4" w:space="0" w:color="auto"/>
            </w:tcBorders>
            <w:shd w:val="clear" w:color="auto" w:fill="auto"/>
            <w:vAlign w:val="center"/>
          </w:tcPr>
          <w:p w14:paraId="613B4C52"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12.5%*</w:t>
            </w:r>
          </w:p>
        </w:tc>
        <w:tc>
          <w:tcPr>
            <w:tcW w:w="1058" w:type="pct"/>
            <w:tcBorders>
              <w:top w:val="single" w:sz="4" w:space="0" w:color="auto"/>
              <w:left w:val="single" w:sz="4" w:space="0" w:color="auto"/>
              <w:bottom w:val="double" w:sz="4" w:space="0" w:color="auto"/>
              <w:right w:val="single" w:sz="4" w:space="0" w:color="auto"/>
            </w:tcBorders>
            <w:vAlign w:val="center"/>
          </w:tcPr>
          <w:p w14:paraId="3AEBC626" w14:textId="77777777" w:rsidR="00C20532" w:rsidRPr="006762F2" w:rsidRDefault="00C20532" w:rsidP="00C20532">
            <w:pPr>
              <w:keepNext/>
              <w:spacing w:after="0"/>
              <w:ind w:left="72" w:right="72"/>
              <w:jc w:val="right"/>
              <w:rPr>
                <w:rFonts w:ascii="Arial" w:hAnsi="Arial" w:cs="Arial"/>
                <w:sz w:val="20"/>
                <w:szCs w:val="20"/>
              </w:rPr>
            </w:pPr>
            <w:r>
              <w:rPr>
                <w:rFonts w:ascii="Arial" w:hAnsi="Arial" w:cs="Arial"/>
                <w:sz w:val="20"/>
                <w:szCs w:val="20"/>
              </w:rPr>
              <w:t>12.4%</w:t>
            </w:r>
          </w:p>
        </w:tc>
      </w:tr>
      <w:tr w:rsidR="00C20532" w:rsidRPr="006762F2" w14:paraId="48F7CE36" w14:textId="77777777" w:rsidTr="00C20532">
        <w:trPr>
          <w:trHeight w:val="245"/>
        </w:trPr>
        <w:tc>
          <w:tcPr>
            <w:tcW w:w="2837" w:type="pct"/>
            <w:tcBorders>
              <w:top w:val="double" w:sz="4" w:space="0" w:color="auto"/>
              <w:left w:val="single" w:sz="4" w:space="0" w:color="auto"/>
              <w:bottom w:val="single" w:sz="4" w:space="0" w:color="auto"/>
              <w:right w:val="single" w:sz="4" w:space="0" w:color="auto"/>
            </w:tcBorders>
            <w:shd w:val="clear" w:color="auto" w:fill="auto"/>
            <w:vAlign w:val="bottom"/>
          </w:tcPr>
          <w:p w14:paraId="3D74DBC6" w14:textId="77777777" w:rsidR="00C20532" w:rsidRDefault="00C20532" w:rsidP="00C20532">
            <w:pPr>
              <w:keepNext/>
              <w:spacing w:after="40" w:line="240" w:lineRule="auto"/>
              <w:ind w:left="72" w:right="72"/>
              <w:rPr>
                <w:rFonts w:ascii="Arial" w:hAnsi="Arial" w:cs="Arial"/>
                <w:bCs/>
                <w:sz w:val="20"/>
                <w:szCs w:val="20"/>
              </w:rPr>
            </w:pPr>
            <w:r>
              <w:rPr>
                <w:rFonts w:ascii="Arial" w:hAnsi="Arial" w:cs="Arial"/>
                <w:sz w:val="20"/>
                <w:szCs w:val="20"/>
              </w:rPr>
              <w:t>Adults who needed help for e</w:t>
            </w:r>
            <w:r w:rsidRPr="00E30371">
              <w:rPr>
                <w:rFonts w:ascii="Arial" w:hAnsi="Arial" w:cs="Arial"/>
                <w:sz w:val="20"/>
                <w:szCs w:val="20"/>
              </w:rPr>
              <w:t>motional-</w:t>
            </w:r>
            <w:r>
              <w:rPr>
                <w:rFonts w:ascii="Arial" w:hAnsi="Arial" w:cs="Arial"/>
                <w:sz w:val="20"/>
                <w:szCs w:val="20"/>
              </w:rPr>
              <w:t>m</w:t>
            </w:r>
            <w:r w:rsidRPr="00E30371">
              <w:rPr>
                <w:rFonts w:ascii="Arial" w:hAnsi="Arial" w:cs="Arial"/>
                <w:sz w:val="20"/>
                <w:szCs w:val="20"/>
              </w:rPr>
              <w:t xml:space="preserve">ental and/or </w:t>
            </w:r>
            <w:r>
              <w:rPr>
                <w:rFonts w:ascii="Arial" w:hAnsi="Arial" w:cs="Arial"/>
                <w:sz w:val="20"/>
                <w:szCs w:val="20"/>
              </w:rPr>
              <w:t>alcohol-d</w:t>
            </w:r>
            <w:r w:rsidRPr="00E30371">
              <w:rPr>
                <w:rFonts w:ascii="Arial" w:hAnsi="Arial" w:cs="Arial"/>
                <w:sz w:val="20"/>
                <w:szCs w:val="20"/>
              </w:rPr>
              <w:t xml:space="preserve">rug </w:t>
            </w:r>
            <w:r>
              <w:rPr>
                <w:rFonts w:ascii="Arial" w:hAnsi="Arial" w:cs="Arial"/>
                <w:sz w:val="20"/>
                <w:szCs w:val="20"/>
              </w:rPr>
              <w:t>issues in past y</w:t>
            </w:r>
            <w:r w:rsidRPr="00E30371">
              <w:rPr>
                <w:rFonts w:ascii="Arial" w:hAnsi="Arial" w:cs="Arial"/>
                <w:sz w:val="20"/>
                <w:szCs w:val="20"/>
              </w:rPr>
              <w:t>ear</w:t>
            </w:r>
          </w:p>
        </w:tc>
        <w:tc>
          <w:tcPr>
            <w:tcW w:w="1105" w:type="pct"/>
            <w:tcBorders>
              <w:top w:val="double" w:sz="4" w:space="0" w:color="auto"/>
              <w:left w:val="single" w:sz="4" w:space="0" w:color="auto"/>
              <w:bottom w:val="single" w:sz="4" w:space="0" w:color="auto"/>
              <w:right w:val="single" w:sz="4" w:space="0" w:color="auto"/>
            </w:tcBorders>
            <w:shd w:val="clear" w:color="auto" w:fill="auto"/>
            <w:vAlign w:val="center"/>
          </w:tcPr>
          <w:p w14:paraId="47200363" w14:textId="77777777" w:rsidR="00C20532"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13.2%</w:t>
            </w:r>
          </w:p>
        </w:tc>
        <w:tc>
          <w:tcPr>
            <w:tcW w:w="1058" w:type="pct"/>
            <w:tcBorders>
              <w:top w:val="double" w:sz="4" w:space="0" w:color="auto"/>
              <w:left w:val="single" w:sz="4" w:space="0" w:color="auto"/>
              <w:bottom w:val="single" w:sz="4" w:space="0" w:color="auto"/>
              <w:right w:val="single" w:sz="4" w:space="0" w:color="auto"/>
            </w:tcBorders>
            <w:vAlign w:val="center"/>
          </w:tcPr>
          <w:p w14:paraId="322ED03F" w14:textId="77777777" w:rsidR="00C20532"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17.5%</w:t>
            </w:r>
          </w:p>
        </w:tc>
      </w:tr>
      <w:tr w:rsidR="00C20532" w:rsidRPr="006762F2" w14:paraId="3D023801" w14:textId="77777777" w:rsidTr="00C20532">
        <w:trPr>
          <w:trHeight w:val="245"/>
        </w:trPr>
        <w:tc>
          <w:tcPr>
            <w:tcW w:w="2837" w:type="pct"/>
            <w:tcBorders>
              <w:top w:val="double" w:sz="4" w:space="0" w:color="auto"/>
              <w:left w:val="single" w:sz="4" w:space="0" w:color="auto"/>
              <w:bottom w:val="single" w:sz="4" w:space="0" w:color="auto"/>
              <w:right w:val="single" w:sz="4" w:space="0" w:color="auto"/>
            </w:tcBorders>
            <w:shd w:val="clear" w:color="auto" w:fill="auto"/>
            <w:vAlign w:val="bottom"/>
          </w:tcPr>
          <w:p w14:paraId="65AED8D6" w14:textId="77777777" w:rsidR="00C20532" w:rsidRDefault="00C20532" w:rsidP="00C20532">
            <w:pPr>
              <w:keepNext/>
              <w:spacing w:after="40" w:line="240" w:lineRule="auto"/>
              <w:ind w:left="72" w:right="72"/>
              <w:rPr>
                <w:rFonts w:ascii="Arial" w:hAnsi="Arial" w:cs="Arial"/>
                <w:bCs/>
                <w:sz w:val="20"/>
                <w:szCs w:val="20"/>
              </w:rPr>
            </w:pPr>
            <w:r>
              <w:rPr>
                <w:rFonts w:ascii="Arial" w:hAnsi="Arial" w:cs="Arial"/>
                <w:bCs/>
                <w:sz w:val="20"/>
                <w:szCs w:val="20"/>
              </w:rPr>
              <w:t>Adults, sought/needed help and received treatment</w:t>
            </w:r>
          </w:p>
        </w:tc>
        <w:tc>
          <w:tcPr>
            <w:tcW w:w="1105" w:type="pct"/>
            <w:tcBorders>
              <w:top w:val="double" w:sz="4" w:space="0" w:color="auto"/>
              <w:left w:val="single" w:sz="4" w:space="0" w:color="auto"/>
              <w:bottom w:val="single" w:sz="4" w:space="0" w:color="auto"/>
              <w:right w:val="single" w:sz="4" w:space="0" w:color="auto"/>
            </w:tcBorders>
            <w:shd w:val="clear" w:color="auto" w:fill="auto"/>
            <w:vAlign w:val="center"/>
          </w:tcPr>
          <w:p w14:paraId="7FC1872B"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62.3%</w:t>
            </w:r>
          </w:p>
        </w:tc>
        <w:tc>
          <w:tcPr>
            <w:tcW w:w="1058" w:type="pct"/>
            <w:tcBorders>
              <w:top w:val="double" w:sz="4" w:space="0" w:color="auto"/>
              <w:left w:val="single" w:sz="4" w:space="0" w:color="auto"/>
              <w:bottom w:val="single" w:sz="4" w:space="0" w:color="auto"/>
              <w:right w:val="single" w:sz="4" w:space="0" w:color="auto"/>
            </w:tcBorders>
            <w:vAlign w:val="center"/>
          </w:tcPr>
          <w:p w14:paraId="3E6B7F5F"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60.5%</w:t>
            </w:r>
          </w:p>
        </w:tc>
      </w:tr>
      <w:tr w:rsidR="00C20532" w:rsidRPr="006762F2" w14:paraId="25293289" w14:textId="77777777" w:rsidTr="00C20532">
        <w:trPr>
          <w:trHeight w:val="245"/>
        </w:trPr>
        <w:tc>
          <w:tcPr>
            <w:tcW w:w="2837" w:type="pct"/>
            <w:tcBorders>
              <w:top w:val="single" w:sz="4" w:space="0" w:color="auto"/>
              <w:left w:val="single" w:sz="4" w:space="0" w:color="auto"/>
              <w:bottom w:val="single" w:sz="4" w:space="0" w:color="auto"/>
              <w:right w:val="single" w:sz="4" w:space="0" w:color="auto"/>
            </w:tcBorders>
            <w:shd w:val="clear" w:color="auto" w:fill="auto"/>
            <w:vAlign w:val="bottom"/>
          </w:tcPr>
          <w:p w14:paraId="192B45B3" w14:textId="77777777" w:rsidR="00C20532" w:rsidRPr="00E30371" w:rsidRDefault="00C20532" w:rsidP="00C20532">
            <w:pPr>
              <w:keepNext/>
              <w:spacing w:after="40" w:line="240" w:lineRule="auto"/>
              <w:ind w:left="72" w:right="72"/>
              <w:rPr>
                <w:rFonts w:ascii="Arial" w:hAnsi="Arial" w:cs="Arial"/>
                <w:bCs/>
                <w:sz w:val="20"/>
                <w:szCs w:val="20"/>
              </w:rPr>
            </w:pPr>
            <w:r>
              <w:rPr>
                <w:rFonts w:ascii="Arial" w:hAnsi="Arial" w:cs="Arial"/>
                <w:bCs/>
                <w:sz w:val="20"/>
                <w:szCs w:val="20"/>
              </w:rPr>
              <w:t>Adults, sought/needed help but did not receive</w:t>
            </w:r>
          </w:p>
        </w:tc>
        <w:tc>
          <w:tcPr>
            <w:tcW w:w="1105" w:type="pct"/>
            <w:tcBorders>
              <w:top w:val="single" w:sz="4" w:space="0" w:color="auto"/>
              <w:left w:val="single" w:sz="4" w:space="0" w:color="auto"/>
              <w:bottom w:val="single" w:sz="4" w:space="0" w:color="auto"/>
              <w:right w:val="single" w:sz="4" w:space="0" w:color="auto"/>
            </w:tcBorders>
            <w:shd w:val="clear" w:color="auto" w:fill="auto"/>
            <w:vAlign w:val="center"/>
          </w:tcPr>
          <w:p w14:paraId="2C1D9482" w14:textId="77777777" w:rsidR="00C20532" w:rsidRPr="00E30371" w:rsidRDefault="00C20532" w:rsidP="00C20532">
            <w:pPr>
              <w:spacing w:after="40" w:line="240" w:lineRule="auto"/>
              <w:ind w:left="72" w:right="72"/>
              <w:jc w:val="right"/>
              <w:rPr>
                <w:rFonts w:ascii="Arial" w:hAnsi="Arial" w:cs="Arial"/>
                <w:color w:val="000000"/>
                <w:sz w:val="20"/>
                <w:szCs w:val="20"/>
              </w:rPr>
            </w:pPr>
            <w:r>
              <w:rPr>
                <w:rFonts w:ascii="Arial" w:hAnsi="Arial" w:cs="Arial"/>
                <w:color w:val="000000"/>
                <w:sz w:val="20"/>
                <w:szCs w:val="20"/>
              </w:rPr>
              <w:t>37.7%</w:t>
            </w:r>
          </w:p>
        </w:tc>
        <w:tc>
          <w:tcPr>
            <w:tcW w:w="1058" w:type="pct"/>
            <w:tcBorders>
              <w:top w:val="single" w:sz="4" w:space="0" w:color="auto"/>
              <w:left w:val="single" w:sz="4" w:space="0" w:color="auto"/>
              <w:bottom w:val="single" w:sz="4" w:space="0" w:color="auto"/>
              <w:right w:val="single" w:sz="4" w:space="0" w:color="auto"/>
            </w:tcBorders>
            <w:vAlign w:val="center"/>
          </w:tcPr>
          <w:p w14:paraId="05D706B6" w14:textId="77777777" w:rsidR="00C20532" w:rsidRPr="00E30371" w:rsidRDefault="00C20532" w:rsidP="00C20532">
            <w:pPr>
              <w:spacing w:after="40" w:line="240" w:lineRule="auto"/>
              <w:ind w:right="72"/>
              <w:jc w:val="right"/>
              <w:rPr>
                <w:rFonts w:ascii="Arial" w:hAnsi="Arial" w:cs="Arial"/>
                <w:color w:val="000000"/>
                <w:sz w:val="20"/>
                <w:szCs w:val="20"/>
              </w:rPr>
            </w:pPr>
            <w:r>
              <w:rPr>
                <w:rFonts w:ascii="Arial" w:hAnsi="Arial" w:cs="Arial"/>
                <w:color w:val="000000"/>
                <w:sz w:val="20"/>
                <w:szCs w:val="20"/>
              </w:rPr>
              <w:t>39.5%</w:t>
            </w:r>
          </w:p>
        </w:tc>
      </w:tr>
      <w:tr w:rsidR="00C20532" w:rsidRPr="006762F2" w14:paraId="4BF03F41" w14:textId="77777777" w:rsidTr="00C20532">
        <w:trPr>
          <w:trHeight w:val="197"/>
        </w:trPr>
        <w:tc>
          <w:tcPr>
            <w:tcW w:w="5000" w:type="pct"/>
            <w:gridSpan w:val="3"/>
            <w:tcBorders>
              <w:top w:val="single" w:sz="4" w:space="0" w:color="auto"/>
              <w:left w:val="nil"/>
              <w:bottom w:val="nil"/>
              <w:right w:val="nil"/>
            </w:tcBorders>
          </w:tcPr>
          <w:p w14:paraId="38847103" w14:textId="77777777" w:rsidR="00C20532" w:rsidRPr="00870CE4" w:rsidRDefault="00C20532" w:rsidP="00C20532">
            <w:pPr>
              <w:spacing w:after="0" w:line="240" w:lineRule="auto"/>
              <w:rPr>
                <w:rFonts w:ascii="Arial" w:hAnsi="Arial" w:cs="Arial"/>
                <w:sz w:val="16"/>
                <w:szCs w:val="16"/>
              </w:rPr>
            </w:pPr>
            <w:r w:rsidRPr="00870CE4">
              <w:rPr>
                <w:rFonts w:ascii="Arial" w:hAnsi="Arial" w:cs="Arial"/>
                <w:i/>
                <w:sz w:val="16"/>
                <w:szCs w:val="16"/>
              </w:rPr>
              <w:t xml:space="preserve">Source: California Health Interview Survey, 2015-2017; **2013-2017 </w:t>
            </w:r>
            <w:hyperlink r:id="rId115" w:history="1">
              <w:r w:rsidRPr="00870CE4">
                <w:rPr>
                  <w:rStyle w:val="Hyperlink"/>
                  <w:rFonts w:ascii="Arial" w:hAnsi="Arial" w:cs="Arial"/>
                  <w:i/>
                  <w:sz w:val="16"/>
                  <w:szCs w:val="16"/>
                </w:rPr>
                <w:t>http://ask.chis.ucla.edu/</w:t>
              </w:r>
            </w:hyperlink>
            <w:r w:rsidRPr="00870CE4">
              <w:rPr>
                <w:rStyle w:val="Hyperlink"/>
                <w:rFonts w:ascii="Arial" w:hAnsi="Arial" w:cs="Arial"/>
                <w:i/>
                <w:sz w:val="16"/>
                <w:szCs w:val="16"/>
              </w:rPr>
              <w:t xml:space="preserve"> </w:t>
            </w:r>
            <w:r w:rsidRPr="00870CE4">
              <w:rPr>
                <w:rFonts w:ascii="Arial" w:hAnsi="Arial" w:cs="Arial"/>
                <w:i/>
                <w:sz w:val="16"/>
                <w:szCs w:val="16"/>
              </w:rPr>
              <w:t>*Statistically unstable due to sample size.</w:t>
            </w:r>
          </w:p>
        </w:tc>
      </w:tr>
    </w:tbl>
    <w:p w14:paraId="5AB77F2C" w14:textId="77777777" w:rsidR="00C20532" w:rsidRDefault="00C20532" w:rsidP="00C20532">
      <w:pPr>
        <w:spacing w:after="0"/>
        <w:rPr>
          <w:rFonts w:ascii="Arial" w:hAnsi="Arial" w:cs="Arial"/>
          <w:sz w:val="24"/>
          <w:szCs w:val="24"/>
        </w:rPr>
      </w:pPr>
    </w:p>
    <w:p w14:paraId="15121489" w14:textId="165E10E8" w:rsidR="00404BD4" w:rsidRPr="00FB65CF" w:rsidRDefault="00404BD4" w:rsidP="00ED1C5C">
      <w:pPr>
        <w:pStyle w:val="Heading3"/>
        <w:widowControl w:val="0"/>
        <w:shd w:val="clear" w:color="auto" w:fill="F0EFE9" w:themeFill="accent6" w:themeFillTint="33"/>
        <w:spacing w:before="0"/>
        <w:rPr>
          <w:rFonts w:ascii="Arial" w:hAnsi="Arial" w:cs="Arial"/>
          <w:color w:val="5B5B5B" w:themeColor="accent1" w:themeShade="BF"/>
          <w:sz w:val="24"/>
          <w:szCs w:val="24"/>
        </w:rPr>
      </w:pPr>
      <w:bookmarkStart w:id="393" w:name="_Toc22044034"/>
      <w:r w:rsidRPr="00DF0F48">
        <w:rPr>
          <w:rFonts w:ascii="Arial" w:hAnsi="Arial" w:cs="Arial"/>
          <w:sz w:val="24"/>
          <w:szCs w:val="24"/>
        </w:rPr>
        <w:t xml:space="preserve">Community Input – </w:t>
      </w:r>
      <w:r>
        <w:rPr>
          <w:rFonts w:ascii="Arial" w:hAnsi="Arial" w:cs="Arial"/>
          <w:sz w:val="24"/>
          <w:szCs w:val="24"/>
        </w:rPr>
        <w:t>Mental</w:t>
      </w:r>
      <w:r w:rsidRPr="00DF0F48">
        <w:rPr>
          <w:rFonts w:ascii="Arial" w:hAnsi="Arial" w:cs="Arial"/>
          <w:sz w:val="24"/>
          <w:szCs w:val="24"/>
        </w:rPr>
        <w:t xml:space="preserve"> Health</w:t>
      </w:r>
      <w:bookmarkEnd w:id="393"/>
      <w:r w:rsidRPr="00DF0F48">
        <w:rPr>
          <w:rFonts w:ascii="Arial" w:hAnsi="Arial" w:cs="Arial"/>
          <w:sz w:val="24"/>
          <w:szCs w:val="24"/>
        </w:rPr>
        <w:t xml:space="preserve"> </w:t>
      </w:r>
    </w:p>
    <w:p w14:paraId="71AA8889" w14:textId="450B24AF" w:rsidR="00404BD4" w:rsidRDefault="00404BD4" w:rsidP="00ED1C5C">
      <w:pPr>
        <w:widowControl w:val="0"/>
        <w:shd w:val="clear" w:color="auto" w:fill="F0EFE9" w:themeFill="accent6" w:themeFillTint="33"/>
        <w:spacing w:after="0"/>
        <w:rPr>
          <w:rFonts w:ascii="Arial" w:hAnsi="Arial" w:cs="Arial"/>
          <w:sz w:val="24"/>
          <w:szCs w:val="24"/>
        </w:rPr>
      </w:pPr>
      <w:r w:rsidRPr="00FE32E7">
        <w:rPr>
          <w:rFonts w:ascii="Arial" w:hAnsi="Arial" w:cs="Arial"/>
          <w:sz w:val="24"/>
          <w:szCs w:val="24"/>
        </w:rPr>
        <w:t>Stakeholder interviews</w:t>
      </w:r>
      <w:r>
        <w:rPr>
          <w:rFonts w:ascii="Arial" w:hAnsi="Arial" w:cs="Arial"/>
          <w:sz w:val="24"/>
          <w:szCs w:val="24"/>
        </w:rPr>
        <w:t xml:space="preserve"> </w:t>
      </w:r>
      <w:r w:rsidRPr="00FE32E7">
        <w:rPr>
          <w:rFonts w:ascii="Arial" w:hAnsi="Arial" w:cs="Arial"/>
          <w:sz w:val="24"/>
          <w:szCs w:val="24"/>
        </w:rPr>
        <w:t xml:space="preserve">identified the following issues, challenges and barriers related to </w:t>
      </w:r>
      <w:r>
        <w:rPr>
          <w:rFonts w:ascii="Arial" w:hAnsi="Arial" w:cs="Arial"/>
          <w:sz w:val="24"/>
          <w:szCs w:val="24"/>
        </w:rPr>
        <w:t>mental health:</w:t>
      </w:r>
    </w:p>
    <w:p w14:paraId="1CA307A3" w14:textId="3568B56F" w:rsid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t>We need to try to break down the stigma of what mental health means. Because there are so many people who could use assistance but do not want to get labeled, so they go without</w:t>
      </w:r>
      <w:r>
        <w:rPr>
          <w:rFonts w:ascii="Arial" w:hAnsi="Arial" w:cs="Arial"/>
          <w:sz w:val="24"/>
          <w:szCs w:val="24"/>
        </w:rPr>
        <w:t xml:space="preserve"> care</w:t>
      </w:r>
      <w:r w:rsidRPr="00ED1C5C">
        <w:rPr>
          <w:rFonts w:ascii="Arial" w:hAnsi="Arial" w:cs="Arial"/>
          <w:sz w:val="24"/>
          <w:szCs w:val="24"/>
        </w:rPr>
        <w:t>.</w:t>
      </w:r>
    </w:p>
    <w:p w14:paraId="0E1DFA15" w14:textId="1995CDA3" w:rsid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t xml:space="preserve">Kern </w:t>
      </w:r>
      <w:r>
        <w:rPr>
          <w:rFonts w:ascii="Arial" w:hAnsi="Arial" w:cs="Arial"/>
          <w:sz w:val="24"/>
          <w:szCs w:val="24"/>
        </w:rPr>
        <w:t>C</w:t>
      </w:r>
      <w:r w:rsidRPr="00ED1C5C">
        <w:rPr>
          <w:rFonts w:ascii="Arial" w:hAnsi="Arial" w:cs="Arial"/>
          <w:sz w:val="24"/>
          <w:szCs w:val="24"/>
        </w:rPr>
        <w:t>ounty has started a crisis stabilization unit for 23-hour care, but it is still very difficult to access adequate care prior to it becoming a crisis or even to get inpatient stays. We don’t have a psychiatrist permanently in the town, but we do have social workers and telepsychiatry.</w:t>
      </w:r>
    </w:p>
    <w:p w14:paraId="665E9B7F" w14:textId="5BA065C6" w:rsidR="00ED1C5C" w:rsidRP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Pr>
          <w:rFonts w:ascii="Arial" w:hAnsi="Arial" w:cs="Arial"/>
          <w:sz w:val="24"/>
          <w:szCs w:val="24"/>
        </w:rPr>
        <w:t>Mental health care for children and teens is not available here.</w:t>
      </w:r>
    </w:p>
    <w:p w14:paraId="455C257C" w14:textId="046AEE44" w:rsidR="00ED1C5C" w:rsidRP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Pr>
          <w:rFonts w:ascii="Arial" w:hAnsi="Arial" w:cs="Arial"/>
          <w:sz w:val="24"/>
          <w:szCs w:val="24"/>
        </w:rPr>
        <w:t>T</w:t>
      </w:r>
      <w:r w:rsidRPr="00ED1C5C">
        <w:rPr>
          <w:rFonts w:ascii="Arial" w:hAnsi="Arial" w:cs="Arial"/>
          <w:sz w:val="24"/>
          <w:szCs w:val="24"/>
        </w:rPr>
        <w:t xml:space="preserve">here are not a lot of counselors and when there is a good one, </w:t>
      </w:r>
      <w:r>
        <w:rPr>
          <w:rFonts w:ascii="Arial" w:hAnsi="Arial" w:cs="Arial"/>
          <w:sz w:val="24"/>
          <w:szCs w:val="24"/>
        </w:rPr>
        <w:t xml:space="preserve">the schedule </w:t>
      </w:r>
      <w:r w:rsidRPr="00ED1C5C">
        <w:rPr>
          <w:rFonts w:ascii="Arial" w:hAnsi="Arial" w:cs="Arial"/>
          <w:sz w:val="24"/>
          <w:szCs w:val="24"/>
        </w:rPr>
        <w:t>fill</w:t>
      </w:r>
      <w:r>
        <w:rPr>
          <w:rFonts w:ascii="Arial" w:hAnsi="Arial" w:cs="Arial"/>
          <w:sz w:val="24"/>
          <w:szCs w:val="24"/>
        </w:rPr>
        <w:t>s</w:t>
      </w:r>
      <w:r w:rsidRPr="00ED1C5C">
        <w:rPr>
          <w:rFonts w:ascii="Arial" w:hAnsi="Arial" w:cs="Arial"/>
          <w:sz w:val="24"/>
          <w:szCs w:val="24"/>
        </w:rPr>
        <w:t xml:space="preserve"> up fast, so we have a hard time getting people in. We have the stabilization unit, so if there is a crisis, there is a unit in town to take them for a period of time</w:t>
      </w:r>
    </w:p>
    <w:p w14:paraId="7B16ED98" w14:textId="5ECCB71E" w:rsidR="00ED1C5C" w:rsidRP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t xml:space="preserve">We have no psychiatrists; </w:t>
      </w:r>
      <w:r>
        <w:rPr>
          <w:rFonts w:ascii="Arial" w:hAnsi="Arial" w:cs="Arial"/>
          <w:sz w:val="24"/>
          <w:szCs w:val="24"/>
        </w:rPr>
        <w:t>we have</w:t>
      </w:r>
      <w:r w:rsidRPr="00ED1C5C">
        <w:rPr>
          <w:rFonts w:ascii="Arial" w:hAnsi="Arial" w:cs="Arial"/>
          <w:sz w:val="24"/>
          <w:szCs w:val="24"/>
        </w:rPr>
        <w:t xml:space="preserve"> telemed</w:t>
      </w:r>
      <w:r>
        <w:rPr>
          <w:rFonts w:ascii="Arial" w:hAnsi="Arial" w:cs="Arial"/>
          <w:sz w:val="24"/>
          <w:szCs w:val="24"/>
        </w:rPr>
        <w:t>icine</w:t>
      </w:r>
      <w:r w:rsidRPr="00ED1C5C">
        <w:rPr>
          <w:rFonts w:ascii="Arial" w:hAnsi="Arial" w:cs="Arial"/>
          <w:sz w:val="24"/>
          <w:szCs w:val="24"/>
        </w:rPr>
        <w:t xml:space="preserve"> and we have limited psychologists. We are in a reactionary environment versus a proactive environment. </w:t>
      </w:r>
    </w:p>
    <w:p w14:paraId="2BC79F2C" w14:textId="411F866E" w:rsidR="00ED1C5C" w:rsidRP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Pr>
          <w:rFonts w:ascii="Arial" w:hAnsi="Arial" w:cs="Arial"/>
          <w:sz w:val="24"/>
          <w:szCs w:val="24"/>
        </w:rPr>
        <w:t>I</w:t>
      </w:r>
      <w:r w:rsidRPr="00ED1C5C">
        <w:rPr>
          <w:rFonts w:ascii="Arial" w:hAnsi="Arial" w:cs="Arial"/>
          <w:sz w:val="24"/>
          <w:szCs w:val="24"/>
        </w:rPr>
        <w:t xml:space="preserve">t can be hard to get in for an appointment with a psychiatrist to prescribe medications. </w:t>
      </w:r>
    </w:p>
    <w:p w14:paraId="4991FFC8" w14:textId="4C423725" w:rsid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t xml:space="preserve">It is such a small and remote town, and we have very limited services for people. We have therapist and social workers </w:t>
      </w:r>
      <w:r>
        <w:rPr>
          <w:rFonts w:ascii="Arial" w:hAnsi="Arial" w:cs="Arial"/>
          <w:sz w:val="24"/>
          <w:szCs w:val="24"/>
        </w:rPr>
        <w:t>who</w:t>
      </w:r>
      <w:r w:rsidRPr="00ED1C5C">
        <w:rPr>
          <w:rFonts w:ascii="Arial" w:hAnsi="Arial" w:cs="Arial"/>
          <w:sz w:val="24"/>
          <w:szCs w:val="24"/>
        </w:rPr>
        <w:t xml:space="preserve"> are so overworked because so many people need assistance. </w:t>
      </w:r>
    </w:p>
    <w:p w14:paraId="30C0C56A" w14:textId="51CC098A" w:rsidR="00ED1C5C" w:rsidRDefault="00ED1C5C" w:rsidP="00F54755">
      <w:pPr>
        <w:numPr>
          <w:ilvl w:val="0"/>
          <w:numId w:val="5"/>
        </w:numPr>
        <w:shd w:val="clear" w:color="auto" w:fill="F0EFE9" w:themeFill="accent6" w:themeFillTint="33"/>
        <w:spacing w:after="0"/>
        <w:ind w:left="360"/>
        <w:rPr>
          <w:rFonts w:ascii="Arial" w:hAnsi="Arial" w:cs="Arial"/>
          <w:sz w:val="24"/>
          <w:szCs w:val="24"/>
        </w:rPr>
      </w:pPr>
      <w:r w:rsidRPr="00ED1C5C">
        <w:rPr>
          <w:rFonts w:ascii="Arial" w:hAnsi="Arial" w:cs="Arial"/>
          <w:sz w:val="24"/>
          <w:szCs w:val="24"/>
        </w:rPr>
        <w:t xml:space="preserve">The hospital did </w:t>
      </w:r>
      <w:r>
        <w:rPr>
          <w:rFonts w:ascii="Arial" w:hAnsi="Arial" w:cs="Arial"/>
          <w:sz w:val="24"/>
          <w:szCs w:val="24"/>
        </w:rPr>
        <w:t xml:space="preserve">a </w:t>
      </w:r>
      <w:r w:rsidRPr="00ED1C5C">
        <w:rPr>
          <w:rFonts w:ascii="Arial" w:hAnsi="Arial" w:cs="Arial"/>
          <w:sz w:val="24"/>
          <w:szCs w:val="24"/>
        </w:rPr>
        <w:t xml:space="preserve">good job with their employee assistance plan to get resources here after the earthquakes, but still people are really suffering from that. </w:t>
      </w:r>
    </w:p>
    <w:p w14:paraId="31A4123D" w14:textId="62C714DF" w:rsidR="00ED1C5C" w:rsidRPr="00ED1C5C" w:rsidRDefault="00ED1C5C" w:rsidP="00F54755">
      <w:pPr>
        <w:widowControl w:val="0"/>
        <w:numPr>
          <w:ilvl w:val="0"/>
          <w:numId w:val="5"/>
        </w:numPr>
        <w:shd w:val="clear" w:color="auto" w:fill="F0EFE9" w:themeFill="accent6" w:themeFillTint="33"/>
        <w:spacing w:after="0"/>
        <w:ind w:left="360"/>
        <w:rPr>
          <w:rFonts w:ascii="Arial" w:hAnsi="Arial" w:cs="Arial"/>
          <w:sz w:val="24"/>
          <w:szCs w:val="24"/>
        </w:rPr>
      </w:pPr>
      <w:r>
        <w:rPr>
          <w:rFonts w:ascii="Arial" w:hAnsi="Arial" w:cs="Arial"/>
          <w:sz w:val="24"/>
          <w:szCs w:val="24"/>
        </w:rPr>
        <w:t>W</w:t>
      </w:r>
      <w:r w:rsidRPr="00ED1C5C">
        <w:rPr>
          <w:rFonts w:ascii="Arial" w:hAnsi="Arial" w:cs="Arial"/>
          <w:sz w:val="24"/>
          <w:szCs w:val="24"/>
        </w:rPr>
        <w:t xml:space="preserve">e have quite a few mental health providers in town, but they are booked and they are not taking on new individuals. </w:t>
      </w:r>
    </w:p>
    <w:p w14:paraId="4C969DAA" w14:textId="13866F46" w:rsidR="00C20532" w:rsidRDefault="00ED1C5C" w:rsidP="00F54755">
      <w:pPr>
        <w:widowControl w:val="0"/>
        <w:numPr>
          <w:ilvl w:val="0"/>
          <w:numId w:val="5"/>
        </w:numPr>
        <w:shd w:val="clear" w:color="auto" w:fill="F0EFE9" w:themeFill="accent6" w:themeFillTint="33"/>
        <w:spacing w:after="0"/>
        <w:ind w:left="360"/>
        <w:rPr>
          <w:rFonts w:ascii="Arial" w:eastAsiaTheme="majorEastAsia" w:hAnsi="Arial" w:cs="Arial"/>
          <w:b/>
          <w:bCs/>
          <w:color w:val="5B5B5B" w:themeColor="accent1" w:themeShade="BF"/>
          <w:sz w:val="24"/>
          <w:szCs w:val="24"/>
        </w:rPr>
      </w:pPr>
      <w:r w:rsidRPr="00ED1C5C">
        <w:rPr>
          <w:rFonts w:ascii="Arial" w:hAnsi="Arial" w:cs="Arial"/>
          <w:sz w:val="24"/>
          <w:szCs w:val="24"/>
        </w:rPr>
        <w:t xml:space="preserve">There is a huge waiting list, there are a lot of mental health issues here. A barrier is there are only </w:t>
      </w:r>
      <w:r>
        <w:rPr>
          <w:rFonts w:ascii="Arial" w:hAnsi="Arial" w:cs="Arial"/>
          <w:sz w:val="24"/>
          <w:szCs w:val="24"/>
        </w:rPr>
        <w:t>two</w:t>
      </w:r>
      <w:r w:rsidRPr="00ED1C5C">
        <w:rPr>
          <w:rFonts w:ascii="Arial" w:hAnsi="Arial" w:cs="Arial"/>
          <w:sz w:val="24"/>
          <w:szCs w:val="24"/>
        </w:rPr>
        <w:t xml:space="preserve"> places that provide any kind of counseling for Medi-</w:t>
      </w:r>
      <w:r>
        <w:rPr>
          <w:rFonts w:ascii="Arial" w:hAnsi="Arial" w:cs="Arial"/>
          <w:sz w:val="24"/>
          <w:szCs w:val="24"/>
        </w:rPr>
        <w:t>C</w:t>
      </w:r>
      <w:r w:rsidRPr="00ED1C5C">
        <w:rPr>
          <w:rFonts w:ascii="Arial" w:hAnsi="Arial" w:cs="Arial"/>
          <w:sz w:val="24"/>
          <w:szCs w:val="24"/>
        </w:rPr>
        <w:t>al patients</w:t>
      </w:r>
      <w:r>
        <w:rPr>
          <w:rFonts w:ascii="Arial" w:hAnsi="Arial" w:cs="Arial"/>
          <w:sz w:val="24"/>
          <w:szCs w:val="24"/>
        </w:rPr>
        <w:t>.</w:t>
      </w:r>
      <w:r w:rsidRPr="00ED1C5C">
        <w:rPr>
          <w:rFonts w:ascii="Arial" w:hAnsi="Arial" w:cs="Arial"/>
          <w:sz w:val="24"/>
          <w:szCs w:val="24"/>
        </w:rPr>
        <w:t xml:space="preserve"> A lot of psychiatry is telehealth. Even with that, there is a month</w:t>
      </w:r>
      <w:r>
        <w:rPr>
          <w:rFonts w:ascii="Arial" w:hAnsi="Arial" w:cs="Arial"/>
          <w:sz w:val="24"/>
          <w:szCs w:val="24"/>
        </w:rPr>
        <w:t>-</w:t>
      </w:r>
      <w:r w:rsidRPr="00ED1C5C">
        <w:rPr>
          <w:rFonts w:ascii="Arial" w:hAnsi="Arial" w:cs="Arial"/>
          <w:sz w:val="24"/>
          <w:szCs w:val="24"/>
        </w:rPr>
        <w:t xml:space="preserve">long wait. </w:t>
      </w:r>
      <w:r w:rsidR="00C20532">
        <w:rPr>
          <w:rFonts w:ascii="Arial" w:hAnsi="Arial" w:cs="Arial"/>
          <w:color w:val="5B5B5B" w:themeColor="accent1" w:themeShade="BF"/>
          <w:sz w:val="24"/>
          <w:szCs w:val="24"/>
        </w:rPr>
        <w:br w:type="page"/>
      </w:r>
    </w:p>
    <w:p w14:paraId="492B6510" w14:textId="77777777" w:rsidR="00C20532" w:rsidRPr="00404BD4" w:rsidRDefault="00C20532" w:rsidP="00C20532">
      <w:pPr>
        <w:pStyle w:val="Heading1"/>
        <w:jc w:val="center"/>
        <w:rPr>
          <w:rFonts w:ascii="Arial" w:hAnsi="Arial" w:cs="Arial"/>
        </w:rPr>
      </w:pPr>
      <w:bookmarkStart w:id="394" w:name="_Toc14106162"/>
      <w:bookmarkStart w:id="395" w:name="_Toc22044035"/>
      <w:r w:rsidRPr="00404BD4">
        <w:rPr>
          <w:rFonts w:ascii="Arial" w:hAnsi="Arial" w:cs="Arial"/>
        </w:rPr>
        <w:lastRenderedPageBreak/>
        <w:t>Substance Use and Misuse</w:t>
      </w:r>
      <w:bookmarkEnd w:id="394"/>
      <w:bookmarkEnd w:id="395"/>
    </w:p>
    <w:p w14:paraId="20D0FCA4" w14:textId="77777777" w:rsidR="00C20532" w:rsidRPr="001B788A" w:rsidRDefault="00C20532" w:rsidP="00C20532">
      <w:pPr>
        <w:spacing w:after="0"/>
        <w:rPr>
          <w:rFonts w:ascii="Arial" w:hAnsi="Arial" w:cs="Arial"/>
          <w:sz w:val="24"/>
          <w:szCs w:val="24"/>
        </w:rPr>
      </w:pPr>
    </w:p>
    <w:p w14:paraId="0C78F3A7" w14:textId="77777777" w:rsidR="00C20532" w:rsidRPr="00D02757" w:rsidRDefault="00C20532" w:rsidP="00C20532">
      <w:pPr>
        <w:pStyle w:val="Heading3"/>
        <w:spacing w:before="0"/>
        <w:rPr>
          <w:rFonts w:ascii="Arial" w:hAnsi="Arial" w:cs="Arial"/>
          <w:color w:val="5B5B5B" w:themeColor="accent1" w:themeShade="BF"/>
          <w:sz w:val="24"/>
          <w:szCs w:val="24"/>
        </w:rPr>
      </w:pPr>
      <w:bookmarkStart w:id="396" w:name="_Toc14106163"/>
      <w:bookmarkStart w:id="397" w:name="_Toc22044036"/>
      <w:r w:rsidRPr="00D02757">
        <w:rPr>
          <w:rFonts w:ascii="Arial" w:hAnsi="Arial" w:cs="Arial"/>
          <w:color w:val="5B5B5B" w:themeColor="accent1" w:themeShade="BF"/>
          <w:sz w:val="24"/>
          <w:szCs w:val="24"/>
        </w:rPr>
        <w:t>Cigarette Smoking</w:t>
      </w:r>
      <w:bookmarkEnd w:id="396"/>
      <w:bookmarkEnd w:id="397"/>
    </w:p>
    <w:p w14:paraId="1727F981" w14:textId="77777777" w:rsidR="00C20532" w:rsidRDefault="00C20532" w:rsidP="00C20532">
      <w:pPr>
        <w:spacing w:after="0"/>
        <w:rPr>
          <w:rFonts w:ascii="Arial" w:hAnsi="Arial" w:cs="Arial"/>
          <w:sz w:val="24"/>
          <w:szCs w:val="24"/>
        </w:rPr>
      </w:pPr>
      <w:r w:rsidRPr="00F5093F">
        <w:rPr>
          <w:rFonts w:ascii="Arial" w:hAnsi="Arial" w:cs="Arial"/>
          <w:sz w:val="24"/>
          <w:szCs w:val="24"/>
        </w:rPr>
        <w:t xml:space="preserve">The Healthy People 2020 objective for cigarette smoking </w:t>
      </w:r>
      <w:r>
        <w:rPr>
          <w:rFonts w:ascii="Arial" w:hAnsi="Arial" w:cs="Arial"/>
          <w:sz w:val="24"/>
          <w:szCs w:val="24"/>
        </w:rPr>
        <w:t xml:space="preserve">among adults </w:t>
      </w:r>
      <w:r w:rsidRPr="00F5093F">
        <w:rPr>
          <w:rFonts w:ascii="Arial" w:hAnsi="Arial" w:cs="Arial"/>
          <w:sz w:val="24"/>
          <w:szCs w:val="24"/>
        </w:rPr>
        <w:t>is 12%</w:t>
      </w:r>
      <w:r>
        <w:rPr>
          <w:rFonts w:ascii="Arial" w:hAnsi="Arial" w:cs="Arial"/>
          <w:sz w:val="24"/>
          <w:szCs w:val="24"/>
        </w:rPr>
        <w:t>. I</w:t>
      </w:r>
      <w:r w:rsidRPr="00F5093F">
        <w:rPr>
          <w:rFonts w:ascii="Arial" w:hAnsi="Arial" w:cs="Arial"/>
          <w:sz w:val="24"/>
          <w:szCs w:val="24"/>
        </w:rPr>
        <w:t xml:space="preserve">n </w:t>
      </w:r>
      <w:r>
        <w:rPr>
          <w:rFonts w:ascii="Arial" w:hAnsi="Arial" w:cs="Arial"/>
          <w:sz w:val="24"/>
          <w:szCs w:val="24"/>
        </w:rPr>
        <w:t>Kern County</w:t>
      </w:r>
      <w:r w:rsidRPr="00F5093F">
        <w:rPr>
          <w:rFonts w:ascii="Arial" w:hAnsi="Arial" w:cs="Arial"/>
          <w:sz w:val="24"/>
          <w:szCs w:val="24"/>
        </w:rPr>
        <w:t xml:space="preserve">, </w:t>
      </w:r>
      <w:r>
        <w:rPr>
          <w:rFonts w:ascii="Arial" w:hAnsi="Arial" w:cs="Arial"/>
          <w:sz w:val="24"/>
          <w:szCs w:val="24"/>
        </w:rPr>
        <w:t>15.6</w:t>
      </w:r>
      <w:r w:rsidRPr="00F5093F">
        <w:rPr>
          <w:rFonts w:ascii="Arial" w:hAnsi="Arial" w:cs="Arial"/>
          <w:sz w:val="24"/>
          <w:szCs w:val="24"/>
        </w:rPr>
        <w:t>% of adults smoke cigarettes</w:t>
      </w:r>
      <w:r>
        <w:rPr>
          <w:rFonts w:ascii="Arial" w:hAnsi="Arial" w:cs="Arial"/>
          <w:sz w:val="24"/>
          <w:szCs w:val="24"/>
        </w:rPr>
        <w:t>. 56.6% of Kern County smokers smoke 10 or fewer cigarettes a day (as compared to 64.2% of California smokers) and 22.1% smoke 11 to 19 cigarettes per day (as compared to 14.8% of California smokers). 67% of current smokers say they are considering quitting in the next six months. 19.6% of Kern County residents have smoked an e-cigarette at some time.</w:t>
      </w:r>
    </w:p>
    <w:p w14:paraId="739B874D" w14:textId="77777777" w:rsidR="00C20532" w:rsidRPr="004B45B7" w:rsidRDefault="00C20532" w:rsidP="00C20532">
      <w:pPr>
        <w:spacing w:after="0"/>
        <w:rPr>
          <w:rFonts w:ascii="Arial" w:hAnsi="Arial" w:cs="Arial"/>
          <w:sz w:val="24"/>
          <w:szCs w:val="24"/>
        </w:rPr>
      </w:pPr>
    </w:p>
    <w:p w14:paraId="30A29314" w14:textId="77777777" w:rsidR="00C20532" w:rsidRPr="00D66205" w:rsidRDefault="00C20532" w:rsidP="00C20532">
      <w:pPr>
        <w:spacing w:after="0"/>
        <w:rPr>
          <w:rFonts w:ascii="Arial" w:hAnsi="Arial" w:cs="Arial"/>
          <w:b/>
        </w:rPr>
      </w:pPr>
      <w:r w:rsidRPr="00D66205">
        <w:rPr>
          <w:rFonts w:ascii="Arial" w:hAnsi="Arial" w:cs="Arial"/>
          <w:b/>
        </w:rPr>
        <w:t>Smoking, Adults</w:t>
      </w:r>
    </w:p>
    <w:tbl>
      <w:tblPr>
        <w:tblW w:w="9563" w:type="dxa"/>
        <w:tblInd w:w="-5" w:type="dxa"/>
        <w:tblLayout w:type="fixed"/>
        <w:tblLook w:val="04A0" w:firstRow="1" w:lastRow="0" w:firstColumn="1" w:lastColumn="0" w:noHBand="0" w:noVBand="1"/>
      </w:tblPr>
      <w:tblGrid>
        <w:gridCol w:w="4320"/>
        <w:gridCol w:w="2790"/>
        <w:gridCol w:w="2453"/>
      </w:tblGrid>
      <w:tr w:rsidR="00C20532" w:rsidRPr="00D66205" w14:paraId="7CE9F54E" w14:textId="77777777" w:rsidTr="00404BD4">
        <w:trPr>
          <w:trHeight w:val="197"/>
        </w:trPr>
        <w:tc>
          <w:tcPr>
            <w:tcW w:w="4320" w:type="dxa"/>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center"/>
            <w:hideMark/>
          </w:tcPr>
          <w:p w14:paraId="67F134B7" w14:textId="77777777" w:rsidR="00C20532" w:rsidRPr="00D66205" w:rsidRDefault="00C20532" w:rsidP="00C20532">
            <w:pPr>
              <w:spacing w:after="0" w:line="240" w:lineRule="auto"/>
              <w:rPr>
                <w:rFonts w:ascii="Arial" w:hAnsi="Arial" w:cs="Arial"/>
                <w:b/>
                <w:bCs/>
                <w:color w:val="000000"/>
                <w:sz w:val="20"/>
                <w:szCs w:val="20"/>
                <w:lang w:eastAsia="ja-JP"/>
              </w:rPr>
            </w:pPr>
          </w:p>
        </w:tc>
        <w:tc>
          <w:tcPr>
            <w:tcW w:w="2790"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2B803124" w14:textId="77777777" w:rsidR="00C20532" w:rsidRPr="00F5093F" w:rsidRDefault="00C20532" w:rsidP="00C20532">
            <w:pPr>
              <w:spacing w:after="0" w:line="240" w:lineRule="auto"/>
              <w:jc w:val="center"/>
              <w:rPr>
                <w:rFonts w:ascii="Arial" w:hAnsi="Arial" w:cs="Arial"/>
                <w:b/>
                <w:bCs/>
                <w:sz w:val="20"/>
                <w:szCs w:val="20"/>
                <w:lang w:eastAsia="ja-JP"/>
              </w:rPr>
            </w:pPr>
            <w:r>
              <w:rPr>
                <w:rFonts w:ascii="Arial" w:hAnsi="Arial" w:cs="Arial"/>
                <w:b/>
                <w:bCs/>
                <w:sz w:val="20"/>
                <w:szCs w:val="20"/>
                <w:lang w:eastAsia="ja-JP"/>
              </w:rPr>
              <w:t>Kern County</w:t>
            </w:r>
          </w:p>
        </w:tc>
        <w:tc>
          <w:tcPr>
            <w:tcW w:w="2453" w:type="dxa"/>
            <w:tcBorders>
              <w:top w:val="single" w:sz="4" w:space="0" w:color="auto"/>
              <w:left w:val="nil"/>
              <w:bottom w:val="single" w:sz="4" w:space="0" w:color="auto"/>
              <w:right w:val="single" w:sz="4" w:space="0" w:color="auto"/>
            </w:tcBorders>
            <w:shd w:val="clear" w:color="auto" w:fill="D2D1BD" w:themeFill="accent6" w:themeFillTint="99"/>
            <w:noWrap/>
            <w:vAlign w:val="center"/>
            <w:hideMark/>
          </w:tcPr>
          <w:p w14:paraId="6FE9F1B1" w14:textId="77777777" w:rsidR="00C20532" w:rsidRPr="00F5093F" w:rsidRDefault="00C20532" w:rsidP="00C20532">
            <w:pPr>
              <w:spacing w:after="0" w:line="240" w:lineRule="auto"/>
              <w:jc w:val="center"/>
              <w:rPr>
                <w:rFonts w:ascii="Arial" w:hAnsi="Arial" w:cs="Arial"/>
                <w:b/>
                <w:bCs/>
                <w:sz w:val="20"/>
                <w:szCs w:val="20"/>
                <w:lang w:eastAsia="ja-JP"/>
              </w:rPr>
            </w:pPr>
            <w:r>
              <w:rPr>
                <w:rFonts w:ascii="Arial" w:hAnsi="Arial" w:cs="Arial"/>
                <w:b/>
                <w:bCs/>
                <w:sz w:val="20"/>
                <w:szCs w:val="20"/>
                <w:lang w:eastAsia="ja-JP"/>
              </w:rPr>
              <w:t>California</w:t>
            </w:r>
          </w:p>
        </w:tc>
      </w:tr>
      <w:tr w:rsidR="00C20532" w:rsidRPr="00D66205" w14:paraId="10FA8234" w14:textId="77777777" w:rsidTr="00404BD4">
        <w:trPr>
          <w:trHeight w:val="255"/>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3674A1A8" w14:textId="77777777" w:rsidR="00C20532" w:rsidRPr="00D66205" w:rsidRDefault="00C20532" w:rsidP="00C20532">
            <w:pPr>
              <w:spacing w:after="0"/>
              <w:ind w:right="72"/>
              <w:rPr>
                <w:rFonts w:ascii="Arial" w:hAnsi="Arial" w:cs="Arial"/>
                <w:color w:val="000000"/>
                <w:sz w:val="20"/>
                <w:szCs w:val="20"/>
                <w:lang w:eastAsia="ja-JP"/>
              </w:rPr>
            </w:pPr>
            <w:r w:rsidRPr="00D66205">
              <w:rPr>
                <w:rFonts w:ascii="Arial" w:hAnsi="Arial" w:cs="Arial"/>
                <w:bCs/>
                <w:color w:val="000000"/>
                <w:sz w:val="20"/>
                <w:szCs w:val="20"/>
                <w:lang w:eastAsia="ja-JP"/>
              </w:rPr>
              <w:t xml:space="preserve">Current </w:t>
            </w:r>
            <w:r>
              <w:rPr>
                <w:rFonts w:ascii="Arial" w:hAnsi="Arial" w:cs="Arial"/>
                <w:bCs/>
                <w:color w:val="000000"/>
                <w:sz w:val="20"/>
                <w:szCs w:val="20"/>
                <w:lang w:eastAsia="ja-JP"/>
              </w:rPr>
              <w:t>s</w:t>
            </w:r>
            <w:r w:rsidRPr="00D66205">
              <w:rPr>
                <w:rFonts w:ascii="Arial" w:hAnsi="Arial" w:cs="Arial"/>
                <w:bCs/>
                <w:color w:val="000000"/>
                <w:sz w:val="20"/>
                <w:szCs w:val="20"/>
                <w:lang w:eastAsia="ja-JP"/>
              </w:rPr>
              <w:t>moker</w:t>
            </w:r>
          </w:p>
        </w:tc>
        <w:tc>
          <w:tcPr>
            <w:tcW w:w="2790" w:type="dxa"/>
            <w:tcBorders>
              <w:top w:val="nil"/>
              <w:left w:val="nil"/>
              <w:bottom w:val="single" w:sz="4" w:space="0" w:color="auto"/>
              <w:right w:val="single" w:sz="4" w:space="0" w:color="auto"/>
            </w:tcBorders>
            <w:shd w:val="clear" w:color="auto" w:fill="auto"/>
            <w:vAlign w:val="center"/>
          </w:tcPr>
          <w:p w14:paraId="336A684C" w14:textId="77777777" w:rsidR="00C20532" w:rsidRPr="00D66205"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15.6%</w:t>
            </w:r>
          </w:p>
        </w:tc>
        <w:tc>
          <w:tcPr>
            <w:tcW w:w="2453" w:type="dxa"/>
            <w:tcBorders>
              <w:top w:val="nil"/>
              <w:left w:val="nil"/>
              <w:bottom w:val="single" w:sz="4" w:space="0" w:color="auto"/>
              <w:right w:val="single" w:sz="4" w:space="0" w:color="auto"/>
            </w:tcBorders>
            <w:shd w:val="clear" w:color="auto" w:fill="auto"/>
            <w:vAlign w:val="center"/>
          </w:tcPr>
          <w:p w14:paraId="14300347" w14:textId="77777777" w:rsidR="00C20532" w:rsidRPr="00D66205"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11.5%</w:t>
            </w:r>
          </w:p>
        </w:tc>
      </w:tr>
      <w:tr w:rsidR="00C20532" w:rsidRPr="00D66205" w14:paraId="0568C00F" w14:textId="77777777" w:rsidTr="00404BD4">
        <w:trPr>
          <w:trHeight w:val="255"/>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7561BC56" w14:textId="77777777" w:rsidR="00C20532" w:rsidRPr="00D66205" w:rsidRDefault="00C20532" w:rsidP="00C20532">
            <w:pPr>
              <w:spacing w:after="0"/>
              <w:ind w:right="72"/>
              <w:rPr>
                <w:rFonts w:ascii="Arial" w:hAnsi="Arial" w:cs="Arial"/>
                <w:color w:val="000000"/>
                <w:sz w:val="20"/>
                <w:szCs w:val="20"/>
                <w:lang w:eastAsia="ja-JP"/>
              </w:rPr>
            </w:pPr>
            <w:r w:rsidRPr="00D66205">
              <w:rPr>
                <w:rFonts w:ascii="Arial" w:hAnsi="Arial" w:cs="Arial"/>
                <w:bCs/>
                <w:color w:val="000000"/>
                <w:sz w:val="20"/>
                <w:szCs w:val="20"/>
                <w:lang w:eastAsia="ja-JP"/>
              </w:rPr>
              <w:t xml:space="preserve">Former </w:t>
            </w:r>
            <w:r>
              <w:rPr>
                <w:rFonts w:ascii="Arial" w:hAnsi="Arial" w:cs="Arial"/>
                <w:bCs/>
                <w:color w:val="000000"/>
                <w:sz w:val="20"/>
                <w:szCs w:val="20"/>
                <w:lang w:eastAsia="ja-JP"/>
              </w:rPr>
              <w:t>s</w:t>
            </w:r>
            <w:r w:rsidRPr="00D66205">
              <w:rPr>
                <w:rFonts w:ascii="Arial" w:hAnsi="Arial" w:cs="Arial"/>
                <w:bCs/>
                <w:color w:val="000000"/>
                <w:sz w:val="20"/>
                <w:szCs w:val="20"/>
                <w:lang w:eastAsia="ja-JP"/>
              </w:rPr>
              <w:t>moker</w:t>
            </w:r>
          </w:p>
        </w:tc>
        <w:tc>
          <w:tcPr>
            <w:tcW w:w="2790" w:type="dxa"/>
            <w:tcBorders>
              <w:top w:val="nil"/>
              <w:left w:val="nil"/>
              <w:bottom w:val="single" w:sz="4" w:space="0" w:color="auto"/>
              <w:right w:val="single" w:sz="4" w:space="0" w:color="auto"/>
            </w:tcBorders>
            <w:shd w:val="clear" w:color="auto" w:fill="auto"/>
            <w:vAlign w:val="center"/>
          </w:tcPr>
          <w:p w14:paraId="418318F7" w14:textId="77777777" w:rsidR="00C20532" w:rsidRPr="00D66205"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18.9%</w:t>
            </w:r>
          </w:p>
        </w:tc>
        <w:tc>
          <w:tcPr>
            <w:tcW w:w="2453" w:type="dxa"/>
            <w:tcBorders>
              <w:top w:val="nil"/>
              <w:left w:val="nil"/>
              <w:bottom w:val="single" w:sz="4" w:space="0" w:color="auto"/>
              <w:right w:val="single" w:sz="4" w:space="0" w:color="auto"/>
            </w:tcBorders>
            <w:shd w:val="clear" w:color="auto" w:fill="auto"/>
            <w:vAlign w:val="center"/>
          </w:tcPr>
          <w:p w14:paraId="5D61A0F5" w14:textId="77777777" w:rsidR="00C20532" w:rsidRPr="00D66205"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21.7%</w:t>
            </w:r>
          </w:p>
        </w:tc>
      </w:tr>
      <w:tr w:rsidR="00C20532" w:rsidRPr="00D66205" w14:paraId="327E5F06" w14:textId="77777777" w:rsidTr="00404BD4">
        <w:trPr>
          <w:trHeight w:val="255"/>
        </w:trPr>
        <w:tc>
          <w:tcPr>
            <w:tcW w:w="4320" w:type="dxa"/>
            <w:tcBorders>
              <w:top w:val="nil"/>
              <w:left w:val="single" w:sz="4" w:space="0" w:color="auto"/>
              <w:bottom w:val="single" w:sz="4" w:space="0" w:color="auto"/>
              <w:right w:val="single" w:sz="4" w:space="0" w:color="auto"/>
            </w:tcBorders>
            <w:shd w:val="clear" w:color="000000" w:fill="FFFFFF"/>
            <w:noWrap/>
            <w:vAlign w:val="center"/>
            <w:hideMark/>
          </w:tcPr>
          <w:p w14:paraId="1E9CA5E4" w14:textId="77777777" w:rsidR="00C20532" w:rsidRPr="00D66205" w:rsidRDefault="00C20532" w:rsidP="00C20532">
            <w:pPr>
              <w:spacing w:after="0"/>
              <w:ind w:right="72"/>
              <w:rPr>
                <w:rFonts w:ascii="Arial" w:hAnsi="Arial" w:cs="Arial"/>
                <w:color w:val="000000"/>
                <w:sz w:val="20"/>
                <w:szCs w:val="20"/>
                <w:lang w:eastAsia="ja-JP"/>
              </w:rPr>
            </w:pPr>
            <w:r w:rsidRPr="00D66205">
              <w:rPr>
                <w:rFonts w:ascii="Arial" w:hAnsi="Arial" w:cs="Arial"/>
                <w:bCs/>
                <w:color w:val="000000"/>
                <w:sz w:val="20"/>
                <w:szCs w:val="20"/>
                <w:lang w:eastAsia="ja-JP"/>
              </w:rPr>
              <w:t xml:space="preserve">Never </w:t>
            </w:r>
            <w:r>
              <w:rPr>
                <w:rFonts w:ascii="Arial" w:hAnsi="Arial" w:cs="Arial"/>
                <w:bCs/>
                <w:color w:val="000000"/>
                <w:sz w:val="20"/>
                <w:szCs w:val="20"/>
                <w:lang w:eastAsia="ja-JP"/>
              </w:rPr>
              <w:t>s</w:t>
            </w:r>
            <w:r w:rsidRPr="00D66205">
              <w:rPr>
                <w:rFonts w:ascii="Arial" w:hAnsi="Arial" w:cs="Arial"/>
                <w:bCs/>
                <w:color w:val="000000"/>
                <w:sz w:val="20"/>
                <w:szCs w:val="20"/>
                <w:lang w:eastAsia="ja-JP"/>
              </w:rPr>
              <w:t>moked</w:t>
            </w:r>
          </w:p>
        </w:tc>
        <w:tc>
          <w:tcPr>
            <w:tcW w:w="2790" w:type="dxa"/>
            <w:tcBorders>
              <w:top w:val="nil"/>
              <w:left w:val="nil"/>
              <w:bottom w:val="single" w:sz="4" w:space="0" w:color="auto"/>
              <w:right w:val="single" w:sz="4" w:space="0" w:color="auto"/>
            </w:tcBorders>
            <w:shd w:val="clear" w:color="auto" w:fill="auto"/>
            <w:vAlign w:val="center"/>
          </w:tcPr>
          <w:p w14:paraId="7A94D645" w14:textId="77777777" w:rsidR="00C20532" w:rsidRPr="00D66205"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65.5%</w:t>
            </w:r>
          </w:p>
        </w:tc>
        <w:tc>
          <w:tcPr>
            <w:tcW w:w="2453" w:type="dxa"/>
            <w:tcBorders>
              <w:top w:val="nil"/>
              <w:left w:val="nil"/>
              <w:bottom w:val="single" w:sz="4" w:space="0" w:color="auto"/>
              <w:right w:val="single" w:sz="4" w:space="0" w:color="auto"/>
            </w:tcBorders>
            <w:shd w:val="clear" w:color="auto" w:fill="auto"/>
            <w:vAlign w:val="center"/>
          </w:tcPr>
          <w:p w14:paraId="3AED08FB" w14:textId="77777777" w:rsidR="00C20532" w:rsidRPr="00D66205"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66.8%</w:t>
            </w:r>
          </w:p>
        </w:tc>
      </w:tr>
      <w:tr w:rsidR="00C20532" w:rsidRPr="00D66205" w14:paraId="257B4C99" w14:textId="77777777" w:rsidTr="00404BD4">
        <w:trPr>
          <w:trHeight w:val="255"/>
        </w:trPr>
        <w:tc>
          <w:tcPr>
            <w:tcW w:w="4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03ADA" w14:textId="77777777" w:rsidR="00C20532" w:rsidRDefault="00C20532" w:rsidP="00C20532">
            <w:pPr>
              <w:spacing w:after="0"/>
              <w:ind w:right="72"/>
              <w:rPr>
                <w:rFonts w:ascii="Arial" w:hAnsi="Arial" w:cs="Arial"/>
                <w:bCs/>
                <w:color w:val="000000"/>
                <w:sz w:val="20"/>
                <w:szCs w:val="20"/>
                <w:lang w:eastAsia="ja-JP"/>
              </w:rPr>
            </w:pPr>
            <w:r>
              <w:rPr>
                <w:rFonts w:ascii="Arial" w:hAnsi="Arial" w:cs="Arial"/>
                <w:bCs/>
                <w:color w:val="000000"/>
                <w:sz w:val="20"/>
                <w:szCs w:val="20"/>
                <w:lang w:eastAsia="ja-JP"/>
              </w:rPr>
              <w:t>Thinking about quitting in the next 6 months</w:t>
            </w:r>
          </w:p>
        </w:tc>
        <w:tc>
          <w:tcPr>
            <w:tcW w:w="2790" w:type="dxa"/>
            <w:tcBorders>
              <w:top w:val="single" w:sz="4" w:space="0" w:color="auto"/>
              <w:left w:val="nil"/>
              <w:bottom w:val="single" w:sz="4" w:space="0" w:color="auto"/>
              <w:right w:val="single" w:sz="4" w:space="0" w:color="auto"/>
            </w:tcBorders>
            <w:shd w:val="clear" w:color="auto" w:fill="auto"/>
            <w:vAlign w:val="center"/>
          </w:tcPr>
          <w:p w14:paraId="4AAE9696" w14:textId="77777777" w:rsidR="00C20532"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67.0%</w:t>
            </w:r>
          </w:p>
        </w:tc>
        <w:tc>
          <w:tcPr>
            <w:tcW w:w="2453" w:type="dxa"/>
            <w:tcBorders>
              <w:top w:val="single" w:sz="4" w:space="0" w:color="auto"/>
              <w:left w:val="nil"/>
              <w:bottom w:val="single" w:sz="4" w:space="0" w:color="auto"/>
              <w:right w:val="single" w:sz="4" w:space="0" w:color="auto"/>
            </w:tcBorders>
            <w:shd w:val="clear" w:color="auto" w:fill="auto"/>
            <w:vAlign w:val="center"/>
          </w:tcPr>
          <w:p w14:paraId="26D3C6B8" w14:textId="77777777" w:rsidR="00C20532"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70.3%</w:t>
            </w:r>
          </w:p>
        </w:tc>
      </w:tr>
      <w:tr w:rsidR="00C20532" w:rsidRPr="00D66205" w14:paraId="12C79733" w14:textId="77777777" w:rsidTr="00404BD4">
        <w:trPr>
          <w:trHeight w:val="255"/>
        </w:trPr>
        <w:tc>
          <w:tcPr>
            <w:tcW w:w="43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365590" w14:textId="77777777" w:rsidR="00C20532" w:rsidRPr="00D66205" w:rsidRDefault="00C20532" w:rsidP="00C20532">
            <w:pPr>
              <w:spacing w:after="0"/>
              <w:ind w:right="72"/>
              <w:rPr>
                <w:rFonts w:ascii="Arial" w:hAnsi="Arial" w:cs="Arial"/>
                <w:bCs/>
                <w:color w:val="000000"/>
                <w:sz w:val="20"/>
                <w:szCs w:val="20"/>
                <w:lang w:eastAsia="ja-JP"/>
              </w:rPr>
            </w:pPr>
            <w:r>
              <w:rPr>
                <w:rFonts w:ascii="Arial" w:hAnsi="Arial" w:cs="Arial"/>
                <w:bCs/>
                <w:color w:val="000000"/>
                <w:sz w:val="20"/>
                <w:szCs w:val="20"/>
                <w:lang w:eastAsia="ja-JP"/>
              </w:rPr>
              <w:t>Ever smoked an e-cigarette**</w:t>
            </w:r>
          </w:p>
        </w:tc>
        <w:tc>
          <w:tcPr>
            <w:tcW w:w="2790" w:type="dxa"/>
            <w:tcBorders>
              <w:top w:val="single" w:sz="4" w:space="0" w:color="auto"/>
              <w:left w:val="nil"/>
              <w:bottom w:val="single" w:sz="4" w:space="0" w:color="auto"/>
              <w:right w:val="single" w:sz="4" w:space="0" w:color="auto"/>
            </w:tcBorders>
            <w:shd w:val="clear" w:color="auto" w:fill="auto"/>
            <w:vAlign w:val="center"/>
          </w:tcPr>
          <w:p w14:paraId="6D7D2FD4" w14:textId="77777777" w:rsidR="00C20532"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19.6%</w:t>
            </w:r>
          </w:p>
        </w:tc>
        <w:tc>
          <w:tcPr>
            <w:tcW w:w="2453" w:type="dxa"/>
            <w:tcBorders>
              <w:top w:val="single" w:sz="4" w:space="0" w:color="auto"/>
              <w:left w:val="nil"/>
              <w:bottom w:val="single" w:sz="4" w:space="0" w:color="auto"/>
              <w:right w:val="single" w:sz="4" w:space="0" w:color="auto"/>
            </w:tcBorders>
            <w:shd w:val="clear" w:color="auto" w:fill="auto"/>
            <w:vAlign w:val="center"/>
          </w:tcPr>
          <w:p w14:paraId="76A0D2E5" w14:textId="77777777" w:rsidR="00C20532" w:rsidRDefault="00C20532" w:rsidP="00C20532">
            <w:pPr>
              <w:spacing w:after="0"/>
              <w:ind w:right="72"/>
              <w:jc w:val="right"/>
              <w:rPr>
                <w:rFonts w:ascii="Arial" w:hAnsi="Arial" w:cs="Arial"/>
                <w:color w:val="000000"/>
                <w:sz w:val="20"/>
                <w:szCs w:val="20"/>
                <w:lang w:eastAsia="ja-JP"/>
              </w:rPr>
            </w:pPr>
            <w:r>
              <w:rPr>
                <w:rFonts w:ascii="Arial" w:hAnsi="Arial" w:cs="Arial"/>
                <w:color w:val="000000"/>
                <w:sz w:val="20"/>
                <w:szCs w:val="20"/>
                <w:lang w:eastAsia="ja-JP"/>
              </w:rPr>
              <w:t>16.7%</w:t>
            </w:r>
          </w:p>
        </w:tc>
      </w:tr>
    </w:tbl>
    <w:p w14:paraId="0E004AAF" w14:textId="77777777" w:rsidR="00C20532" w:rsidRPr="0064458A" w:rsidRDefault="00C20532" w:rsidP="00C20532">
      <w:pPr>
        <w:spacing w:after="0"/>
        <w:rPr>
          <w:rFonts w:ascii="Arial" w:hAnsi="Arial" w:cs="Arial"/>
          <w:i/>
          <w:sz w:val="16"/>
          <w:szCs w:val="16"/>
        </w:rPr>
      </w:pPr>
      <w:r w:rsidRPr="0099214D">
        <w:rPr>
          <w:rFonts w:ascii="Arial" w:hAnsi="Arial" w:cs="Arial"/>
          <w:i/>
          <w:iCs/>
          <w:color w:val="000000"/>
          <w:sz w:val="16"/>
          <w:szCs w:val="16"/>
          <w:lang w:eastAsia="ja-JP"/>
        </w:rPr>
        <w:t>Source: California Health Interview Survey, 201</w:t>
      </w:r>
      <w:r>
        <w:rPr>
          <w:rFonts w:ascii="Arial" w:hAnsi="Arial" w:cs="Arial"/>
          <w:i/>
          <w:iCs/>
          <w:color w:val="000000"/>
          <w:sz w:val="16"/>
          <w:szCs w:val="16"/>
          <w:lang w:eastAsia="ja-JP"/>
        </w:rPr>
        <w:t>5-2017; **2016-2017</w:t>
      </w:r>
      <w:r w:rsidRPr="0099214D">
        <w:rPr>
          <w:rFonts w:ascii="Arial" w:hAnsi="Arial" w:cs="Arial"/>
          <w:i/>
          <w:iCs/>
          <w:color w:val="000000"/>
          <w:sz w:val="16"/>
          <w:szCs w:val="16"/>
          <w:lang w:eastAsia="ja-JP"/>
        </w:rPr>
        <w:t xml:space="preserve">. </w:t>
      </w:r>
      <w:hyperlink r:id="rId116" w:history="1">
        <w:r w:rsidRPr="0099214D">
          <w:rPr>
            <w:rStyle w:val="Hyperlink"/>
            <w:rFonts w:ascii="Arial" w:hAnsi="Arial" w:cs="Arial"/>
            <w:i/>
            <w:sz w:val="16"/>
            <w:szCs w:val="16"/>
          </w:rPr>
          <w:t>http://ask.chis.ucla.edu</w:t>
        </w:r>
      </w:hyperlink>
      <w:r w:rsidRPr="00E5583B">
        <w:rPr>
          <w:rFonts w:ascii="Arial" w:hAnsi="Arial" w:cs="Arial"/>
          <w:i/>
          <w:sz w:val="16"/>
          <w:szCs w:val="16"/>
        </w:rPr>
        <w:t xml:space="preserve"> </w:t>
      </w:r>
    </w:p>
    <w:p w14:paraId="3C3DD62B" w14:textId="77777777" w:rsidR="00C20532" w:rsidRDefault="00C20532" w:rsidP="00C20532">
      <w:pPr>
        <w:spacing w:after="0"/>
        <w:rPr>
          <w:rFonts w:ascii="Arial" w:hAnsi="Arial" w:cs="Arial"/>
          <w:sz w:val="24"/>
          <w:szCs w:val="24"/>
        </w:rPr>
      </w:pPr>
    </w:p>
    <w:p w14:paraId="2B4E0B1C" w14:textId="77777777" w:rsidR="00C20532" w:rsidRPr="00D66205" w:rsidRDefault="00C20532" w:rsidP="00C20532">
      <w:pPr>
        <w:spacing w:after="0"/>
        <w:rPr>
          <w:rFonts w:ascii="Arial" w:hAnsi="Arial" w:cs="Arial"/>
          <w:sz w:val="24"/>
          <w:szCs w:val="24"/>
        </w:rPr>
      </w:pPr>
      <w:r>
        <w:rPr>
          <w:rFonts w:ascii="Arial" w:hAnsi="Arial" w:cs="Arial"/>
          <w:sz w:val="24"/>
          <w:szCs w:val="24"/>
        </w:rPr>
        <w:t>4.9% of teens in Kern County are current smokers, and 14.2% of teens in Kern County have tried an e-cigarette. Once area teens had smoked an e-cigarette, 50% of teens had smoked one in the past 30 days.</w:t>
      </w:r>
    </w:p>
    <w:p w14:paraId="6C0D02B1" w14:textId="77777777" w:rsidR="00C20532" w:rsidRPr="004B45B7" w:rsidRDefault="00C20532" w:rsidP="00C20532">
      <w:pPr>
        <w:spacing w:after="0"/>
        <w:rPr>
          <w:rFonts w:ascii="Arial" w:hAnsi="Arial" w:cs="Arial"/>
          <w:sz w:val="24"/>
          <w:szCs w:val="24"/>
        </w:rPr>
      </w:pPr>
    </w:p>
    <w:p w14:paraId="4A2D321E" w14:textId="77777777" w:rsidR="00C20532" w:rsidRPr="00D66205" w:rsidRDefault="00C20532" w:rsidP="00C20532">
      <w:pPr>
        <w:spacing w:after="0"/>
        <w:rPr>
          <w:rFonts w:ascii="Arial" w:hAnsi="Arial" w:cs="Arial"/>
          <w:b/>
        </w:rPr>
      </w:pPr>
      <w:r w:rsidRPr="00D66205">
        <w:rPr>
          <w:rFonts w:ascii="Arial" w:hAnsi="Arial" w:cs="Arial"/>
          <w:b/>
        </w:rPr>
        <w:t>Smoking, Teens</w:t>
      </w:r>
    </w:p>
    <w:tbl>
      <w:tblPr>
        <w:tblW w:w="9563" w:type="dxa"/>
        <w:tblInd w:w="-5" w:type="dxa"/>
        <w:tblLayout w:type="fixed"/>
        <w:tblLook w:val="04A0" w:firstRow="1" w:lastRow="0" w:firstColumn="1" w:lastColumn="0" w:noHBand="0" w:noVBand="1"/>
      </w:tblPr>
      <w:tblGrid>
        <w:gridCol w:w="4140"/>
        <w:gridCol w:w="2880"/>
        <w:gridCol w:w="2543"/>
      </w:tblGrid>
      <w:tr w:rsidR="00C20532" w:rsidRPr="00D66205" w14:paraId="5784A872" w14:textId="77777777" w:rsidTr="00404BD4">
        <w:trPr>
          <w:trHeight w:val="251"/>
        </w:trPr>
        <w:tc>
          <w:tcPr>
            <w:tcW w:w="4140" w:type="dxa"/>
            <w:tcBorders>
              <w:top w:val="single" w:sz="4" w:space="0" w:color="auto"/>
              <w:left w:val="single" w:sz="4" w:space="0" w:color="auto"/>
              <w:bottom w:val="single" w:sz="4" w:space="0" w:color="auto"/>
              <w:right w:val="single" w:sz="4" w:space="0" w:color="auto"/>
            </w:tcBorders>
            <w:shd w:val="clear" w:color="auto" w:fill="D2D1BD" w:themeFill="accent6" w:themeFillTint="99"/>
            <w:noWrap/>
            <w:vAlign w:val="center"/>
            <w:hideMark/>
          </w:tcPr>
          <w:p w14:paraId="42E87F71" w14:textId="77777777" w:rsidR="00C20532" w:rsidRPr="00D66205" w:rsidRDefault="00C20532" w:rsidP="00C20532">
            <w:pPr>
              <w:spacing w:after="0" w:line="240" w:lineRule="auto"/>
              <w:rPr>
                <w:rFonts w:ascii="Arial" w:hAnsi="Arial" w:cs="Arial"/>
                <w:b/>
                <w:bCs/>
                <w:color w:val="000000"/>
                <w:sz w:val="20"/>
                <w:szCs w:val="20"/>
                <w:lang w:eastAsia="ja-JP"/>
              </w:rPr>
            </w:pPr>
          </w:p>
        </w:tc>
        <w:tc>
          <w:tcPr>
            <w:tcW w:w="2880" w:type="dxa"/>
            <w:tcBorders>
              <w:top w:val="single" w:sz="4" w:space="0" w:color="auto"/>
              <w:left w:val="nil"/>
              <w:bottom w:val="single" w:sz="4" w:space="0" w:color="auto"/>
              <w:right w:val="single" w:sz="4" w:space="0" w:color="auto"/>
            </w:tcBorders>
            <w:shd w:val="clear" w:color="auto" w:fill="D2D1BD" w:themeFill="accent6" w:themeFillTint="99"/>
            <w:vAlign w:val="center"/>
            <w:hideMark/>
          </w:tcPr>
          <w:p w14:paraId="6C6DE405" w14:textId="77777777" w:rsidR="00C20532" w:rsidRPr="00D66205" w:rsidRDefault="00C20532" w:rsidP="00C20532">
            <w:pPr>
              <w:spacing w:after="0" w:line="240" w:lineRule="auto"/>
              <w:jc w:val="center"/>
              <w:rPr>
                <w:rFonts w:ascii="Arial" w:hAnsi="Arial" w:cs="Arial"/>
                <w:b/>
                <w:bCs/>
                <w:sz w:val="20"/>
                <w:szCs w:val="20"/>
                <w:lang w:eastAsia="ja-JP"/>
              </w:rPr>
            </w:pPr>
            <w:r>
              <w:rPr>
                <w:rFonts w:ascii="Arial" w:hAnsi="Arial" w:cs="Arial"/>
                <w:b/>
                <w:bCs/>
                <w:sz w:val="20"/>
                <w:szCs w:val="20"/>
                <w:lang w:eastAsia="ja-JP"/>
              </w:rPr>
              <w:t>Kern County</w:t>
            </w:r>
          </w:p>
        </w:tc>
        <w:tc>
          <w:tcPr>
            <w:tcW w:w="2543" w:type="dxa"/>
            <w:tcBorders>
              <w:top w:val="single" w:sz="4" w:space="0" w:color="auto"/>
              <w:left w:val="nil"/>
              <w:bottom w:val="single" w:sz="4" w:space="0" w:color="auto"/>
              <w:right w:val="single" w:sz="4" w:space="0" w:color="auto"/>
            </w:tcBorders>
            <w:shd w:val="clear" w:color="auto" w:fill="D2D1BD" w:themeFill="accent6" w:themeFillTint="99"/>
            <w:noWrap/>
            <w:vAlign w:val="center"/>
            <w:hideMark/>
          </w:tcPr>
          <w:p w14:paraId="4ED18914" w14:textId="77777777" w:rsidR="00C20532" w:rsidRPr="00D66205" w:rsidRDefault="00C20532" w:rsidP="00C20532">
            <w:pPr>
              <w:spacing w:after="0" w:line="240" w:lineRule="auto"/>
              <w:jc w:val="center"/>
              <w:rPr>
                <w:rFonts w:ascii="Arial" w:hAnsi="Arial" w:cs="Arial"/>
                <w:b/>
                <w:bCs/>
                <w:sz w:val="20"/>
                <w:szCs w:val="20"/>
                <w:lang w:eastAsia="ja-JP"/>
              </w:rPr>
            </w:pPr>
            <w:r>
              <w:rPr>
                <w:rFonts w:ascii="Arial" w:hAnsi="Arial" w:cs="Arial"/>
                <w:b/>
                <w:bCs/>
                <w:sz w:val="20"/>
                <w:szCs w:val="20"/>
                <w:lang w:eastAsia="ja-JP"/>
              </w:rPr>
              <w:t>California</w:t>
            </w:r>
          </w:p>
        </w:tc>
      </w:tr>
      <w:tr w:rsidR="00C20532" w:rsidRPr="00D66205" w14:paraId="5ACA58A9" w14:textId="77777777" w:rsidTr="00404BD4">
        <w:trPr>
          <w:trHeight w:val="255"/>
        </w:trPr>
        <w:tc>
          <w:tcPr>
            <w:tcW w:w="4140" w:type="dxa"/>
            <w:tcBorders>
              <w:top w:val="nil"/>
              <w:left w:val="single" w:sz="4" w:space="0" w:color="auto"/>
              <w:bottom w:val="single" w:sz="4" w:space="0" w:color="auto"/>
              <w:right w:val="single" w:sz="4" w:space="0" w:color="auto"/>
            </w:tcBorders>
            <w:shd w:val="clear" w:color="000000" w:fill="FFFFFF"/>
            <w:noWrap/>
            <w:vAlign w:val="center"/>
            <w:hideMark/>
          </w:tcPr>
          <w:p w14:paraId="173EF1A3" w14:textId="77777777" w:rsidR="00C20532" w:rsidRPr="00D66205" w:rsidRDefault="00C20532" w:rsidP="00C20532">
            <w:pPr>
              <w:spacing w:after="0" w:line="240" w:lineRule="auto"/>
              <w:rPr>
                <w:rFonts w:ascii="Arial" w:hAnsi="Arial" w:cs="Arial"/>
                <w:color w:val="000000"/>
                <w:sz w:val="20"/>
                <w:szCs w:val="20"/>
                <w:lang w:eastAsia="ja-JP"/>
              </w:rPr>
            </w:pPr>
            <w:r w:rsidRPr="00D66205">
              <w:rPr>
                <w:rFonts w:ascii="Arial" w:hAnsi="Arial" w:cs="Arial"/>
                <w:bCs/>
                <w:color w:val="000000"/>
                <w:sz w:val="20"/>
                <w:szCs w:val="20"/>
                <w:lang w:eastAsia="ja-JP"/>
              </w:rPr>
              <w:t>Current cigarette smoker</w:t>
            </w:r>
          </w:p>
        </w:tc>
        <w:tc>
          <w:tcPr>
            <w:tcW w:w="2880" w:type="dxa"/>
            <w:tcBorders>
              <w:top w:val="nil"/>
              <w:left w:val="nil"/>
              <w:bottom w:val="single" w:sz="4" w:space="0" w:color="auto"/>
              <w:right w:val="single" w:sz="4" w:space="0" w:color="auto"/>
            </w:tcBorders>
            <w:shd w:val="clear" w:color="auto" w:fill="auto"/>
            <w:vAlign w:val="center"/>
          </w:tcPr>
          <w:p w14:paraId="64C8B3FC" w14:textId="77777777" w:rsidR="00C20532" w:rsidRPr="00D66205" w:rsidRDefault="00C20532" w:rsidP="00C20532">
            <w:pPr>
              <w:spacing w:after="0" w:line="240" w:lineRule="auto"/>
              <w:jc w:val="right"/>
              <w:rPr>
                <w:rFonts w:ascii="Arial" w:hAnsi="Arial" w:cs="Arial"/>
                <w:color w:val="000000"/>
                <w:sz w:val="20"/>
                <w:szCs w:val="20"/>
                <w:lang w:eastAsia="ja-JP"/>
              </w:rPr>
            </w:pPr>
            <w:r>
              <w:rPr>
                <w:rFonts w:ascii="Arial" w:hAnsi="Arial" w:cs="Arial"/>
                <w:color w:val="000000"/>
                <w:sz w:val="20"/>
                <w:szCs w:val="20"/>
                <w:lang w:eastAsia="ja-JP"/>
              </w:rPr>
              <w:t>4.9%*</w:t>
            </w:r>
          </w:p>
        </w:tc>
        <w:tc>
          <w:tcPr>
            <w:tcW w:w="2543" w:type="dxa"/>
            <w:tcBorders>
              <w:top w:val="nil"/>
              <w:left w:val="nil"/>
              <w:bottom w:val="single" w:sz="4" w:space="0" w:color="auto"/>
              <w:right w:val="single" w:sz="4" w:space="0" w:color="auto"/>
            </w:tcBorders>
            <w:shd w:val="clear" w:color="auto" w:fill="auto"/>
            <w:vAlign w:val="center"/>
          </w:tcPr>
          <w:p w14:paraId="02ADA61D" w14:textId="77777777" w:rsidR="00C20532" w:rsidRPr="00D66205" w:rsidRDefault="00C20532" w:rsidP="00C20532">
            <w:pPr>
              <w:spacing w:after="0" w:line="240" w:lineRule="auto"/>
              <w:jc w:val="right"/>
              <w:rPr>
                <w:rFonts w:ascii="Arial" w:hAnsi="Arial" w:cs="Arial"/>
                <w:color w:val="000000"/>
                <w:sz w:val="20"/>
                <w:szCs w:val="20"/>
                <w:lang w:eastAsia="ja-JP"/>
              </w:rPr>
            </w:pPr>
            <w:r>
              <w:rPr>
                <w:rFonts w:ascii="Arial" w:hAnsi="Arial" w:cs="Arial"/>
                <w:color w:val="000000"/>
                <w:sz w:val="20"/>
                <w:szCs w:val="20"/>
                <w:lang w:eastAsia="ja-JP"/>
              </w:rPr>
              <w:t>1.7%</w:t>
            </w:r>
          </w:p>
        </w:tc>
      </w:tr>
      <w:tr w:rsidR="00C20532" w:rsidRPr="00D66205" w14:paraId="7AC0D803" w14:textId="77777777" w:rsidTr="00404BD4">
        <w:trPr>
          <w:trHeight w:val="255"/>
        </w:trPr>
        <w:tc>
          <w:tcPr>
            <w:tcW w:w="4140" w:type="dxa"/>
            <w:tcBorders>
              <w:top w:val="nil"/>
              <w:left w:val="single" w:sz="4" w:space="0" w:color="auto"/>
              <w:bottom w:val="single" w:sz="4" w:space="0" w:color="auto"/>
              <w:right w:val="single" w:sz="4" w:space="0" w:color="auto"/>
            </w:tcBorders>
            <w:shd w:val="clear" w:color="000000" w:fill="FFFFFF"/>
            <w:noWrap/>
            <w:vAlign w:val="center"/>
          </w:tcPr>
          <w:p w14:paraId="1FB83918" w14:textId="77777777" w:rsidR="00C20532" w:rsidRPr="00D66205" w:rsidRDefault="00C20532" w:rsidP="00C20532">
            <w:pPr>
              <w:spacing w:after="0" w:line="240" w:lineRule="auto"/>
              <w:rPr>
                <w:rFonts w:ascii="Arial" w:hAnsi="Arial" w:cs="Arial"/>
                <w:color w:val="000000"/>
                <w:sz w:val="20"/>
                <w:szCs w:val="20"/>
                <w:lang w:eastAsia="ja-JP"/>
              </w:rPr>
            </w:pPr>
            <w:r w:rsidRPr="00D66205">
              <w:rPr>
                <w:rFonts w:ascii="Arial" w:hAnsi="Arial" w:cs="Arial"/>
                <w:color w:val="000000"/>
                <w:sz w:val="20"/>
                <w:szCs w:val="20"/>
                <w:lang w:eastAsia="ja-JP"/>
              </w:rPr>
              <w:t>Ever smoked an e-cigarette</w:t>
            </w:r>
          </w:p>
        </w:tc>
        <w:tc>
          <w:tcPr>
            <w:tcW w:w="2880" w:type="dxa"/>
            <w:tcBorders>
              <w:top w:val="nil"/>
              <w:left w:val="nil"/>
              <w:bottom w:val="single" w:sz="4" w:space="0" w:color="auto"/>
              <w:right w:val="single" w:sz="4" w:space="0" w:color="auto"/>
            </w:tcBorders>
            <w:shd w:val="clear" w:color="auto" w:fill="auto"/>
            <w:vAlign w:val="center"/>
          </w:tcPr>
          <w:p w14:paraId="79731532" w14:textId="77777777" w:rsidR="00C20532" w:rsidRPr="00D66205" w:rsidRDefault="00C20532" w:rsidP="00C20532">
            <w:pPr>
              <w:spacing w:after="0" w:line="240" w:lineRule="auto"/>
              <w:jc w:val="right"/>
              <w:rPr>
                <w:rFonts w:ascii="Arial" w:hAnsi="Arial" w:cs="Arial"/>
                <w:color w:val="000000"/>
                <w:sz w:val="20"/>
                <w:szCs w:val="20"/>
                <w:lang w:eastAsia="ja-JP"/>
              </w:rPr>
            </w:pPr>
            <w:r>
              <w:rPr>
                <w:rFonts w:ascii="Arial" w:hAnsi="Arial" w:cs="Arial"/>
                <w:color w:val="000000"/>
                <w:sz w:val="20"/>
                <w:szCs w:val="20"/>
                <w:lang w:eastAsia="ja-JP"/>
              </w:rPr>
              <w:t>14.2%*</w:t>
            </w:r>
          </w:p>
        </w:tc>
        <w:tc>
          <w:tcPr>
            <w:tcW w:w="2543" w:type="dxa"/>
            <w:tcBorders>
              <w:top w:val="nil"/>
              <w:left w:val="nil"/>
              <w:bottom w:val="single" w:sz="4" w:space="0" w:color="auto"/>
              <w:right w:val="single" w:sz="4" w:space="0" w:color="auto"/>
            </w:tcBorders>
            <w:shd w:val="clear" w:color="auto" w:fill="auto"/>
            <w:vAlign w:val="center"/>
          </w:tcPr>
          <w:p w14:paraId="4F012A4E" w14:textId="77777777" w:rsidR="00C20532" w:rsidRPr="00D66205" w:rsidRDefault="00C20532" w:rsidP="00C20532">
            <w:pPr>
              <w:spacing w:after="0" w:line="240" w:lineRule="auto"/>
              <w:jc w:val="right"/>
              <w:rPr>
                <w:rFonts w:ascii="Arial" w:hAnsi="Arial" w:cs="Arial"/>
                <w:color w:val="000000"/>
                <w:sz w:val="20"/>
                <w:szCs w:val="20"/>
                <w:lang w:eastAsia="ja-JP"/>
              </w:rPr>
            </w:pPr>
            <w:r>
              <w:rPr>
                <w:rFonts w:ascii="Arial" w:hAnsi="Arial" w:cs="Arial"/>
                <w:color w:val="000000"/>
                <w:sz w:val="20"/>
                <w:szCs w:val="20"/>
                <w:lang w:eastAsia="ja-JP"/>
              </w:rPr>
              <w:t>9.0%</w:t>
            </w:r>
          </w:p>
        </w:tc>
      </w:tr>
      <w:tr w:rsidR="00C20532" w:rsidRPr="00D66205" w14:paraId="554606BD" w14:textId="77777777" w:rsidTr="00404BD4">
        <w:trPr>
          <w:trHeight w:val="255"/>
        </w:trPr>
        <w:tc>
          <w:tcPr>
            <w:tcW w:w="41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2BD796" w14:textId="77777777" w:rsidR="00C20532" w:rsidRPr="00D66205" w:rsidRDefault="00C20532" w:rsidP="00C20532">
            <w:pPr>
              <w:spacing w:after="0" w:line="240" w:lineRule="auto"/>
              <w:rPr>
                <w:rFonts w:ascii="Arial" w:hAnsi="Arial" w:cs="Arial"/>
                <w:color w:val="000000"/>
                <w:sz w:val="20"/>
                <w:szCs w:val="20"/>
                <w:lang w:eastAsia="ja-JP"/>
              </w:rPr>
            </w:pPr>
            <w:r>
              <w:rPr>
                <w:rFonts w:ascii="Arial" w:hAnsi="Arial" w:cs="Arial"/>
                <w:color w:val="000000"/>
                <w:sz w:val="20"/>
                <w:szCs w:val="20"/>
                <w:lang w:eastAsia="ja-JP"/>
              </w:rPr>
              <w:t xml:space="preserve">   Smoked one in the past 30 days</w:t>
            </w:r>
          </w:p>
        </w:tc>
        <w:tc>
          <w:tcPr>
            <w:tcW w:w="2880" w:type="dxa"/>
            <w:tcBorders>
              <w:top w:val="single" w:sz="4" w:space="0" w:color="auto"/>
              <w:left w:val="nil"/>
              <w:bottom w:val="single" w:sz="4" w:space="0" w:color="auto"/>
              <w:right w:val="single" w:sz="4" w:space="0" w:color="auto"/>
            </w:tcBorders>
            <w:shd w:val="clear" w:color="auto" w:fill="auto"/>
            <w:vAlign w:val="center"/>
          </w:tcPr>
          <w:p w14:paraId="53FA6FEE" w14:textId="77777777" w:rsidR="00C20532" w:rsidRPr="00D66205" w:rsidRDefault="00C20532" w:rsidP="00C20532">
            <w:pPr>
              <w:spacing w:after="0" w:line="240" w:lineRule="auto"/>
              <w:jc w:val="right"/>
              <w:rPr>
                <w:rFonts w:ascii="Arial" w:hAnsi="Arial" w:cs="Arial"/>
                <w:color w:val="000000"/>
                <w:sz w:val="20"/>
                <w:szCs w:val="20"/>
                <w:lang w:eastAsia="ja-JP"/>
              </w:rPr>
            </w:pPr>
            <w:r>
              <w:rPr>
                <w:rFonts w:ascii="Arial" w:hAnsi="Arial" w:cs="Arial"/>
                <w:color w:val="000000"/>
                <w:sz w:val="20"/>
                <w:szCs w:val="20"/>
                <w:lang w:eastAsia="ja-JP"/>
              </w:rPr>
              <w:t>50.0%*</w:t>
            </w:r>
          </w:p>
        </w:tc>
        <w:tc>
          <w:tcPr>
            <w:tcW w:w="2543" w:type="dxa"/>
            <w:tcBorders>
              <w:top w:val="single" w:sz="4" w:space="0" w:color="auto"/>
              <w:left w:val="nil"/>
              <w:bottom w:val="single" w:sz="4" w:space="0" w:color="auto"/>
              <w:right w:val="single" w:sz="4" w:space="0" w:color="auto"/>
            </w:tcBorders>
            <w:shd w:val="clear" w:color="auto" w:fill="auto"/>
            <w:vAlign w:val="center"/>
          </w:tcPr>
          <w:p w14:paraId="49A4E084" w14:textId="77777777" w:rsidR="00C20532" w:rsidRPr="00D66205" w:rsidRDefault="00C20532" w:rsidP="00C20532">
            <w:pPr>
              <w:spacing w:after="0" w:line="240" w:lineRule="auto"/>
              <w:jc w:val="right"/>
              <w:rPr>
                <w:rFonts w:ascii="Arial" w:hAnsi="Arial" w:cs="Arial"/>
                <w:color w:val="000000"/>
                <w:sz w:val="20"/>
                <w:szCs w:val="20"/>
                <w:lang w:eastAsia="ja-JP"/>
              </w:rPr>
            </w:pPr>
            <w:r>
              <w:rPr>
                <w:rFonts w:ascii="Arial" w:hAnsi="Arial" w:cs="Arial"/>
                <w:color w:val="000000"/>
                <w:sz w:val="20"/>
                <w:szCs w:val="20"/>
                <w:lang w:eastAsia="ja-JP"/>
              </w:rPr>
              <w:t>32.5%</w:t>
            </w:r>
          </w:p>
        </w:tc>
      </w:tr>
    </w:tbl>
    <w:p w14:paraId="7A7D51E1" w14:textId="77777777" w:rsidR="00C20532" w:rsidRPr="00E961E6" w:rsidRDefault="00C20532" w:rsidP="00C20532">
      <w:pPr>
        <w:spacing w:after="0"/>
        <w:rPr>
          <w:rFonts w:ascii="Arial" w:hAnsi="Arial" w:cs="Arial"/>
          <w:i/>
          <w:iCs/>
          <w:sz w:val="16"/>
          <w:szCs w:val="16"/>
          <w:lang w:eastAsia="ja-JP"/>
        </w:rPr>
      </w:pPr>
      <w:r w:rsidRPr="0099214D">
        <w:rPr>
          <w:rFonts w:ascii="Arial" w:hAnsi="Arial" w:cs="Arial"/>
          <w:i/>
          <w:iCs/>
          <w:color w:val="000000"/>
          <w:sz w:val="16"/>
          <w:szCs w:val="16"/>
          <w:lang w:eastAsia="ja-JP"/>
        </w:rPr>
        <w:t xml:space="preserve">Source: California Health Interview Survey, </w:t>
      </w:r>
      <w:r>
        <w:rPr>
          <w:rFonts w:ascii="Arial" w:hAnsi="Arial" w:cs="Arial"/>
          <w:i/>
          <w:iCs/>
          <w:color w:val="000000"/>
          <w:sz w:val="16"/>
          <w:szCs w:val="16"/>
          <w:lang w:eastAsia="ja-JP"/>
        </w:rPr>
        <w:t>2014-2017.</w:t>
      </w:r>
      <w:hyperlink r:id="rId117" w:history="1">
        <w:r w:rsidRPr="0099214D">
          <w:rPr>
            <w:rStyle w:val="Hyperlink"/>
            <w:rFonts w:ascii="Arial" w:hAnsi="Arial" w:cs="Arial"/>
            <w:i/>
            <w:sz w:val="16"/>
            <w:szCs w:val="16"/>
          </w:rPr>
          <w:t>http://ask.chis.ucla.edu</w:t>
        </w:r>
      </w:hyperlink>
      <w:r w:rsidRPr="00485EAD">
        <w:rPr>
          <w:rStyle w:val="Hyperlink"/>
          <w:rFonts w:ascii="Arial" w:hAnsi="Arial" w:cs="Arial"/>
          <w:i/>
          <w:sz w:val="16"/>
          <w:szCs w:val="16"/>
        </w:rPr>
        <w:t xml:space="preserve"> </w:t>
      </w:r>
      <w:r>
        <w:rPr>
          <w:rStyle w:val="Hyperlink"/>
          <w:rFonts w:ascii="Arial" w:hAnsi="Arial" w:cs="Arial"/>
          <w:i/>
          <w:sz w:val="16"/>
          <w:szCs w:val="16"/>
        </w:rPr>
        <w:t>*S</w:t>
      </w:r>
      <w:r w:rsidRPr="00485EAD">
        <w:rPr>
          <w:rStyle w:val="Hyperlink"/>
          <w:rFonts w:ascii="Arial" w:hAnsi="Arial" w:cs="Arial"/>
          <w:i/>
          <w:sz w:val="16"/>
          <w:szCs w:val="16"/>
        </w:rPr>
        <w:t>tatistically unstable due to sample size</w:t>
      </w:r>
      <w:r>
        <w:rPr>
          <w:rStyle w:val="Hyperlink"/>
          <w:rFonts w:ascii="Arial" w:hAnsi="Arial" w:cs="Arial"/>
          <w:i/>
          <w:sz w:val="16"/>
          <w:szCs w:val="16"/>
        </w:rPr>
        <w:t>.</w:t>
      </w:r>
    </w:p>
    <w:p w14:paraId="34BB210C" w14:textId="77777777" w:rsidR="00C20532" w:rsidRPr="004B45B7" w:rsidRDefault="00C20532" w:rsidP="00C20532">
      <w:pPr>
        <w:spacing w:after="0"/>
        <w:rPr>
          <w:rFonts w:ascii="Arial" w:hAnsi="Arial" w:cs="Arial"/>
          <w:sz w:val="24"/>
          <w:szCs w:val="24"/>
        </w:rPr>
      </w:pPr>
    </w:p>
    <w:p w14:paraId="09EF8A07" w14:textId="77777777" w:rsidR="00C20532" w:rsidRDefault="00C20532" w:rsidP="00C20532">
      <w:pPr>
        <w:pStyle w:val="Heading3"/>
        <w:spacing w:before="0"/>
        <w:rPr>
          <w:rFonts w:ascii="Arial" w:hAnsi="Arial" w:cs="Arial"/>
          <w:sz w:val="24"/>
          <w:szCs w:val="24"/>
        </w:rPr>
      </w:pPr>
      <w:bookmarkStart w:id="398" w:name="_Toc518837690"/>
      <w:bookmarkStart w:id="399" w:name="_Toc14106164"/>
      <w:bookmarkStart w:id="400" w:name="_Toc22044037"/>
      <w:bookmarkStart w:id="401" w:name="_Toc437173016"/>
      <w:r w:rsidRPr="00D02757">
        <w:rPr>
          <w:rFonts w:ascii="Arial" w:hAnsi="Arial" w:cs="Arial"/>
          <w:color w:val="5B5B5B" w:themeColor="accent1" w:themeShade="BF"/>
          <w:sz w:val="24"/>
          <w:szCs w:val="24"/>
        </w:rPr>
        <w:t>Alcohol</w:t>
      </w:r>
      <w:bookmarkEnd w:id="398"/>
      <w:bookmarkEnd w:id="399"/>
      <w:bookmarkEnd w:id="400"/>
    </w:p>
    <w:p w14:paraId="458ED8A7" w14:textId="77777777" w:rsidR="00C20532" w:rsidRDefault="00C20532" w:rsidP="00C20532">
      <w:pPr>
        <w:spacing w:after="0"/>
        <w:rPr>
          <w:rFonts w:ascii="Arial" w:hAnsi="Arial" w:cs="Arial"/>
          <w:sz w:val="24"/>
          <w:szCs w:val="24"/>
        </w:rPr>
      </w:pPr>
      <w:r>
        <w:rPr>
          <w:rFonts w:ascii="Arial" w:hAnsi="Arial" w:cs="Arial"/>
          <w:sz w:val="24"/>
          <w:szCs w:val="24"/>
        </w:rPr>
        <w:t xml:space="preserve">Binge drinking is defined as consuming a certain amount of alcohol within a set period of time. For males, this is five or more drinks per occasion and for females, it is four or more drinks per occasion. Among adults, 32.6% in Kern County had engaged in binge drinking in the past year, and 10% of Kern County teens binge drank in the past month. </w:t>
      </w:r>
    </w:p>
    <w:p w14:paraId="141A5BA8" w14:textId="77777777" w:rsidR="00C20532" w:rsidRPr="00215832" w:rsidRDefault="00C20532" w:rsidP="00C20532">
      <w:pPr>
        <w:spacing w:after="0"/>
        <w:rPr>
          <w:rFonts w:ascii="Arial" w:hAnsi="Arial" w:cs="Arial"/>
          <w:sz w:val="24"/>
          <w:szCs w:val="24"/>
        </w:rPr>
      </w:pPr>
    </w:p>
    <w:p w14:paraId="523AFF77" w14:textId="77777777" w:rsidR="00C20532" w:rsidRPr="008345E3" w:rsidRDefault="00C20532" w:rsidP="00C20532">
      <w:pPr>
        <w:spacing w:after="0"/>
        <w:rPr>
          <w:rFonts w:ascii="Arial" w:hAnsi="Arial" w:cs="Arial"/>
          <w:b/>
        </w:rPr>
      </w:pPr>
      <w:r>
        <w:rPr>
          <w:rFonts w:ascii="Arial" w:hAnsi="Arial" w:cs="Arial"/>
          <w:b/>
        </w:rPr>
        <w:t xml:space="preserve">Adult and Teen </w:t>
      </w:r>
      <w:r w:rsidRPr="008345E3">
        <w:rPr>
          <w:rFonts w:ascii="Arial" w:hAnsi="Arial" w:cs="Arial"/>
          <w:b/>
        </w:rPr>
        <w:t>Binge Drinking</w:t>
      </w:r>
      <w:r>
        <w:rPr>
          <w:rFonts w:ascii="Arial" w:hAnsi="Arial" w:cs="Arial"/>
          <w:b/>
        </w:rPr>
        <w:t>, and Teen Alcohol Experience</w:t>
      </w:r>
    </w:p>
    <w:tbl>
      <w:tblPr>
        <w:tblW w:w="9369" w:type="dxa"/>
        <w:tblInd w:w="-1" w:type="dxa"/>
        <w:tblLayout w:type="fixed"/>
        <w:tblCellMar>
          <w:left w:w="0" w:type="dxa"/>
          <w:right w:w="0" w:type="dxa"/>
        </w:tblCellMar>
        <w:tblLook w:val="0000" w:firstRow="0" w:lastRow="0" w:firstColumn="0" w:lastColumn="0" w:noHBand="0" w:noVBand="0"/>
      </w:tblPr>
      <w:tblGrid>
        <w:gridCol w:w="3123"/>
        <w:gridCol w:w="3123"/>
        <w:gridCol w:w="3123"/>
      </w:tblGrid>
      <w:tr w:rsidR="00C20532" w:rsidRPr="002E03E9" w14:paraId="5DE2576D" w14:textId="77777777" w:rsidTr="00C20532">
        <w:trPr>
          <w:trHeight w:val="165"/>
        </w:trPr>
        <w:tc>
          <w:tcPr>
            <w:tcW w:w="3123" w:type="dxa"/>
            <w:tcBorders>
              <w:top w:val="single" w:sz="6" w:space="0" w:color="auto"/>
              <w:left w:val="single" w:sz="6" w:space="0" w:color="auto"/>
              <w:bottom w:val="single" w:sz="4" w:space="0" w:color="auto"/>
              <w:right w:val="single" w:sz="4" w:space="0" w:color="auto"/>
            </w:tcBorders>
            <w:shd w:val="clear" w:color="auto" w:fill="D2D1BD" w:themeFill="accent6" w:themeFillTint="99"/>
            <w:noWrap/>
            <w:vAlign w:val="center"/>
          </w:tcPr>
          <w:p w14:paraId="3C67645A" w14:textId="77777777" w:rsidR="00C20532" w:rsidRPr="002E03E9" w:rsidRDefault="00C20532" w:rsidP="00C20532">
            <w:pPr>
              <w:widowControl w:val="0"/>
              <w:spacing w:after="0" w:line="240" w:lineRule="auto"/>
              <w:ind w:left="72" w:right="72"/>
              <w:rPr>
                <w:rFonts w:ascii="Arial" w:hAnsi="Arial" w:cs="Arial"/>
                <w:b/>
                <w:sz w:val="20"/>
                <w:szCs w:val="20"/>
              </w:rPr>
            </w:pPr>
          </w:p>
        </w:tc>
        <w:tc>
          <w:tcPr>
            <w:tcW w:w="3123" w:type="dxa"/>
            <w:tcBorders>
              <w:top w:val="single" w:sz="6" w:space="0" w:color="auto"/>
              <w:left w:val="single" w:sz="4" w:space="0" w:color="auto"/>
              <w:right w:val="single" w:sz="4" w:space="0" w:color="auto"/>
            </w:tcBorders>
            <w:shd w:val="clear" w:color="auto" w:fill="D2D1BD" w:themeFill="accent6" w:themeFillTint="99"/>
            <w:vAlign w:val="center"/>
          </w:tcPr>
          <w:p w14:paraId="6581AEA7" w14:textId="77777777" w:rsidR="00C20532" w:rsidRPr="002E03E9" w:rsidRDefault="00C20532" w:rsidP="00C20532">
            <w:pPr>
              <w:widowControl w:val="0"/>
              <w:spacing w:after="0" w:line="240" w:lineRule="auto"/>
              <w:ind w:right="72"/>
              <w:jc w:val="center"/>
              <w:rPr>
                <w:rFonts w:ascii="Arial" w:hAnsi="Arial" w:cs="Arial"/>
                <w:b/>
                <w:bCs/>
                <w:sz w:val="20"/>
                <w:szCs w:val="20"/>
              </w:rPr>
            </w:pPr>
            <w:r>
              <w:rPr>
                <w:rFonts w:ascii="Arial" w:hAnsi="Arial" w:cs="Arial"/>
                <w:b/>
                <w:bCs/>
                <w:sz w:val="20"/>
                <w:szCs w:val="20"/>
              </w:rPr>
              <w:t>Kern County</w:t>
            </w:r>
          </w:p>
        </w:tc>
        <w:tc>
          <w:tcPr>
            <w:tcW w:w="3123" w:type="dxa"/>
            <w:tcBorders>
              <w:top w:val="single" w:sz="6" w:space="0" w:color="auto"/>
              <w:left w:val="single" w:sz="4" w:space="0" w:color="auto"/>
              <w:right w:val="single" w:sz="4" w:space="0" w:color="auto"/>
            </w:tcBorders>
            <w:shd w:val="clear" w:color="auto" w:fill="D2D1BD" w:themeFill="accent6" w:themeFillTint="99"/>
            <w:vAlign w:val="center"/>
          </w:tcPr>
          <w:p w14:paraId="3B163454" w14:textId="77777777" w:rsidR="00C20532" w:rsidRPr="002E03E9" w:rsidRDefault="00C20532" w:rsidP="00C20532">
            <w:pPr>
              <w:widowControl w:val="0"/>
              <w:spacing w:after="0" w:line="240" w:lineRule="auto"/>
              <w:ind w:right="72"/>
              <w:jc w:val="center"/>
              <w:rPr>
                <w:rFonts w:ascii="Arial" w:hAnsi="Arial" w:cs="Arial"/>
                <w:b/>
                <w:bCs/>
                <w:sz w:val="20"/>
                <w:szCs w:val="20"/>
              </w:rPr>
            </w:pPr>
            <w:r>
              <w:rPr>
                <w:rFonts w:ascii="Arial" w:hAnsi="Arial" w:cs="Arial"/>
                <w:b/>
                <w:bCs/>
                <w:sz w:val="20"/>
                <w:szCs w:val="20"/>
              </w:rPr>
              <w:t>California</w:t>
            </w:r>
          </w:p>
        </w:tc>
      </w:tr>
      <w:tr w:rsidR="00C20532" w:rsidRPr="002E03E9" w14:paraId="26AE481F" w14:textId="77777777" w:rsidTr="00C20532">
        <w:trPr>
          <w:trHeight w:val="270"/>
        </w:trPr>
        <w:tc>
          <w:tcPr>
            <w:tcW w:w="3123" w:type="dxa"/>
            <w:tcBorders>
              <w:top w:val="single" w:sz="4" w:space="0" w:color="auto"/>
              <w:left w:val="single" w:sz="6" w:space="0" w:color="auto"/>
              <w:bottom w:val="double" w:sz="4" w:space="0" w:color="auto"/>
              <w:right w:val="single" w:sz="4" w:space="0" w:color="auto"/>
            </w:tcBorders>
            <w:shd w:val="clear" w:color="auto" w:fill="auto"/>
            <w:noWrap/>
            <w:vAlign w:val="bottom"/>
          </w:tcPr>
          <w:p w14:paraId="4F40D36D"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Adult binge drinking, past year</w:t>
            </w:r>
          </w:p>
        </w:tc>
        <w:tc>
          <w:tcPr>
            <w:tcW w:w="3123" w:type="dxa"/>
            <w:tcBorders>
              <w:top w:val="single" w:sz="4" w:space="0" w:color="auto"/>
              <w:left w:val="single" w:sz="4" w:space="0" w:color="auto"/>
              <w:bottom w:val="double" w:sz="4" w:space="0" w:color="auto"/>
              <w:right w:val="single" w:sz="4" w:space="0" w:color="auto"/>
            </w:tcBorders>
            <w:shd w:val="clear" w:color="auto" w:fill="auto"/>
            <w:noWrap/>
            <w:vAlign w:val="bottom"/>
          </w:tcPr>
          <w:p w14:paraId="04FBECD8"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32.6%</w:t>
            </w:r>
          </w:p>
        </w:tc>
        <w:tc>
          <w:tcPr>
            <w:tcW w:w="3123" w:type="dxa"/>
            <w:tcBorders>
              <w:top w:val="single" w:sz="4" w:space="0" w:color="auto"/>
              <w:left w:val="single" w:sz="4" w:space="0" w:color="auto"/>
              <w:bottom w:val="double" w:sz="4" w:space="0" w:color="auto"/>
              <w:right w:val="single" w:sz="4" w:space="0" w:color="auto"/>
            </w:tcBorders>
            <w:shd w:val="clear" w:color="auto" w:fill="auto"/>
            <w:vAlign w:val="bottom"/>
          </w:tcPr>
          <w:p w14:paraId="4FB9D1B1" w14:textId="77777777" w:rsidR="00C20532" w:rsidRPr="002E03E9" w:rsidRDefault="00C20532" w:rsidP="00C20532">
            <w:pPr>
              <w:widowControl w:val="0"/>
              <w:spacing w:after="0"/>
              <w:ind w:right="72"/>
              <w:jc w:val="right"/>
              <w:rPr>
                <w:rFonts w:ascii="Arial" w:hAnsi="Arial" w:cs="Arial"/>
                <w:sz w:val="20"/>
                <w:szCs w:val="20"/>
              </w:rPr>
            </w:pPr>
            <w:r>
              <w:rPr>
                <w:rFonts w:ascii="Arial" w:hAnsi="Arial" w:cs="Arial"/>
                <w:sz w:val="20"/>
                <w:szCs w:val="20"/>
              </w:rPr>
              <w:t>34.7%</w:t>
            </w:r>
          </w:p>
        </w:tc>
      </w:tr>
      <w:tr w:rsidR="00C20532" w:rsidRPr="002E03E9" w14:paraId="3012675E" w14:textId="77777777" w:rsidTr="00C20532">
        <w:trPr>
          <w:trHeight w:val="270"/>
        </w:trPr>
        <w:tc>
          <w:tcPr>
            <w:tcW w:w="3123" w:type="dxa"/>
            <w:tcBorders>
              <w:top w:val="double" w:sz="4" w:space="0" w:color="auto"/>
              <w:left w:val="single" w:sz="6" w:space="0" w:color="auto"/>
              <w:bottom w:val="single" w:sz="4" w:space="0" w:color="auto"/>
              <w:right w:val="single" w:sz="4" w:space="0" w:color="auto"/>
            </w:tcBorders>
            <w:shd w:val="clear" w:color="auto" w:fill="auto"/>
            <w:noWrap/>
            <w:vAlign w:val="bottom"/>
          </w:tcPr>
          <w:p w14:paraId="0711986B"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Teen binge drinking, past month</w:t>
            </w:r>
          </w:p>
        </w:tc>
        <w:tc>
          <w:tcPr>
            <w:tcW w:w="3123" w:type="dxa"/>
            <w:tcBorders>
              <w:top w:val="double" w:sz="4" w:space="0" w:color="auto"/>
              <w:left w:val="single" w:sz="4" w:space="0" w:color="auto"/>
              <w:bottom w:val="single" w:sz="4" w:space="0" w:color="auto"/>
              <w:right w:val="single" w:sz="4" w:space="0" w:color="auto"/>
            </w:tcBorders>
            <w:shd w:val="clear" w:color="auto" w:fill="auto"/>
            <w:noWrap/>
            <w:vAlign w:val="bottom"/>
          </w:tcPr>
          <w:p w14:paraId="4910FB77"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10.0%*</w:t>
            </w:r>
          </w:p>
        </w:tc>
        <w:tc>
          <w:tcPr>
            <w:tcW w:w="3123" w:type="dxa"/>
            <w:tcBorders>
              <w:top w:val="double" w:sz="4" w:space="0" w:color="auto"/>
              <w:left w:val="single" w:sz="4" w:space="0" w:color="auto"/>
              <w:bottom w:val="single" w:sz="4" w:space="0" w:color="auto"/>
              <w:right w:val="single" w:sz="4" w:space="0" w:color="auto"/>
            </w:tcBorders>
            <w:shd w:val="clear" w:color="auto" w:fill="auto"/>
            <w:vAlign w:val="bottom"/>
          </w:tcPr>
          <w:p w14:paraId="2B8BDFB8" w14:textId="77777777" w:rsidR="00C20532" w:rsidRDefault="00C20532" w:rsidP="00C20532">
            <w:pPr>
              <w:widowControl w:val="0"/>
              <w:spacing w:after="0"/>
              <w:ind w:right="72"/>
              <w:jc w:val="right"/>
              <w:rPr>
                <w:rFonts w:ascii="Arial" w:hAnsi="Arial" w:cs="Arial"/>
                <w:sz w:val="20"/>
                <w:szCs w:val="20"/>
              </w:rPr>
            </w:pPr>
            <w:r>
              <w:rPr>
                <w:rFonts w:ascii="Arial" w:hAnsi="Arial" w:cs="Arial"/>
                <w:sz w:val="20"/>
                <w:szCs w:val="20"/>
              </w:rPr>
              <w:t>4.1%</w:t>
            </w:r>
          </w:p>
        </w:tc>
      </w:tr>
      <w:tr w:rsidR="00C20532" w:rsidRPr="002E03E9" w14:paraId="1FF3839D" w14:textId="77777777" w:rsidTr="00C20532">
        <w:trPr>
          <w:trHeight w:val="270"/>
        </w:trPr>
        <w:tc>
          <w:tcPr>
            <w:tcW w:w="3123" w:type="dxa"/>
            <w:tcBorders>
              <w:top w:val="single" w:sz="4" w:space="0" w:color="auto"/>
              <w:left w:val="single" w:sz="6" w:space="0" w:color="auto"/>
              <w:bottom w:val="single" w:sz="4" w:space="0" w:color="auto"/>
              <w:right w:val="single" w:sz="4" w:space="0" w:color="auto"/>
            </w:tcBorders>
            <w:shd w:val="clear" w:color="auto" w:fill="auto"/>
            <w:noWrap/>
            <w:vAlign w:val="bottom"/>
          </w:tcPr>
          <w:p w14:paraId="4D144C9A"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 xml:space="preserve">Teen ever had an alcoholic drink </w:t>
            </w:r>
          </w:p>
        </w:tc>
        <w:tc>
          <w:tcPr>
            <w:tcW w:w="31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B866A"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21.3%*</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bottom"/>
          </w:tcPr>
          <w:p w14:paraId="00F05B84" w14:textId="77777777" w:rsidR="00C20532" w:rsidRDefault="00C20532" w:rsidP="00C20532">
            <w:pPr>
              <w:widowControl w:val="0"/>
              <w:spacing w:after="0"/>
              <w:ind w:right="72"/>
              <w:jc w:val="right"/>
              <w:rPr>
                <w:rFonts w:ascii="Arial" w:hAnsi="Arial" w:cs="Arial"/>
                <w:sz w:val="20"/>
                <w:szCs w:val="20"/>
              </w:rPr>
            </w:pPr>
            <w:r>
              <w:rPr>
                <w:rFonts w:ascii="Arial" w:hAnsi="Arial" w:cs="Arial"/>
                <w:sz w:val="20"/>
                <w:szCs w:val="20"/>
              </w:rPr>
              <w:t>22.9%</w:t>
            </w:r>
          </w:p>
        </w:tc>
      </w:tr>
    </w:tbl>
    <w:p w14:paraId="5C0CDB67" w14:textId="21CC2431" w:rsidR="00C20532" w:rsidRDefault="00C20532" w:rsidP="00C20532">
      <w:pPr>
        <w:spacing w:after="0" w:line="240" w:lineRule="auto"/>
        <w:rPr>
          <w:rStyle w:val="Hyperlink"/>
          <w:rFonts w:ascii="Arial" w:hAnsi="Arial" w:cs="Arial"/>
          <w:i/>
          <w:sz w:val="16"/>
          <w:szCs w:val="16"/>
        </w:rPr>
      </w:pPr>
      <w:r w:rsidRPr="00870CE4">
        <w:rPr>
          <w:rFonts w:ascii="Arial" w:hAnsi="Arial" w:cs="Arial"/>
          <w:i/>
          <w:sz w:val="16"/>
          <w:szCs w:val="16"/>
        </w:rPr>
        <w:t xml:space="preserve">Source: California Health Interview Survey, 2015 adults, 2013-2017 pooled, for teens. </w:t>
      </w:r>
      <w:hyperlink r:id="rId118" w:history="1">
        <w:r w:rsidRPr="00870CE4">
          <w:rPr>
            <w:rStyle w:val="Hyperlink"/>
            <w:rFonts w:ascii="Arial" w:hAnsi="Arial" w:cs="Arial"/>
            <w:i/>
            <w:sz w:val="16"/>
            <w:szCs w:val="16"/>
          </w:rPr>
          <w:t>http://ask.chis.ucla.edu/</w:t>
        </w:r>
      </w:hyperlink>
      <w:r w:rsidRPr="00870CE4">
        <w:rPr>
          <w:rStyle w:val="Hyperlink"/>
          <w:rFonts w:ascii="Arial" w:hAnsi="Arial" w:cs="Arial"/>
          <w:i/>
          <w:sz w:val="16"/>
          <w:szCs w:val="16"/>
        </w:rPr>
        <w:t xml:space="preserve"> *Statistically unstable due to sample size.</w:t>
      </w:r>
    </w:p>
    <w:p w14:paraId="2F9532FC" w14:textId="77777777" w:rsidR="00404BD4" w:rsidRPr="00404BD4" w:rsidRDefault="00404BD4" w:rsidP="00C20532">
      <w:pPr>
        <w:spacing w:after="0" w:line="240" w:lineRule="auto"/>
        <w:rPr>
          <w:rFonts w:ascii="Arial" w:hAnsi="Arial" w:cs="Arial"/>
          <w:iCs/>
          <w:sz w:val="24"/>
          <w:szCs w:val="24"/>
        </w:rPr>
      </w:pPr>
    </w:p>
    <w:p w14:paraId="7449DAB0" w14:textId="77777777" w:rsidR="00C20532" w:rsidRDefault="00C20532" w:rsidP="00C20532">
      <w:pPr>
        <w:pStyle w:val="Heading3"/>
        <w:spacing w:before="0"/>
        <w:rPr>
          <w:rFonts w:ascii="Arial" w:hAnsi="Arial" w:cs="Arial"/>
          <w:sz w:val="24"/>
          <w:szCs w:val="24"/>
        </w:rPr>
      </w:pPr>
      <w:bookmarkStart w:id="402" w:name="_Toc518837691"/>
      <w:bookmarkStart w:id="403" w:name="_Toc14106165"/>
      <w:bookmarkStart w:id="404" w:name="_Toc22044038"/>
      <w:r>
        <w:rPr>
          <w:rFonts w:ascii="Arial" w:hAnsi="Arial" w:cs="Arial"/>
          <w:color w:val="5B5B5B" w:themeColor="accent1" w:themeShade="BF"/>
          <w:sz w:val="24"/>
          <w:szCs w:val="24"/>
        </w:rPr>
        <w:lastRenderedPageBreak/>
        <w:t>Marijuana</w:t>
      </w:r>
      <w:bookmarkEnd w:id="402"/>
      <w:r>
        <w:rPr>
          <w:rFonts w:ascii="Arial" w:hAnsi="Arial" w:cs="Arial"/>
          <w:color w:val="5B5B5B" w:themeColor="accent1" w:themeShade="BF"/>
          <w:sz w:val="24"/>
          <w:szCs w:val="24"/>
        </w:rPr>
        <w:t xml:space="preserve"> Use, Youth</w:t>
      </w:r>
      <w:bookmarkEnd w:id="403"/>
      <w:bookmarkEnd w:id="404"/>
    </w:p>
    <w:p w14:paraId="50579968" w14:textId="77777777" w:rsidR="00C20532" w:rsidRDefault="00C20532" w:rsidP="00C20532">
      <w:pPr>
        <w:spacing w:after="0"/>
        <w:rPr>
          <w:rFonts w:ascii="Arial" w:hAnsi="Arial" w:cs="Arial"/>
          <w:sz w:val="24"/>
          <w:szCs w:val="24"/>
        </w:rPr>
      </w:pPr>
      <w:r>
        <w:rPr>
          <w:rFonts w:ascii="Arial" w:hAnsi="Arial" w:cs="Arial"/>
          <w:sz w:val="24"/>
          <w:szCs w:val="24"/>
        </w:rPr>
        <w:t>Marijuana use was reported by 7.4% of 7</w:t>
      </w:r>
      <w:r w:rsidRPr="008E4641">
        <w:rPr>
          <w:rFonts w:ascii="Arial" w:hAnsi="Arial" w:cs="Arial"/>
          <w:sz w:val="24"/>
          <w:szCs w:val="24"/>
          <w:vertAlign w:val="superscript"/>
        </w:rPr>
        <w:t>th</w:t>
      </w:r>
      <w:r>
        <w:rPr>
          <w:rFonts w:ascii="Arial" w:hAnsi="Arial" w:cs="Arial"/>
          <w:sz w:val="24"/>
          <w:szCs w:val="24"/>
        </w:rPr>
        <w:t xml:space="preserve"> graders in Kern County. 96.1% of Kern County 7</w:t>
      </w:r>
      <w:r w:rsidRPr="00643D18">
        <w:rPr>
          <w:rFonts w:ascii="Arial" w:hAnsi="Arial" w:cs="Arial"/>
          <w:sz w:val="24"/>
          <w:szCs w:val="24"/>
          <w:vertAlign w:val="superscript"/>
        </w:rPr>
        <w:t>th</w:t>
      </w:r>
      <w:r>
        <w:rPr>
          <w:rFonts w:ascii="Arial" w:hAnsi="Arial" w:cs="Arial"/>
          <w:sz w:val="24"/>
          <w:szCs w:val="24"/>
        </w:rPr>
        <w:t xml:space="preserve"> graders did not use marijuana in the prior 30-day period.</w:t>
      </w:r>
    </w:p>
    <w:p w14:paraId="4BA51434" w14:textId="77777777" w:rsidR="00C20532" w:rsidRDefault="00C20532" w:rsidP="00C20532">
      <w:pPr>
        <w:spacing w:after="0"/>
        <w:rPr>
          <w:rFonts w:ascii="Arial" w:hAnsi="Arial" w:cs="Arial"/>
          <w:sz w:val="24"/>
          <w:szCs w:val="24"/>
        </w:rPr>
      </w:pPr>
    </w:p>
    <w:p w14:paraId="1704FE89" w14:textId="77777777" w:rsidR="00C20532" w:rsidRPr="008345E3" w:rsidRDefault="00C20532" w:rsidP="00C20532">
      <w:pPr>
        <w:spacing w:after="0"/>
        <w:rPr>
          <w:rFonts w:ascii="Arial" w:hAnsi="Arial" w:cs="Arial"/>
          <w:b/>
        </w:rPr>
      </w:pPr>
      <w:r>
        <w:rPr>
          <w:rFonts w:ascii="Arial" w:hAnsi="Arial" w:cs="Arial"/>
          <w:b/>
        </w:rPr>
        <w:t>Marijuana</w:t>
      </w:r>
      <w:r w:rsidRPr="008345E3">
        <w:rPr>
          <w:rFonts w:ascii="Arial" w:hAnsi="Arial" w:cs="Arial"/>
          <w:b/>
        </w:rPr>
        <w:t xml:space="preserve"> Use</w:t>
      </w:r>
      <w:r>
        <w:rPr>
          <w:rFonts w:ascii="Arial" w:hAnsi="Arial" w:cs="Arial"/>
          <w:b/>
        </w:rPr>
        <w:t>, Teens</w:t>
      </w:r>
    </w:p>
    <w:tbl>
      <w:tblPr>
        <w:tblW w:w="9377" w:type="dxa"/>
        <w:tblInd w:w="-25" w:type="dxa"/>
        <w:tblLayout w:type="fixed"/>
        <w:tblCellMar>
          <w:left w:w="0" w:type="dxa"/>
          <w:right w:w="0" w:type="dxa"/>
        </w:tblCellMar>
        <w:tblLook w:val="0000" w:firstRow="0" w:lastRow="0" w:firstColumn="0" w:lastColumn="0" w:noHBand="0" w:noVBand="0"/>
      </w:tblPr>
      <w:tblGrid>
        <w:gridCol w:w="5057"/>
        <w:gridCol w:w="2160"/>
        <w:gridCol w:w="2160"/>
      </w:tblGrid>
      <w:tr w:rsidR="00C20532" w:rsidRPr="002E03E9" w14:paraId="6AAE5CBE" w14:textId="77777777" w:rsidTr="00C20532">
        <w:trPr>
          <w:trHeight w:val="273"/>
        </w:trPr>
        <w:tc>
          <w:tcPr>
            <w:tcW w:w="5057" w:type="dxa"/>
            <w:tcBorders>
              <w:top w:val="single" w:sz="6" w:space="0" w:color="auto"/>
              <w:left w:val="single" w:sz="6" w:space="0" w:color="auto"/>
              <w:bottom w:val="single" w:sz="4" w:space="0" w:color="auto"/>
              <w:right w:val="single" w:sz="4" w:space="0" w:color="auto"/>
            </w:tcBorders>
            <w:shd w:val="clear" w:color="auto" w:fill="D2D1BD" w:themeFill="accent6" w:themeFillTint="99"/>
            <w:noWrap/>
            <w:vAlign w:val="center"/>
          </w:tcPr>
          <w:p w14:paraId="35A599F9" w14:textId="77777777" w:rsidR="00C20532" w:rsidRPr="002E03E9" w:rsidRDefault="00C20532" w:rsidP="00C20532">
            <w:pPr>
              <w:widowControl w:val="0"/>
              <w:spacing w:after="0" w:line="240" w:lineRule="auto"/>
              <w:ind w:left="72" w:right="72"/>
              <w:rPr>
                <w:rFonts w:ascii="Arial" w:hAnsi="Arial" w:cs="Arial"/>
                <w:b/>
                <w:sz w:val="20"/>
                <w:szCs w:val="20"/>
              </w:rPr>
            </w:pPr>
          </w:p>
        </w:tc>
        <w:tc>
          <w:tcPr>
            <w:tcW w:w="2160" w:type="dxa"/>
            <w:tcBorders>
              <w:top w:val="single" w:sz="6" w:space="0" w:color="auto"/>
              <w:left w:val="single" w:sz="4" w:space="0" w:color="auto"/>
              <w:right w:val="single" w:sz="4" w:space="0" w:color="auto"/>
            </w:tcBorders>
            <w:shd w:val="clear" w:color="auto" w:fill="D2D1BD" w:themeFill="accent6" w:themeFillTint="99"/>
            <w:vAlign w:val="center"/>
          </w:tcPr>
          <w:p w14:paraId="2D10B4E2" w14:textId="77777777" w:rsidR="00C20532" w:rsidRPr="002E03E9" w:rsidRDefault="00C20532" w:rsidP="00C20532">
            <w:pPr>
              <w:widowControl w:val="0"/>
              <w:spacing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2160" w:type="dxa"/>
            <w:tcBorders>
              <w:top w:val="single" w:sz="6" w:space="0" w:color="auto"/>
              <w:left w:val="single" w:sz="4" w:space="0" w:color="auto"/>
              <w:right w:val="single" w:sz="4" w:space="0" w:color="auto"/>
            </w:tcBorders>
            <w:shd w:val="clear" w:color="auto" w:fill="D2D1BD" w:themeFill="accent6" w:themeFillTint="99"/>
            <w:vAlign w:val="center"/>
          </w:tcPr>
          <w:p w14:paraId="74F80A41" w14:textId="77777777" w:rsidR="00C20532" w:rsidRPr="002E03E9" w:rsidRDefault="00C20532" w:rsidP="00C20532">
            <w:pPr>
              <w:widowControl w:val="0"/>
              <w:spacing w:after="0" w:line="240" w:lineRule="auto"/>
              <w:ind w:left="72" w:right="72"/>
              <w:jc w:val="center"/>
              <w:rPr>
                <w:rFonts w:ascii="Arial" w:hAnsi="Arial" w:cs="Arial"/>
                <w:b/>
                <w:bCs/>
                <w:sz w:val="20"/>
                <w:szCs w:val="20"/>
              </w:rPr>
            </w:pPr>
            <w:r>
              <w:rPr>
                <w:rFonts w:ascii="Arial" w:hAnsi="Arial" w:cs="Arial"/>
                <w:b/>
                <w:bCs/>
                <w:sz w:val="20"/>
                <w:szCs w:val="20"/>
              </w:rPr>
              <w:t>California</w:t>
            </w:r>
          </w:p>
        </w:tc>
      </w:tr>
      <w:tr w:rsidR="00C20532" w:rsidRPr="002E03E9" w14:paraId="52B3C19A" w14:textId="77777777" w:rsidTr="00C20532">
        <w:trPr>
          <w:trHeight w:val="270"/>
        </w:trPr>
        <w:tc>
          <w:tcPr>
            <w:tcW w:w="5057" w:type="dxa"/>
            <w:tcBorders>
              <w:top w:val="single" w:sz="4" w:space="0" w:color="auto"/>
              <w:left w:val="single" w:sz="6" w:space="0" w:color="auto"/>
              <w:bottom w:val="single" w:sz="4" w:space="0" w:color="auto"/>
              <w:right w:val="single" w:sz="4" w:space="0" w:color="auto"/>
            </w:tcBorders>
            <w:shd w:val="clear" w:color="auto" w:fill="auto"/>
            <w:noWrap/>
            <w:vAlign w:val="bottom"/>
          </w:tcPr>
          <w:p w14:paraId="3E28CC0D"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Ever tried marijuana, 7</w:t>
            </w:r>
            <w:r w:rsidRPr="0054163B">
              <w:rPr>
                <w:rFonts w:ascii="Arial" w:hAnsi="Arial" w:cs="Arial"/>
                <w:sz w:val="20"/>
                <w:szCs w:val="20"/>
                <w:vertAlign w:val="superscript"/>
              </w:rPr>
              <w:t>th</w:t>
            </w:r>
            <w:r>
              <w:rPr>
                <w:rFonts w:ascii="Arial" w:hAnsi="Arial" w:cs="Arial"/>
                <w:sz w:val="20"/>
                <w:szCs w:val="20"/>
              </w:rPr>
              <w:t xml:space="preserve"> grade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8DF32"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7.4%</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1075E26"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7.2%</w:t>
            </w:r>
          </w:p>
        </w:tc>
      </w:tr>
      <w:tr w:rsidR="00C20532" w:rsidRPr="002E03E9" w14:paraId="7474EB13" w14:textId="77777777" w:rsidTr="00C20532">
        <w:trPr>
          <w:trHeight w:val="270"/>
        </w:trPr>
        <w:tc>
          <w:tcPr>
            <w:tcW w:w="5057" w:type="dxa"/>
            <w:tcBorders>
              <w:top w:val="double" w:sz="4" w:space="0" w:color="auto"/>
              <w:left w:val="single" w:sz="6" w:space="0" w:color="auto"/>
              <w:bottom w:val="single" w:sz="4" w:space="0" w:color="auto"/>
              <w:right w:val="single" w:sz="4" w:space="0" w:color="auto"/>
            </w:tcBorders>
            <w:shd w:val="clear" w:color="auto" w:fill="auto"/>
            <w:noWrap/>
            <w:vAlign w:val="bottom"/>
          </w:tcPr>
          <w:p w14:paraId="55171D11"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Used marijuana 0 days in past 30 days, 7</w:t>
            </w:r>
            <w:r w:rsidRPr="00B15AA4">
              <w:rPr>
                <w:rFonts w:ascii="Arial" w:hAnsi="Arial" w:cs="Arial"/>
                <w:sz w:val="20"/>
                <w:szCs w:val="20"/>
                <w:vertAlign w:val="superscript"/>
              </w:rPr>
              <w:t>th</w:t>
            </w:r>
            <w:r>
              <w:rPr>
                <w:rFonts w:ascii="Arial" w:hAnsi="Arial" w:cs="Arial"/>
                <w:sz w:val="20"/>
                <w:szCs w:val="20"/>
              </w:rPr>
              <w:t xml:space="preserve"> grade</w:t>
            </w:r>
          </w:p>
        </w:tc>
        <w:tc>
          <w:tcPr>
            <w:tcW w:w="216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72C2F322"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96.1%</w:t>
            </w:r>
          </w:p>
        </w:tc>
        <w:tc>
          <w:tcPr>
            <w:tcW w:w="2160" w:type="dxa"/>
            <w:tcBorders>
              <w:top w:val="double" w:sz="4" w:space="0" w:color="auto"/>
              <w:left w:val="single" w:sz="4" w:space="0" w:color="auto"/>
              <w:bottom w:val="single" w:sz="4" w:space="0" w:color="auto"/>
              <w:right w:val="single" w:sz="4" w:space="0" w:color="auto"/>
            </w:tcBorders>
            <w:shd w:val="clear" w:color="auto" w:fill="auto"/>
            <w:vAlign w:val="bottom"/>
          </w:tcPr>
          <w:p w14:paraId="3BF65703"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95.8%</w:t>
            </w:r>
          </w:p>
        </w:tc>
      </w:tr>
      <w:tr w:rsidR="00C20532" w:rsidRPr="002E03E9" w14:paraId="1839BF81" w14:textId="77777777" w:rsidTr="00C20532">
        <w:trPr>
          <w:trHeight w:val="270"/>
        </w:trPr>
        <w:tc>
          <w:tcPr>
            <w:tcW w:w="5057" w:type="dxa"/>
            <w:tcBorders>
              <w:top w:val="single" w:sz="4" w:space="0" w:color="auto"/>
              <w:left w:val="single" w:sz="6" w:space="0" w:color="auto"/>
              <w:bottom w:val="single" w:sz="4" w:space="0" w:color="auto"/>
              <w:right w:val="single" w:sz="4" w:space="0" w:color="auto"/>
            </w:tcBorders>
            <w:shd w:val="clear" w:color="auto" w:fill="auto"/>
            <w:noWrap/>
            <w:vAlign w:val="bottom"/>
          </w:tcPr>
          <w:p w14:paraId="446B21B3"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Used marijuana 1 day in past 30 days, 7</w:t>
            </w:r>
            <w:r w:rsidRPr="00B15AA4">
              <w:rPr>
                <w:rFonts w:ascii="Arial" w:hAnsi="Arial" w:cs="Arial"/>
                <w:sz w:val="20"/>
                <w:szCs w:val="20"/>
                <w:vertAlign w:val="superscript"/>
              </w:rPr>
              <w:t>th</w:t>
            </w:r>
            <w:r>
              <w:rPr>
                <w:rFonts w:ascii="Arial" w:hAnsi="Arial" w:cs="Arial"/>
                <w:sz w:val="20"/>
                <w:szCs w:val="20"/>
              </w:rPr>
              <w:t xml:space="preserve"> grade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8BC26"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4D56DBC4"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1.5%</w:t>
            </w:r>
          </w:p>
        </w:tc>
      </w:tr>
      <w:tr w:rsidR="00C20532" w:rsidRPr="002E03E9" w14:paraId="4240047C" w14:textId="77777777" w:rsidTr="00C20532">
        <w:trPr>
          <w:trHeight w:val="270"/>
        </w:trPr>
        <w:tc>
          <w:tcPr>
            <w:tcW w:w="5057" w:type="dxa"/>
            <w:tcBorders>
              <w:top w:val="single" w:sz="4" w:space="0" w:color="auto"/>
              <w:left w:val="single" w:sz="6" w:space="0" w:color="auto"/>
              <w:bottom w:val="single" w:sz="4" w:space="0" w:color="auto"/>
              <w:right w:val="single" w:sz="4" w:space="0" w:color="auto"/>
            </w:tcBorders>
            <w:shd w:val="clear" w:color="auto" w:fill="auto"/>
            <w:noWrap/>
            <w:vAlign w:val="bottom"/>
          </w:tcPr>
          <w:p w14:paraId="7A746E68"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Used marijuana 2 days in past 30 days, 7</w:t>
            </w:r>
            <w:r w:rsidRPr="00B15AA4">
              <w:rPr>
                <w:rFonts w:ascii="Arial" w:hAnsi="Arial" w:cs="Arial"/>
                <w:sz w:val="20"/>
                <w:szCs w:val="20"/>
                <w:vertAlign w:val="superscript"/>
              </w:rPr>
              <w:t>th</w:t>
            </w:r>
            <w:r>
              <w:rPr>
                <w:rFonts w:ascii="Arial" w:hAnsi="Arial" w:cs="Arial"/>
                <w:sz w:val="20"/>
                <w:szCs w:val="20"/>
              </w:rPr>
              <w:t xml:space="preserve"> grade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C94F9"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0.8%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0AC04C6"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0.7%</w:t>
            </w:r>
          </w:p>
        </w:tc>
      </w:tr>
      <w:tr w:rsidR="00C20532" w:rsidRPr="002E03E9" w14:paraId="3B05C94C" w14:textId="77777777" w:rsidTr="00C20532">
        <w:trPr>
          <w:trHeight w:val="270"/>
        </w:trPr>
        <w:tc>
          <w:tcPr>
            <w:tcW w:w="5057" w:type="dxa"/>
            <w:tcBorders>
              <w:top w:val="single" w:sz="4" w:space="0" w:color="auto"/>
              <w:left w:val="single" w:sz="6" w:space="0" w:color="auto"/>
              <w:bottom w:val="single" w:sz="4" w:space="0" w:color="auto"/>
              <w:right w:val="single" w:sz="4" w:space="0" w:color="auto"/>
            </w:tcBorders>
            <w:shd w:val="clear" w:color="auto" w:fill="auto"/>
            <w:noWrap/>
            <w:vAlign w:val="bottom"/>
          </w:tcPr>
          <w:p w14:paraId="2CF8D9BF"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Used marijuana 3-9 days in past 30 days, 7</w:t>
            </w:r>
            <w:r w:rsidRPr="00B15AA4">
              <w:rPr>
                <w:rFonts w:ascii="Arial" w:hAnsi="Arial" w:cs="Arial"/>
                <w:sz w:val="20"/>
                <w:szCs w:val="20"/>
                <w:vertAlign w:val="superscript"/>
              </w:rPr>
              <w:t>th</w:t>
            </w:r>
            <w:r>
              <w:rPr>
                <w:rFonts w:ascii="Arial" w:hAnsi="Arial" w:cs="Arial"/>
                <w:sz w:val="20"/>
                <w:szCs w:val="20"/>
              </w:rPr>
              <w:t xml:space="preserve"> grade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C63FEA"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0.8%</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0D8ED172"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0.7%</w:t>
            </w:r>
          </w:p>
        </w:tc>
      </w:tr>
      <w:tr w:rsidR="00C20532" w:rsidRPr="002E03E9" w14:paraId="5F666E68" w14:textId="77777777" w:rsidTr="00C20532">
        <w:trPr>
          <w:trHeight w:val="270"/>
        </w:trPr>
        <w:tc>
          <w:tcPr>
            <w:tcW w:w="5057" w:type="dxa"/>
            <w:tcBorders>
              <w:top w:val="single" w:sz="4" w:space="0" w:color="auto"/>
              <w:left w:val="single" w:sz="6" w:space="0" w:color="auto"/>
              <w:bottom w:val="single" w:sz="4" w:space="0" w:color="auto"/>
              <w:right w:val="single" w:sz="4" w:space="0" w:color="auto"/>
            </w:tcBorders>
            <w:shd w:val="clear" w:color="auto" w:fill="auto"/>
            <w:noWrap/>
            <w:vAlign w:val="bottom"/>
          </w:tcPr>
          <w:p w14:paraId="68083C01"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Used marijuana 10-19 days in past 30 days, 7</w:t>
            </w:r>
            <w:r w:rsidRPr="00B15AA4">
              <w:rPr>
                <w:rFonts w:ascii="Arial" w:hAnsi="Arial" w:cs="Arial"/>
                <w:sz w:val="20"/>
                <w:szCs w:val="20"/>
                <w:vertAlign w:val="superscript"/>
              </w:rPr>
              <w:t>th</w:t>
            </w:r>
            <w:r>
              <w:rPr>
                <w:rFonts w:ascii="Arial" w:hAnsi="Arial" w:cs="Arial"/>
                <w:sz w:val="20"/>
                <w:szCs w:val="20"/>
              </w:rPr>
              <w:t xml:space="preserve"> grade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2D293"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0.5%</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4850D91"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0.5%</w:t>
            </w:r>
          </w:p>
        </w:tc>
      </w:tr>
      <w:tr w:rsidR="00C20532" w:rsidRPr="002E03E9" w14:paraId="5C5B0673" w14:textId="77777777" w:rsidTr="00C20532">
        <w:trPr>
          <w:trHeight w:val="270"/>
        </w:trPr>
        <w:tc>
          <w:tcPr>
            <w:tcW w:w="5057" w:type="dxa"/>
            <w:tcBorders>
              <w:top w:val="single" w:sz="4" w:space="0" w:color="auto"/>
              <w:left w:val="single" w:sz="6" w:space="0" w:color="auto"/>
              <w:bottom w:val="single" w:sz="4" w:space="0" w:color="auto"/>
              <w:right w:val="single" w:sz="4" w:space="0" w:color="auto"/>
            </w:tcBorders>
            <w:shd w:val="clear" w:color="auto" w:fill="auto"/>
            <w:noWrap/>
            <w:vAlign w:val="bottom"/>
          </w:tcPr>
          <w:p w14:paraId="77A679D9"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Used marijuana 20-30 days in past 30 days, 7</w:t>
            </w:r>
            <w:r w:rsidRPr="00B15AA4">
              <w:rPr>
                <w:rFonts w:ascii="Arial" w:hAnsi="Arial" w:cs="Arial"/>
                <w:sz w:val="20"/>
                <w:szCs w:val="20"/>
                <w:vertAlign w:val="superscript"/>
              </w:rPr>
              <w:t>th</w:t>
            </w:r>
            <w:r>
              <w:rPr>
                <w:rFonts w:ascii="Arial" w:hAnsi="Arial" w:cs="Arial"/>
                <w:sz w:val="20"/>
                <w:szCs w:val="20"/>
              </w:rPr>
              <w:t xml:space="preserve"> grade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D7384"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0.3%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5B656831"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0.8%</w:t>
            </w:r>
          </w:p>
        </w:tc>
      </w:tr>
    </w:tbl>
    <w:p w14:paraId="2B136423" w14:textId="77777777" w:rsidR="00C20532" w:rsidRPr="00870CE4" w:rsidRDefault="00C20532" w:rsidP="00C20532">
      <w:pPr>
        <w:spacing w:after="0" w:line="240" w:lineRule="auto"/>
        <w:rPr>
          <w:rFonts w:ascii="Arial" w:hAnsi="Arial" w:cs="Arial"/>
          <w:i/>
          <w:sz w:val="16"/>
          <w:szCs w:val="16"/>
        </w:rPr>
      </w:pPr>
      <w:r w:rsidRPr="00870CE4">
        <w:rPr>
          <w:rFonts w:ascii="Arial" w:hAnsi="Arial" w:cs="Arial"/>
          <w:i/>
          <w:sz w:val="16"/>
          <w:szCs w:val="16"/>
        </w:rPr>
        <w:t xml:space="preserve">Source: WestEd, California Healthy Kids Survey, California Department of Education, 2013-2015.via </w:t>
      </w:r>
      <w:hyperlink r:id="rId119" w:history="1">
        <w:r w:rsidRPr="00870CE4">
          <w:rPr>
            <w:rStyle w:val="Hyperlink"/>
            <w:rFonts w:ascii="Arial" w:hAnsi="Arial" w:cs="Arial"/>
            <w:i/>
            <w:sz w:val="16"/>
            <w:szCs w:val="16"/>
          </w:rPr>
          <w:t>http://www.kidsdata.org</w:t>
        </w:r>
      </w:hyperlink>
      <w:r w:rsidRPr="00870CE4">
        <w:rPr>
          <w:rFonts w:ascii="Arial" w:hAnsi="Arial" w:cs="Arial"/>
          <w:i/>
          <w:sz w:val="16"/>
          <w:szCs w:val="16"/>
        </w:rPr>
        <w:t xml:space="preserve"> N/A = data suppressed due to small sample size.</w:t>
      </w:r>
    </w:p>
    <w:p w14:paraId="21F55DF2" w14:textId="77777777" w:rsidR="00C20532" w:rsidRPr="008351AA" w:rsidRDefault="00C20532" w:rsidP="00C20532">
      <w:pPr>
        <w:spacing w:after="0"/>
        <w:rPr>
          <w:rFonts w:ascii="Arial" w:hAnsi="Arial" w:cs="Arial"/>
          <w:sz w:val="24"/>
          <w:szCs w:val="24"/>
        </w:rPr>
      </w:pPr>
    </w:p>
    <w:p w14:paraId="5D21CE7A" w14:textId="77777777" w:rsidR="00C20532" w:rsidRDefault="00C20532" w:rsidP="00C20532">
      <w:pPr>
        <w:pStyle w:val="Heading3"/>
        <w:spacing w:before="0"/>
        <w:rPr>
          <w:rFonts w:ascii="Arial" w:hAnsi="Arial" w:cs="Arial"/>
          <w:color w:val="5B5B5B" w:themeColor="accent1" w:themeShade="BF"/>
          <w:sz w:val="24"/>
          <w:szCs w:val="24"/>
        </w:rPr>
      </w:pPr>
      <w:bookmarkStart w:id="405" w:name="_Toc518837692"/>
      <w:bookmarkStart w:id="406" w:name="_Toc14106166"/>
      <w:bookmarkStart w:id="407" w:name="_Toc22044039"/>
      <w:r>
        <w:rPr>
          <w:rFonts w:ascii="Arial" w:hAnsi="Arial" w:cs="Arial"/>
          <w:color w:val="5B5B5B" w:themeColor="accent1" w:themeShade="BF"/>
          <w:sz w:val="24"/>
          <w:szCs w:val="24"/>
        </w:rPr>
        <w:t>Opioid Use</w:t>
      </w:r>
      <w:bookmarkEnd w:id="405"/>
      <w:bookmarkEnd w:id="406"/>
      <w:bookmarkEnd w:id="407"/>
    </w:p>
    <w:p w14:paraId="74FAF5AF" w14:textId="77777777" w:rsidR="00C20532" w:rsidRPr="00954649" w:rsidRDefault="00C20532" w:rsidP="00C20532">
      <w:pPr>
        <w:spacing w:after="0"/>
        <w:rPr>
          <w:rFonts w:ascii="Arial" w:hAnsi="Arial" w:cs="Arial"/>
          <w:sz w:val="24"/>
          <w:szCs w:val="24"/>
        </w:rPr>
      </w:pPr>
      <w:r>
        <w:rPr>
          <w:rFonts w:ascii="Arial" w:hAnsi="Arial" w:cs="Arial"/>
          <w:sz w:val="24"/>
          <w:szCs w:val="24"/>
        </w:rPr>
        <w:t>The</w:t>
      </w:r>
      <w:r w:rsidRPr="00954649">
        <w:rPr>
          <w:rFonts w:ascii="Arial" w:hAnsi="Arial" w:cs="Arial"/>
          <w:sz w:val="24"/>
          <w:szCs w:val="24"/>
        </w:rPr>
        <w:t xml:space="preserve"> rate of hospitalizations </w:t>
      </w:r>
      <w:r>
        <w:rPr>
          <w:rFonts w:ascii="Arial" w:hAnsi="Arial" w:cs="Arial"/>
          <w:sz w:val="24"/>
          <w:szCs w:val="24"/>
        </w:rPr>
        <w:t xml:space="preserve">in Kern County </w:t>
      </w:r>
      <w:r w:rsidRPr="00954649">
        <w:rPr>
          <w:rFonts w:ascii="Arial" w:hAnsi="Arial" w:cs="Arial"/>
          <w:sz w:val="24"/>
          <w:szCs w:val="24"/>
        </w:rPr>
        <w:t xml:space="preserve">due to </w:t>
      </w:r>
      <w:r>
        <w:rPr>
          <w:rFonts w:ascii="Arial" w:hAnsi="Arial" w:cs="Arial"/>
          <w:sz w:val="24"/>
          <w:szCs w:val="24"/>
        </w:rPr>
        <w:t xml:space="preserve">opioid </w:t>
      </w:r>
      <w:r w:rsidRPr="00954649">
        <w:rPr>
          <w:rFonts w:ascii="Arial" w:hAnsi="Arial" w:cs="Arial"/>
          <w:sz w:val="24"/>
          <w:szCs w:val="24"/>
        </w:rPr>
        <w:t>overdose was 11.9 per 100,000 persons. This is higher than the state rate (</w:t>
      </w:r>
      <w:r>
        <w:rPr>
          <w:rFonts w:ascii="Arial" w:hAnsi="Arial" w:cs="Arial"/>
          <w:sz w:val="24"/>
          <w:szCs w:val="24"/>
        </w:rPr>
        <w:t>7.6</w:t>
      </w:r>
      <w:r w:rsidRPr="00954649">
        <w:rPr>
          <w:rFonts w:ascii="Arial" w:hAnsi="Arial" w:cs="Arial"/>
          <w:sz w:val="24"/>
          <w:szCs w:val="24"/>
        </w:rPr>
        <w:t xml:space="preserve"> per 100,000 persons). Opioid </w:t>
      </w:r>
      <w:r>
        <w:rPr>
          <w:rFonts w:ascii="Arial" w:hAnsi="Arial" w:cs="Arial"/>
          <w:sz w:val="24"/>
          <w:szCs w:val="24"/>
        </w:rPr>
        <w:t>overdose visits (excluding heroin) to the ER</w:t>
      </w:r>
      <w:r w:rsidRPr="00954649">
        <w:rPr>
          <w:rFonts w:ascii="Arial" w:hAnsi="Arial" w:cs="Arial"/>
          <w:sz w:val="24"/>
          <w:szCs w:val="24"/>
        </w:rPr>
        <w:t xml:space="preserve"> in Kern County were </w:t>
      </w:r>
      <w:r>
        <w:rPr>
          <w:rFonts w:ascii="Arial" w:hAnsi="Arial" w:cs="Arial"/>
          <w:sz w:val="24"/>
          <w:szCs w:val="24"/>
        </w:rPr>
        <w:t>18.9</w:t>
      </w:r>
      <w:r w:rsidRPr="00954649">
        <w:rPr>
          <w:rFonts w:ascii="Arial" w:hAnsi="Arial" w:cs="Arial"/>
          <w:sz w:val="24"/>
          <w:szCs w:val="24"/>
        </w:rPr>
        <w:t xml:space="preserve"> </w:t>
      </w:r>
      <w:r>
        <w:rPr>
          <w:rFonts w:ascii="Arial" w:hAnsi="Arial" w:cs="Arial"/>
          <w:sz w:val="24"/>
          <w:szCs w:val="24"/>
        </w:rPr>
        <w:t xml:space="preserve">visits </w:t>
      </w:r>
      <w:r w:rsidRPr="00954649">
        <w:rPr>
          <w:rFonts w:ascii="Arial" w:hAnsi="Arial" w:cs="Arial"/>
          <w:sz w:val="24"/>
          <w:szCs w:val="24"/>
        </w:rPr>
        <w:t xml:space="preserve">per 100,000 persons, </w:t>
      </w:r>
      <w:r>
        <w:rPr>
          <w:rFonts w:ascii="Arial" w:hAnsi="Arial" w:cs="Arial"/>
          <w:sz w:val="24"/>
          <w:szCs w:val="24"/>
        </w:rPr>
        <w:t>a</w:t>
      </w:r>
      <w:r w:rsidRPr="00954649">
        <w:rPr>
          <w:rFonts w:ascii="Arial" w:hAnsi="Arial" w:cs="Arial"/>
          <w:sz w:val="24"/>
          <w:szCs w:val="24"/>
        </w:rPr>
        <w:t xml:space="preserve"> higher</w:t>
      </w:r>
      <w:r>
        <w:rPr>
          <w:rFonts w:ascii="Arial" w:hAnsi="Arial" w:cs="Arial"/>
          <w:sz w:val="24"/>
          <w:szCs w:val="24"/>
        </w:rPr>
        <w:t xml:space="preserve"> </w:t>
      </w:r>
      <w:r w:rsidRPr="00954649">
        <w:rPr>
          <w:rFonts w:ascii="Arial" w:hAnsi="Arial" w:cs="Arial"/>
          <w:sz w:val="24"/>
          <w:szCs w:val="24"/>
        </w:rPr>
        <w:t>rate than found in the state (</w:t>
      </w:r>
      <w:r>
        <w:rPr>
          <w:rFonts w:ascii="Arial" w:hAnsi="Arial" w:cs="Arial"/>
          <w:sz w:val="24"/>
          <w:szCs w:val="24"/>
        </w:rPr>
        <w:t>10.3</w:t>
      </w:r>
      <w:r w:rsidRPr="00954649">
        <w:rPr>
          <w:rFonts w:ascii="Arial" w:hAnsi="Arial" w:cs="Arial"/>
          <w:sz w:val="24"/>
          <w:szCs w:val="24"/>
        </w:rPr>
        <w:t xml:space="preserve"> per 100,000 persons). The rate of opioid prescriptions in Kern County was 772.1 per 1,000 persons. This rate is higher than the state rate of opioid prescribing (50</w:t>
      </w:r>
      <w:r>
        <w:rPr>
          <w:rFonts w:ascii="Arial" w:hAnsi="Arial" w:cs="Arial"/>
          <w:sz w:val="24"/>
          <w:szCs w:val="24"/>
        </w:rPr>
        <w:t>8.7</w:t>
      </w:r>
      <w:r w:rsidRPr="00954649">
        <w:rPr>
          <w:rFonts w:ascii="Arial" w:hAnsi="Arial" w:cs="Arial"/>
          <w:sz w:val="24"/>
          <w:szCs w:val="24"/>
        </w:rPr>
        <w:t xml:space="preserve"> per 1,000 persons).</w:t>
      </w:r>
    </w:p>
    <w:p w14:paraId="5AB032D5" w14:textId="77777777" w:rsidR="00C20532" w:rsidRPr="00BC636E" w:rsidRDefault="00C20532" w:rsidP="00C20532">
      <w:pPr>
        <w:spacing w:after="0"/>
        <w:rPr>
          <w:rFonts w:ascii="Arial" w:hAnsi="Arial" w:cs="Arial"/>
          <w:sz w:val="24"/>
          <w:szCs w:val="24"/>
        </w:rPr>
      </w:pPr>
    </w:p>
    <w:p w14:paraId="349B03C0" w14:textId="77777777" w:rsidR="00C20532" w:rsidRPr="00E72E6E" w:rsidRDefault="00C20532" w:rsidP="00C20532">
      <w:pPr>
        <w:spacing w:after="0"/>
        <w:rPr>
          <w:b/>
        </w:rPr>
      </w:pPr>
      <w:r>
        <w:rPr>
          <w:rFonts w:ascii="Arial" w:hAnsi="Arial" w:cs="Arial"/>
          <w:b/>
        </w:rPr>
        <w:t>Opioid Use</w:t>
      </w:r>
    </w:p>
    <w:tbl>
      <w:tblPr>
        <w:tblW w:w="9360" w:type="dxa"/>
        <w:tblInd w:w="5" w:type="dxa"/>
        <w:tblLayout w:type="fixed"/>
        <w:tblCellMar>
          <w:left w:w="0" w:type="dxa"/>
          <w:right w:w="0" w:type="dxa"/>
        </w:tblCellMar>
        <w:tblLook w:val="0000" w:firstRow="0" w:lastRow="0" w:firstColumn="0" w:lastColumn="0" w:noHBand="0" w:noVBand="0"/>
      </w:tblPr>
      <w:tblGrid>
        <w:gridCol w:w="5490"/>
        <w:gridCol w:w="2160"/>
        <w:gridCol w:w="1610"/>
        <w:gridCol w:w="100"/>
      </w:tblGrid>
      <w:tr w:rsidR="00C20532" w:rsidRPr="00AB42DD" w14:paraId="4437A685" w14:textId="77777777" w:rsidTr="00C20532">
        <w:trPr>
          <w:trHeight w:val="169"/>
        </w:trPr>
        <w:tc>
          <w:tcPr>
            <w:tcW w:w="549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9EBA595" w14:textId="77777777" w:rsidR="00C20532" w:rsidRPr="00AB42DD" w:rsidRDefault="00C20532" w:rsidP="00C20532">
            <w:pPr>
              <w:keepNext/>
              <w:spacing w:before="40" w:after="0" w:line="240" w:lineRule="auto"/>
              <w:ind w:left="72" w:right="72"/>
              <w:rPr>
                <w:rFonts w:ascii="Arial" w:hAnsi="Arial" w:cs="Arial"/>
                <w:b/>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203C0DE3" w14:textId="77777777" w:rsidR="00C20532" w:rsidRPr="00AB42DD" w:rsidRDefault="00C20532" w:rsidP="00C20532">
            <w:pPr>
              <w:keepNext/>
              <w:spacing w:before="40"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3AED7F41" w14:textId="77777777" w:rsidR="00C20532" w:rsidRDefault="00C20532" w:rsidP="00C20532">
            <w:pPr>
              <w:keepNext/>
              <w:spacing w:before="40" w:after="0" w:line="240" w:lineRule="auto"/>
              <w:ind w:left="72" w:right="72"/>
              <w:jc w:val="center"/>
              <w:rPr>
                <w:rFonts w:ascii="Arial" w:hAnsi="Arial" w:cs="Arial"/>
                <w:b/>
                <w:bCs/>
                <w:sz w:val="20"/>
                <w:szCs w:val="20"/>
              </w:rPr>
            </w:pPr>
            <w:r>
              <w:rPr>
                <w:rFonts w:ascii="Arial" w:eastAsia="Times New Roman" w:hAnsi="Arial" w:cs="Arial"/>
                <w:b/>
                <w:bCs/>
                <w:sz w:val="20"/>
                <w:szCs w:val="20"/>
              </w:rPr>
              <w:t>California</w:t>
            </w:r>
          </w:p>
        </w:tc>
      </w:tr>
      <w:tr w:rsidR="00C20532" w:rsidRPr="00951EA0" w14:paraId="43386B40" w14:textId="77777777" w:rsidTr="00C20532">
        <w:trPr>
          <w:trHeight w:val="60"/>
        </w:trPr>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5FC2837"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Hospitalization rate for opioid overdose (excludes heroin), per 100,000 persons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F8F09"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11.9</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3F29EE"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7.6</w:t>
            </w:r>
          </w:p>
        </w:tc>
      </w:tr>
      <w:tr w:rsidR="00C20532" w:rsidRPr="00951EA0" w14:paraId="68362127" w14:textId="77777777" w:rsidTr="00C20532">
        <w:trPr>
          <w:trHeight w:val="60"/>
        </w:trPr>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66773D48"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color w:val="222222"/>
                <w:sz w:val="20"/>
                <w:szCs w:val="20"/>
              </w:rPr>
              <w:t>ER visits for opioid overdose (excludes heroin)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6D47E"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18.9</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C29760"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color w:val="222222"/>
                <w:sz w:val="20"/>
                <w:szCs w:val="20"/>
              </w:rPr>
              <w:t>10.3</w:t>
            </w:r>
          </w:p>
        </w:tc>
      </w:tr>
      <w:tr w:rsidR="00C20532" w:rsidRPr="00951EA0" w14:paraId="38DE9CCC" w14:textId="77777777" w:rsidTr="00C20532">
        <w:trPr>
          <w:trHeight w:val="60"/>
        </w:trPr>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7FA2C8EE" w14:textId="77777777" w:rsidR="00C20532" w:rsidRDefault="00C20532" w:rsidP="00C20532">
            <w:pPr>
              <w:keepNext/>
              <w:spacing w:after="0" w:line="240" w:lineRule="auto"/>
              <w:ind w:left="72" w:right="72"/>
              <w:rPr>
                <w:rFonts w:ascii="Arial" w:hAnsi="Arial" w:cs="Arial"/>
                <w:bCs/>
                <w:sz w:val="20"/>
                <w:szCs w:val="20"/>
              </w:rPr>
            </w:pPr>
            <w:r>
              <w:rPr>
                <w:rFonts w:ascii="Arial" w:hAnsi="Arial" w:cs="Arial"/>
                <w:bCs/>
                <w:sz w:val="20"/>
                <w:szCs w:val="20"/>
              </w:rPr>
              <w:t>Opioid prescriptions, per 1,000 persons</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344A7" w14:textId="77777777" w:rsidR="00C20532" w:rsidRDefault="00C20532" w:rsidP="00C20532">
            <w:pPr>
              <w:spacing w:after="0" w:line="240" w:lineRule="auto"/>
              <w:ind w:left="72" w:right="72"/>
              <w:jc w:val="right"/>
              <w:rPr>
                <w:rFonts w:ascii="Arial" w:hAnsi="Arial" w:cs="Arial"/>
                <w:sz w:val="20"/>
                <w:szCs w:val="20"/>
              </w:rPr>
            </w:pPr>
            <w:r>
              <w:rPr>
                <w:rFonts w:ascii="Arial" w:hAnsi="Arial" w:cs="Arial"/>
                <w:sz w:val="20"/>
                <w:szCs w:val="20"/>
              </w:rPr>
              <w:t>772.1</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6D8D9D" w14:textId="77777777" w:rsidR="00C20532" w:rsidRDefault="00C20532" w:rsidP="00C20532">
            <w:pPr>
              <w:spacing w:before="40" w:after="0" w:line="240" w:lineRule="auto"/>
              <w:ind w:left="72" w:right="72"/>
              <w:jc w:val="right"/>
              <w:rPr>
                <w:rFonts w:ascii="Arial" w:hAnsi="Arial" w:cs="Arial"/>
                <w:sz w:val="20"/>
                <w:szCs w:val="20"/>
              </w:rPr>
            </w:pPr>
            <w:r>
              <w:rPr>
                <w:rFonts w:ascii="Arial" w:hAnsi="Arial" w:cs="Arial"/>
                <w:sz w:val="20"/>
                <w:szCs w:val="20"/>
              </w:rPr>
              <w:t>508.7</w:t>
            </w:r>
          </w:p>
        </w:tc>
      </w:tr>
      <w:tr w:rsidR="00C20532" w:rsidRPr="00626FEE" w14:paraId="2EFD74E2" w14:textId="77777777" w:rsidTr="00C20532">
        <w:trPr>
          <w:trHeight w:val="70"/>
        </w:trPr>
        <w:tc>
          <w:tcPr>
            <w:tcW w:w="9260" w:type="dxa"/>
            <w:gridSpan w:val="3"/>
            <w:tcBorders>
              <w:top w:val="single" w:sz="4" w:space="0" w:color="auto"/>
              <w:left w:val="nil"/>
              <w:bottom w:val="nil"/>
              <w:right w:val="nil"/>
            </w:tcBorders>
            <w:shd w:val="clear" w:color="auto" w:fill="auto"/>
            <w:noWrap/>
            <w:vAlign w:val="bottom"/>
          </w:tcPr>
          <w:p w14:paraId="4F321301" w14:textId="77777777" w:rsidR="00C20532" w:rsidRPr="00870CE4" w:rsidRDefault="00C20532" w:rsidP="00C20532">
            <w:pPr>
              <w:spacing w:after="0" w:line="240" w:lineRule="auto"/>
              <w:rPr>
                <w:rFonts w:ascii="Arial" w:hAnsi="Arial" w:cs="Arial"/>
                <w:i/>
                <w:sz w:val="16"/>
                <w:szCs w:val="16"/>
              </w:rPr>
            </w:pPr>
            <w:r w:rsidRPr="00870CE4">
              <w:rPr>
                <w:rFonts w:ascii="Arial" w:hAnsi="Arial" w:cs="Arial"/>
                <w:i/>
                <w:sz w:val="16"/>
                <w:szCs w:val="16"/>
              </w:rPr>
              <w:t xml:space="preserve">Source: California Office of Statewide Health Planning and Development, </w:t>
            </w:r>
            <w:r w:rsidRPr="00870CE4">
              <w:rPr>
                <w:rStyle w:val="Hyperlink"/>
                <w:rFonts w:ascii="Arial" w:hAnsi="Arial" w:cs="Arial"/>
                <w:i/>
                <w:sz w:val="16"/>
                <w:szCs w:val="16"/>
              </w:rPr>
              <w:t xml:space="preserve">via California Department of Public Health, California Opioid Overdose Surveillance Dashboard, 2017. </w:t>
            </w:r>
            <w:hyperlink r:id="rId120" w:history="1">
              <w:r w:rsidRPr="00870CE4">
                <w:rPr>
                  <w:rStyle w:val="Hyperlink"/>
                  <w:rFonts w:ascii="Arial" w:hAnsi="Arial" w:cs="Arial"/>
                  <w:i/>
                  <w:sz w:val="16"/>
                  <w:szCs w:val="16"/>
                </w:rPr>
                <w:t>https://discovery.cdph.ca.gov/CDIC/ODdash/</w:t>
              </w:r>
            </w:hyperlink>
          </w:p>
        </w:tc>
        <w:tc>
          <w:tcPr>
            <w:tcW w:w="100" w:type="dxa"/>
            <w:tcBorders>
              <w:top w:val="single" w:sz="4" w:space="0" w:color="auto"/>
              <w:left w:val="nil"/>
              <w:bottom w:val="nil"/>
              <w:right w:val="nil"/>
            </w:tcBorders>
          </w:tcPr>
          <w:p w14:paraId="4F0FDF7C" w14:textId="77777777" w:rsidR="00C20532" w:rsidRPr="00626FEE" w:rsidRDefault="00C20532" w:rsidP="00C20532">
            <w:pPr>
              <w:spacing w:before="40" w:after="0" w:line="240" w:lineRule="auto"/>
              <w:rPr>
                <w:rFonts w:ascii="Arial" w:hAnsi="Arial"/>
                <w:i/>
                <w:sz w:val="16"/>
                <w:szCs w:val="16"/>
              </w:rPr>
            </w:pPr>
          </w:p>
        </w:tc>
      </w:tr>
    </w:tbl>
    <w:p w14:paraId="4C79DDF7" w14:textId="77777777" w:rsidR="00C20532" w:rsidRPr="004B45B7" w:rsidRDefault="00C20532" w:rsidP="00C20532">
      <w:pPr>
        <w:spacing w:after="0"/>
        <w:rPr>
          <w:rFonts w:ascii="Arial" w:hAnsi="Arial" w:cs="Arial"/>
          <w:sz w:val="24"/>
          <w:szCs w:val="24"/>
        </w:rPr>
      </w:pPr>
    </w:p>
    <w:p w14:paraId="65702DE0" w14:textId="2060D66D" w:rsidR="00404BD4" w:rsidRPr="00FB65CF" w:rsidRDefault="00404BD4" w:rsidP="00760C18">
      <w:pPr>
        <w:pStyle w:val="Heading3"/>
        <w:widowControl w:val="0"/>
        <w:shd w:val="clear" w:color="auto" w:fill="F0EFE9" w:themeFill="accent6" w:themeFillTint="33"/>
        <w:spacing w:before="0"/>
        <w:rPr>
          <w:rFonts w:ascii="Arial" w:hAnsi="Arial" w:cs="Arial"/>
          <w:color w:val="5B5B5B" w:themeColor="accent1" w:themeShade="BF"/>
          <w:sz w:val="24"/>
          <w:szCs w:val="24"/>
        </w:rPr>
      </w:pPr>
      <w:bookmarkStart w:id="408" w:name="_Toc22044040"/>
      <w:bookmarkEnd w:id="401"/>
      <w:r w:rsidRPr="00DF0F48">
        <w:rPr>
          <w:rFonts w:ascii="Arial" w:hAnsi="Arial" w:cs="Arial"/>
          <w:sz w:val="24"/>
          <w:szCs w:val="24"/>
        </w:rPr>
        <w:t xml:space="preserve">Community Input – </w:t>
      </w:r>
      <w:r>
        <w:rPr>
          <w:rFonts w:ascii="Arial" w:hAnsi="Arial" w:cs="Arial"/>
          <w:sz w:val="24"/>
          <w:szCs w:val="24"/>
        </w:rPr>
        <w:t>Substance Use and Misuse</w:t>
      </w:r>
      <w:bookmarkEnd w:id="408"/>
    </w:p>
    <w:p w14:paraId="1B9CD6CC" w14:textId="5C4C537C" w:rsidR="00404BD4" w:rsidRDefault="00404BD4" w:rsidP="00760C18">
      <w:pPr>
        <w:widowControl w:val="0"/>
        <w:shd w:val="clear" w:color="auto" w:fill="F0EFE9" w:themeFill="accent6" w:themeFillTint="33"/>
        <w:spacing w:after="0"/>
        <w:rPr>
          <w:rFonts w:ascii="Arial" w:hAnsi="Arial" w:cs="Arial"/>
          <w:sz w:val="24"/>
          <w:szCs w:val="24"/>
        </w:rPr>
      </w:pPr>
      <w:r w:rsidRPr="00FE32E7">
        <w:rPr>
          <w:rFonts w:ascii="Arial" w:hAnsi="Arial" w:cs="Arial"/>
          <w:sz w:val="24"/>
          <w:szCs w:val="24"/>
        </w:rPr>
        <w:t>Stakeholder interviews</w:t>
      </w:r>
      <w:r>
        <w:rPr>
          <w:rFonts w:ascii="Arial" w:hAnsi="Arial" w:cs="Arial"/>
          <w:sz w:val="24"/>
          <w:szCs w:val="24"/>
        </w:rPr>
        <w:t xml:space="preserve"> </w:t>
      </w:r>
      <w:r w:rsidRPr="00FE32E7">
        <w:rPr>
          <w:rFonts w:ascii="Arial" w:hAnsi="Arial" w:cs="Arial"/>
          <w:sz w:val="24"/>
          <w:szCs w:val="24"/>
        </w:rPr>
        <w:t xml:space="preserve">identified the following issues, challenges and barriers related to </w:t>
      </w:r>
      <w:r>
        <w:rPr>
          <w:rFonts w:ascii="Arial" w:hAnsi="Arial" w:cs="Arial"/>
          <w:sz w:val="24"/>
          <w:szCs w:val="24"/>
        </w:rPr>
        <w:t>substance use and misuse:</w:t>
      </w:r>
    </w:p>
    <w:p w14:paraId="53532769" w14:textId="75DB892E" w:rsidR="00760C18" w:rsidRPr="00760C18" w:rsidRDefault="00760C18" w:rsidP="00F54755">
      <w:pPr>
        <w:widowControl w:val="0"/>
        <w:numPr>
          <w:ilvl w:val="0"/>
          <w:numId w:val="12"/>
        </w:numPr>
        <w:shd w:val="clear" w:color="auto" w:fill="F0EFE9" w:themeFill="accent6" w:themeFillTint="33"/>
        <w:spacing w:after="0"/>
        <w:ind w:left="360"/>
        <w:rPr>
          <w:rFonts w:ascii="Arial" w:hAnsi="Arial" w:cs="Arial"/>
          <w:sz w:val="24"/>
          <w:szCs w:val="24"/>
        </w:rPr>
      </w:pPr>
      <w:r>
        <w:rPr>
          <w:rFonts w:ascii="Arial" w:hAnsi="Arial" w:cs="Arial"/>
          <w:sz w:val="24"/>
          <w:szCs w:val="24"/>
        </w:rPr>
        <w:t xml:space="preserve">The </w:t>
      </w:r>
      <w:r w:rsidRPr="00760C18">
        <w:rPr>
          <w:rFonts w:ascii="Arial" w:hAnsi="Arial" w:cs="Arial"/>
          <w:sz w:val="24"/>
          <w:szCs w:val="24"/>
        </w:rPr>
        <w:t>hospital is starting a suboxone clinic to help with prescription misuse. Lancaster is where people have to go now for suboxone. Our physicians are getting certified and it will be going into our rural clinic.</w:t>
      </w:r>
    </w:p>
    <w:p w14:paraId="7E7C9B80" w14:textId="77777777" w:rsidR="00760C18" w:rsidRDefault="00760C18" w:rsidP="00F54755">
      <w:pPr>
        <w:widowControl w:val="0"/>
        <w:numPr>
          <w:ilvl w:val="0"/>
          <w:numId w:val="12"/>
        </w:numPr>
        <w:shd w:val="clear" w:color="auto" w:fill="F0EFE9" w:themeFill="accent6" w:themeFillTint="33"/>
        <w:spacing w:after="0"/>
        <w:ind w:left="360"/>
        <w:rPr>
          <w:rFonts w:ascii="Arial" w:hAnsi="Arial" w:cs="Arial"/>
          <w:sz w:val="24"/>
          <w:szCs w:val="24"/>
        </w:rPr>
      </w:pPr>
      <w:r w:rsidRPr="00760C18">
        <w:rPr>
          <w:rFonts w:ascii="Arial" w:hAnsi="Arial" w:cs="Arial"/>
          <w:sz w:val="24"/>
          <w:szCs w:val="24"/>
        </w:rPr>
        <w:t xml:space="preserve">It is a pretty big issue in our community, I’m not sure we have the resources to deal with substance use. </w:t>
      </w:r>
      <w:r>
        <w:rPr>
          <w:rFonts w:ascii="Arial" w:hAnsi="Arial" w:cs="Arial"/>
          <w:sz w:val="24"/>
          <w:szCs w:val="24"/>
        </w:rPr>
        <w:t>A</w:t>
      </w:r>
      <w:r w:rsidRPr="00760C18">
        <w:rPr>
          <w:rFonts w:ascii="Arial" w:hAnsi="Arial" w:cs="Arial"/>
          <w:sz w:val="24"/>
          <w:szCs w:val="24"/>
        </w:rPr>
        <w:t xml:space="preserve"> lot of people who need help have to go to Bakersfield or other locations. </w:t>
      </w:r>
    </w:p>
    <w:p w14:paraId="606C43ED" w14:textId="5F6B90F3" w:rsidR="00760C18" w:rsidRPr="00760C18" w:rsidRDefault="00760C18" w:rsidP="00F54755">
      <w:pPr>
        <w:widowControl w:val="0"/>
        <w:numPr>
          <w:ilvl w:val="0"/>
          <w:numId w:val="12"/>
        </w:numPr>
        <w:shd w:val="clear" w:color="auto" w:fill="F0EFE9" w:themeFill="accent6" w:themeFillTint="33"/>
        <w:spacing w:after="0"/>
        <w:ind w:left="360"/>
        <w:rPr>
          <w:rFonts w:ascii="Arial" w:hAnsi="Arial" w:cs="Arial"/>
          <w:sz w:val="24"/>
          <w:szCs w:val="24"/>
        </w:rPr>
      </w:pPr>
      <w:r>
        <w:rPr>
          <w:rFonts w:ascii="Arial" w:hAnsi="Arial" w:cs="Arial"/>
          <w:sz w:val="24"/>
          <w:szCs w:val="24"/>
        </w:rPr>
        <w:t>V</w:t>
      </w:r>
      <w:r w:rsidRPr="00760C18">
        <w:rPr>
          <w:rFonts w:ascii="Arial" w:hAnsi="Arial" w:cs="Arial"/>
          <w:sz w:val="24"/>
          <w:szCs w:val="24"/>
        </w:rPr>
        <w:t xml:space="preserve">aping and smoking </w:t>
      </w:r>
      <w:r>
        <w:rPr>
          <w:rFonts w:ascii="Arial" w:hAnsi="Arial" w:cs="Arial"/>
          <w:sz w:val="24"/>
          <w:szCs w:val="24"/>
        </w:rPr>
        <w:t>are</w:t>
      </w:r>
      <w:r w:rsidRPr="00760C18">
        <w:rPr>
          <w:rFonts w:ascii="Arial" w:hAnsi="Arial" w:cs="Arial"/>
          <w:sz w:val="24"/>
          <w:szCs w:val="24"/>
        </w:rPr>
        <w:t xml:space="preserve"> rising issue</w:t>
      </w:r>
      <w:r>
        <w:rPr>
          <w:rFonts w:ascii="Arial" w:hAnsi="Arial" w:cs="Arial"/>
          <w:sz w:val="24"/>
          <w:szCs w:val="24"/>
        </w:rPr>
        <w:t>s</w:t>
      </w:r>
      <w:r w:rsidRPr="00760C18">
        <w:rPr>
          <w:rFonts w:ascii="Arial" w:hAnsi="Arial" w:cs="Arial"/>
          <w:sz w:val="24"/>
          <w:szCs w:val="24"/>
        </w:rPr>
        <w:t xml:space="preserve"> at the schools</w:t>
      </w:r>
      <w:r>
        <w:rPr>
          <w:rFonts w:ascii="Arial" w:hAnsi="Arial" w:cs="Arial"/>
          <w:sz w:val="24"/>
          <w:szCs w:val="24"/>
        </w:rPr>
        <w:t xml:space="preserve">. </w:t>
      </w:r>
    </w:p>
    <w:p w14:paraId="3476C366" w14:textId="6DD7506A" w:rsidR="00760C18" w:rsidRPr="00760C18" w:rsidRDefault="00760C18" w:rsidP="00F54755">
      <w:pPr>
        <w:widowControl w:val="0"/>
        <w:numPr>
          <w:ilvl w:val="0"/>
          <w:numId w:val="12"/>
        </w:numPr>
        <w:shd w:val="clear" w:color="auto" w:fill="F0EFE9" w:themeFill="accent6" w:themeFillTint="33"/>
        <w:spacing w:after="0"/>
        <w:ind w:left="360"/>
        <w:rPr>
          <w:rFonts w:ascii="Arial" w:hAnsi="Arial" w:cs="Arial"/>
          <w:sz w:val="24"/>
          <w:szCs w:val="24"/>
        </w:rPr>
      </w:pPr>
      <w:r w:rsidRPr="00760C18">
        <w:rPr>
          <w:rFonts w:ascii="Arial" w:hAnsi="Arial" w:cs="Arial"/>
          <w:sz w:val="24"/>
          <w:szCs w:val="24"/>
        </w:rPr>
        <w:t xml:space="preserve">That is a big deal in our community, but the opioid crisis has been around, and </w:t>
      </w:r>
      <w:r>
        <w:rPr>
          <w:rFonts w:ascii="Arial" w:hAnsi="Arial" w:cs="Arial"/>
          <w:sz w:val="24"/>
          <w:szCs w:val="24"/>
        </w:rPr>
        <w:t xml:space="preserve">in </w:t>
      </w:r>
      <w:r w:rsidRPr="00760C18">
        <w:rPr>
          <w:rFonts w:ascii="Arial" w:hAnsi="Arial" w:cs="Arial"/>
          <w:sz w:val="24"/>
          <w:szCs w:val="24"/>
        </w:rPr>
        <w:lastRenderedPageBreak/>
        <w:t>this town, when it comes to drug addicts, meth was the drug of choice. Heroin is big in this town and it knows no socioeconomic boundaries</w:t>
      </w:r>
      <w:r>
        <w:rPr>
          <w:rFonts w:ascii="Arial" w:hAnsi="Arial" w:cs="Arial"/>
          <w:sz w:val="24"/>
          <w:szCs w:val="24"/>
        </w:rPr>
        <w:t>. But we</w:t>
      </w:r>
      <w:r w:rsidRPr="00760C18">
        <w:rPr>
          <w:rFonts w:ascii="Arial" w:hAnsi="Arial" w:cs="Arial"/>
          <w:sz w:val="24"/>
          <w:szCs w:val="24"/>
        </w:rPr>
        <w:t xml:space="preserve"> don’t have rehabilitation centers</w:t>
      </w:r>
      <w:r>
        <w:rPr>
          <w:rFonts w:ascii="Arial" w:hAnsi="Arial" w:cs="Arial"/>
          <w:sz w:val="24"/>
          <w:szCs w:val="24"/>
        </w:rPr>
        <w:t xml:space="preserve"> </w:t>
      </w:r>
      <w:r w:rsidRPr="00760C18">
        <w:rPr>
          <w:rFonts w:ascii="Arial" w:hAnsi="Arial" w:cs="Arial"/>
          <w:sz w:val="24"/>
          <w:szCs w:val="24"/>
        </w:rPr>
        <w:t xml:space="preserve">here. There are very good physicians </w:t>
      </w:r>
      <w:r w:rsidR="00264BCF">
        <w:rPr>
          <w:rFonts w:ascii="Arial" w:hAnsi="Arial" w:cs="Arial"/>
          <w:sz w:val="24"/>
          <w:szCs w:val="24"/>
        </w:rPr>
        <w:t xml:space="preserve">who </w:t>
      </w:r>
      <w:r w:rsidRPr="00760C18">
        <w:rPr>
          <w:rFonts w:ascii="Arial" w:hAnsi="Arial" w:cs="Arial"/>
          <w:sz w:val="24"/>
          <w:szCs w:val="24"/>
        </w:rPr>
        <w:t>can diagnosis what is going on with patients and get them where they need to be, but you have to have the means to be there and have the insurance and be able pay for services. If you become a drug addict or alcoholic and you do not have family or a support system and insurance to help you with that, that is a huge barrier.</w:t>
      </w:r>
    </w:p>
    <w:p w14:paraId="4B32F3E6" w14:textId="5EC57A39" w:rsidR="00760C18" w:rsidRPr="00760C18" w:rsidRDefault="00760C18" w:rsidP="00F54755">
      <w:pPr>
        <w:numPr>
          <w:ilvl w:val="0"/>
          <w:numId w:val="12"/>
        </w:numPr>
        <w:shd w:val="clear" w:color="auto" w:fill="F0EFE9" w:themeFill="accent6" w:themeFillTint="33"/>
        <w:spacing w:after="0"/>
        <w:ind w:left="360"/>
        <w:rPr>
          <w:rFonts w:ascii="Arial" w:hAnsi="Arial" w:cs="Arial"/>
          <w:sz w:val="24"/>
          <w:szCs w:val="24"/>
        </w:rPr>
      </w:pPr>
      <w:r w:rsidRPr="00760C18">
        <w:rPr>
          <w:rFonts w:ascii="Arial" w:hAnsi="Arial" w:cs="Arial"/>
          <w:sz w:val="24"/>
          <w:szCs w:val="24"/>
        </w:rPr>
        <w:t xml:space="preserve">Kern </w:t>
      </w:r>
      <w:r>
        <w:rPr>
          <w:rFonts w:ascii="Arial" w:hAnsi="Arial" w:cs="Arial"/>
          <w:sz w:val="24"/>
          <w:szCs w:val="24"/>
        </w:rPr>
        <w:t>C</w:t>
      </w:r>
      <w:r w:rsidRPr="00760C18">
        <w:rPr>
          <w:rFonts w:ascii="Arial" w:hAnsi="Arial" w:cs="Arial"/>
          <w:sz w:val="24"/>
          <w:szCs w:val="24"/>
        </w:rPr>
        <w:t xml:space="preserve">ounty has a huge issue. Meth is a big issue, especially here in this town. I don’t know why it is so bad in Ridgecrest, somehow these people end up here, maybe because of the low cost of living. But there is a lot of drug abuse. </w:t>
      </w:r>
    </w:p>
    <w:p w14:paraId="7CC3A235" w14:textId="73BC11E8" w:rsidR="00760C18" w:rsidRPr="00760C18" w:rsidRDefault="00760C18" w:rsidP="00F54755">
      <w:pPr>
        <w:numPr>
          <w:ilvl w:val="0"/>
          <w:numId w:val="12"/>
        </w:numPr>
        <w:shd w:val="clear" w:color="auto" w:fill="F0EFE9" w:themeFill="accent6" w:themeFillTint="33"/>
        <w:spacing w:after="0"/>
        <w:ind w:left="360"/>
        <w:rPr>
          <w:rFonts w:ascii="Arial" w:hAnsi="Arial" w:cs="Arial"/>
          <w:sz w:val="24"/>
          <w:szCs w:val="24"/>
        </w:rPr>
      </w:pPr>
      <w:r>
        <w:rPr>
          <w:rFonts w:ascii="Arial" w:hAnsi="Arial" w:cs="Arial"/>
          <w:sz w:val="24"/>
          <w:szCs w:val="24"/>
        </w:rPr>
        <w:t>T</w:t>
      </w:r>
      <w:r w:rsidRPr="00760C18">
        <w:rPr>
          <w:rFonts w:ascii="Arial" w:hAnsi="Arial" w:cs="Arial"/>
          <w:sz w:val="24"/>
          <w:szCs w:val="24"/>
        </w:rPr>
        <w:t>here are a lot of young people who smoke and vape. I have seen pregnant women who continue to smoke</w:t>
      </w:r>
      <w:r>
        <w:rPr>
          <w:rFonts w:ascii="Arial" w:hAnsi="Arial" w:cs="Arial"/>
          <w:sz w:val="24"/>
          <w:szCs w:val="24"/>
        </w:rPr>
        <w:t>. T</w:t>
      </w:r>
      <w:r w:rsidRPr="00760C18">
        <w:rPr>
          <w:rFonts w:ascii="Arial" w:hAnsi="Arial" w:cs="Arial"/>
          <w:sz w:val="24"/>
          <w:szCs w:val="24"/>
        </w:rPr>
        <w:t xml:space="preserve">hey will decrease </w:t>
      </w:r>
      <w:r>
        <w:rPr>
          <w:rFonts w:ascii="Arial" w:hAnsi="Arial" w:cs="Arial"/>
          <w:sz w:val="24"/>
          <w:szCs w:val="24"/>
        </w:rPr>
        <w:t xml:space="preserve">their use </w:t>
      </w:r>
      <w:r w:rsidRPr="00760C18">
        <w:rPr>
          <w:rFonts w:ascii="Arial" w:hAnsi="Arial" w:cs="Arial"/>
          <w:sz w:val="24"/>
          <w:szCs w:val="24"/>
        </w:rPr>
        <w:t xml:space="preserve">significantly, so we do get progress, but they are still using. </w:t>
      </w:r>
    </w:p>
    <w:p w14:paraId="1C5D0815" w14:textId="4F14D465" w:rsidR="00760C18" w:rsidRPr="00760C18" w:rsidRDefault="00760C18" w:rsidP="00F54755">
      <w:pPr>
        <w:numPr>
          <w:ilvl w:val="0"/>
          <w:numId w:val="12"/>
        </w:numPr>
        <w:shd w:val="clear" w:color="auto" w:fill="F0EFE9" w:themeFill="accent6" w:themeFillTint="33"/>
        <w:spacing w:after="0"/>
        <w:ind w:left="360"/>
        <w:rPr>
          <w:rFonts w:ascii="Arial" w:hAnsi="Arial" w:cs="Arial"/>
          <w:sz w:val="24"/>
          <w:szCs w:val="24"/>
        </w:rPr>
      </w:pPr>
      <w:r w:rsidRPr="00760C18">
        <w:rPr>
          <w:rFonts w:ascii="Arial" w:hAnsi="Arial" w:cs="Arial"/>
          <w:sz w:val="24"/>
          <w:szCs w:val="24"/>
        </w:rPr>
        <w:t xml:space="preserve">In regard to vaping, people are not getting accurate and complete information. It just took us by storm and people honestly believe it is </w:t>
      </w:r>
      <w:r>
        <w:rPr>
          <w:rFonts w:ascii="Arial" w:hAnsi="Arial" w:cs="Arial"/>
          <w:sz w:val="24"/>
          <w:szCs w:val="24"/>
        </w:rPr>
        <w:t>a</w:t>
      </w:r>
      <w:r w:rsidRPr="00760C18">
        <w:rPr>
          <w:rFonts w:ascii="Arial" w:hAnsi="Arial" w:cs="Arial"/>
          <w:sz w:val="24"/>
          <w:szCs w:val="24"/>
        </w:rPr>
        <w:t xml:space="preserve"> better alternative to smoking</w:t>
      </w:r>
      <w:r>
        <w:rPr>
          <w:rFonts w:ascii="Arial" w:hAnsi="Arial" w:cs="Arial"/>
          <w:sz w:val="24"/>
          <w:szCs w:val="24"/>
        </w:rPr>
        <w:t xml:space="preserve">. </w:t>
      </w:r>
    </w:p>
    <w:p w14:paraId="380BDB41" w14:textId="5DBF8A30" w:rsidR="00760C18" w:rsidRPr="00760C18" w:rsidRDefault="00760C18" w:rsidP="00F54755">
      <w:pPr>
        <w:numPr>
          <w:ilvl w:val="0"/>
          <w:numId w:val="12"/>
        </w:numPr>
        <w:shd w:val="clear" w:color="auto" w:fill="F0EFE9" w:themeFill="accent6" w:themeFillTint="33"/>
        <w:spacing w:after="0"/>
        <w:ind w:left="360"/>
        <w:rPr>
          <w:rFonts w:ascii="Arial" w:hAnsi="Arial" w:cs="Arial"/>
          <w:sz w:val="24"/>
          <w:szCs w:val="24"/>
        </w:rPr>
      </w:pPr>
      <w:r w:rsidRPr="00760C18">
        <w:rPr>
          <w:rFonts w:ascii="Arial" w:hAnsi="Arial" w:cs="Arial"/>
          <w:sz w:val="24"/>
          <w:szCs w:val="24"/>
        </w:rPr>
        <w:t>We don’t have any facility for patients to detox or inpatient treatment</w:t>
      </w:r>
      <w:r>
        <w:rPr>
          <w:rFonts w:ascii="Arial" w:hAnsi="Arial" w:cs="Arial"/>
          <w:sz w:val="24"/>
          <w:szCs w:val="24"/>
        </w:rPr>
        <w:t xml:space="preserve">. </w:t>
      </w:r>
      <w:r w:rsidRPr="00760C18">
        <w:rPr>
          <w:rFonts w:ascii="Arial" w:hAnsi="Arial" w:cs="Arial"/>
          <w:sz w:val="24"/>
          <w:szCs w:val="24"/>
        </w:rPr>
        <w:t xml:space="preserve">A barrier is there is a 3-4 month waiting list </w:t>
      </w:r>
      <w:r>
        <w:rPr>
          <w:rFonts w:ascii="Arial" w:hAnsi="Arial" w:cs="Arial"/>
          <w:sz w:val="24"/>
          <w:szCs w:val="24"/>
        </w:rPr>
        <w:t>for</w:t>
      </w:r>
      <w:r w:rsidRPr="00760C18">
        <w:rPr>
          <w:rFonts w:ascii="Arial" w:hAnsi="Arial" w:cs="Arial"/>
          <w:sz w:val="24"/>
          <w:szCs w:val="24"/>
        </w:rPr>
        <w:t xml:space="preserve"> certain state insurances, so they come back to the ED constantly and we don’t have pain management in the area. At least 1-2 times a day we encounter a substance use issue. Opiates and meth and heroin, in that order. </w:t>
      </w:r>
    </w:p>
    <w:p w14:paraId="7A451ABA" w14:textId="6E99EC16" w:rsidR="00C20532" w:rsidRPr="00760C18" w:rsidRDefault="00760C18" w:rsidP="00F54755">
      <w:pPr>
        <w:numPr>
          <w:ilvl w:val="0"/>
          <w:numId w:val="12"/>
        </w:numPr>
        <w:shd w:val="clear" w:color="auto" w:fill="F0EFE9" w:themeFill="accent6" w:themeFillTint="33"/>
        <w:spacing w:after="0"/>
        <w:ind w:left="360"/>
        <w:rPr>
          <w:rFonts w:ascii="Arial" w:eastAsiaTheme="majorEastAsia" w:hAnsi="Arial" w:cs="Arial"/>
          <w:b/>
          <w:bCs/>
          <w:color w:val="7A7A7A" w:themeColor="accent1"/>
          <w:sz w:val="24"/>
          <w:szCs w:val="24"/>
        </w:rPr>
      </w:pPr>
      <w:r w:rsidRPr="00760C18">
        <w:rPr>
          <w:rFonts w:ascii="Arial" w:hAnsi="Arial" w:cs="Arial"/>
          <w:sz w:val="24"/>
          <w:szCs w:val="24"/>
        </w:rPr>
        <w:t xml:space="preserve">We have difficulty in handling acute problems brought on by addictive disease. We have no chronic addictive management or withdrawal management. It is an area where we are really hurting. People get minimal care that primary care doctors can provide. </w:t>
      </w:r>
      <w:r w:rsidR="00C20532" w:rsidRPr="00760C18">
        <w:rPr>
          <w:rFonts w:ascii="Arial" w:hAnsi="Arial" w:cs="Arial"/>
          <w:sz w:val="24"/>
          <w:szCs w:val="24"/>
        </w:rPr>
        <w:br w:type="page"/>
      </w:r>
    </w:p>
    <w:p w14:paraId="481F5525" w14:textId="77777777" w:rsidR="00C20532" w:rsidRPr="00404BD4" w:rsidRDefault="00C20532" w:rsidP="00C20532">
      <w:pPr>
        <w:pStyle w:val="Heading1"/>
        <w:spacing w:before="0"/>
        <w:jc w:val="center"/>
        <w:rPr>
          <w:rFonts w:ascii="Arial" w:hAnsi="Arial" w:cs="Arial"/>
        </w:rPr>
      </w:pPr>
      <w:bookmarkStart w:id="409" w:name="_Toc437173017"/>
      <w:bookmarkStart w:id="410" w:name="_Toc14106167"/>
      <w:bookmarkStart w:id="411" w:name="_Toc22044041"/>
      <w:r w:rsidRPr="00404BD4">
        <w:rPr>
          <w:rFonts w:ascii="Arial" w:hAnsi="Arial" w:cs="Arial"/>
        </w:rPr>
        <w:lastRenderedPageBreak/>
        <w:t>Preventive Practices</w:t>
      </w:r>
      <w:bookmarkEnd w:id="409"/>
      <w:bookmarkEnd w:id="410"/>
      <w:bookmarkEnd w:id="411"/>
    </w:p>
    <w:p w14:paraId="751244C7" w14:textId="77777777" w:rsidR="00C20532" w:rsidRPr="008351AA" w:rsidRDefault="00C20532" w:rsidP="00C20532">
      <w:pPr>
        <w:spacing w:after="0"/>
        <w:rPr>
          <w:rFonts w:ascii="Arial" w:hAnsi="Arial" w:cs="Arial"/>
          <w:sz w:val="24"/>
          <w:szCs w:val="24"/>
        </w:rPr>
      </w:pPr>
    </w:p>
    <w:p w14:paraId="58E58C6A" w14:textId="77777777" w:rsidR="00C20532" w:rsidRPr="00D02757" w:rsidRDefault="00C20532" w:rsidP="00C20532">
      <w:pPr>
        <w:pStyle w:val="Heading3"/>
        <w:spacing w:before="0"/>
        <w:rPr>
          <w:rFonts w:ascii="Arial" w:hAnsi="Arial" w:cs="Arial"/>
          <w:color w:val="5B5B5B" w:themeColor="accent1" w:themeShade="BF"/>
          <w:sz w:val="24"/>
          <w:szCs w:val="24"/>
        </w:rPr>
      </w:pPr>
      <w:bookmarkStart w:id="412" w:name="_Toc14106168"/>
      <w:bookmarkStart w:id="413" w:name="_Toc22044042"/>
      <w:r w:rsidRPr="00D02757">
        <w:rPr>
          <w:rFonts w:ascii="Arial" w:hAnsi="Arial" w:cs="Arial"/>
          <w:color w:val="5B5B5B" w:themeColor="accent1" w:themeShade="BF"/>
          <w:sz w:val="24"/>
          <w:szCs w:val="24"/>
        </w:rPr>
        <w:t>Flu Vaccines</w:t>
      </w:r>
      <w:bookmarkEnd w:id="412"/>
      <w:bookmarkEnd w:id="413"/>
    </w:p>
    <w:p w14:paraId="79489DBD" w14:textId="77777777" w:rsidR="00C20532" w:rsidRDefault="00C20532" w:rsidP="00C20532">
      <w:pPr>
        <w:spacing w:after="0"/>
        <w:rPr>
          <w:rFonts w:ascii="Arial" w:hAnsi="Arial" w:cs="Arial"/>
          <w:sz w:val="24"/>
          <w:szCs w:val="24"/>
        </w:rPr>
      </w:pPr>
      <w:r>
        <w:rPr>
          <w:rFonts w:ascii="Arial" w:hAnsi="Arial" w:cs="Arial"/>
          <w:sz w:val="24"/>
          <w:szCs w:val="24"/>
        </w:rPr>
        <w:t>The Healthy People 2020 objective is for 70% of the population to receive a flu shot. 44.1% of Kern County adults received a flu shot. Among Kern County seniors, 69.7% had received a flu shot. Among Kern County children, 6 months to 17 years of age, 47.7% received the flu shot.</w:t>
      </w:r>
    </w:p>
    <w:p w14:paraId="71D856B1" w14:textId="77777777" w:rsidR="00C20532" w:rsidRDefault="00C20532" w:rsidP="00C20532">
      <w:pPr>
        <w:spacing w:after="0"/>
        <w:rPr>
          <w:rFonts w:ascii="Arial" w:hAnsi="Arial" w:cs="Arial"/>
          <w:sz w:val="24"/>
          <w:szCs w:val="24"/>
        </w:rPr>
      </w:pPr>
    </w:p>
    <w:p w14:paraId="1382A809" w14:textId="77777777" w:rsidR="00C20532" w:rsidRPr="008345E3" w:rsidRDefault="00C20532" w:rsidP="00C20532">
      <w:pPr>
        <w:spacing w:after="0"/>
        <w:rPr>
          <w:rFonts w:ascii="Arial" w:hAnsi="Arial" w:cs="Arial"/>
          <w:b/>
        </w:rPr>
      </w:pPr>
      <w:r w:rsidRPr="008345E3">
        <w:rPr>
          <w:rFonts w:ascii="Arial" w:hAnsi="Arial" w:cs="Arial"/>
          <w:b/>
        </w:rPr>
        <w:t>Flu Vaccine</w:t>
      </w:r>
    </w:p>
    <w:tbl>
      <w:tblPr>
        <w:tblW w:w="9369" w:type="dxa"/>
        <w:tblInd w:w="-1" w:type="dxa"/>
        <w:tblLayout w:type="fixed"/>
        <w:tblCellMar>
          <w:left w:w="0" w:type="dxa"/>
          <w:right w:w="0" w:type="dxa"/>
        </w:tblCellMar>
        <w:tblLook w:val="0000" w:firstRow="0" w:lastRow="0" w:firstColumn="0" w:lastColumn="0" w:noHBand="0" w:noVBand="0"/>
      </w:tblPr>
      <w:tblGrid>
        <w:gridCol w:w="4329"/>
        <w:gridCol w:w="2684"/>
        <w:gridCol w:w="2356"/>
      </w:tblGrid>
      <w:tr w:rsidR="00C20532" w:rsidRPr="002E03E9" w14:paraId="40534300" w14:textId="77777777" w:rsidTr="00C20532">
        <w:trPr>
          <w:trHeight w:val="255"/>
        </w:trPr>
        <w:tc>
          <w:tcPr>
            <w:tcW w:w="4329" w:type="dxa"/>
            <w:tcBorders>
              <w:top w:val="single" w:sz="6" w:space="0" w:color="auto"/>
              <w:left w:val="single" w:sz="6" w:space="0" w:color="auto"/>
              <w:bottom w:val="single" w:sz="4" w:space="0" w:color="auto"/>
              <w:right w:val="single" w:sz="4" w:space="0" w:color="auto"/>
            </w:tcBorders>
            <w:shd w:val="clear" w:color="auto" w:fill="D2D1BD" w:themeFill="accent6" w:themeFillTint="99"/>
            <w:noWrap/>
            <w:vAlign w:val="center"/>
          </w:tcPr>
          <w:p w14:paraId="16750BC2" w14:textId="77777777" w:rsidR="00C20532" w:rsidRPr="002E03E9" w:rsidRDefault="00C20532" w:rsidP="00C20532">
            <w:pPr>
              <w:widowControl w:val="0"/>
              <w:spacing w:after="0" w:line="240" w:lineRule="auto"/>
              <w:ind w:left="72" w:right="72"/>
              <w:rPr>
                <w:rFonts w:ascii="Arial" w:hAnsi="Arial" w:cs="Arial"/>
                <w:b/>
                <w:sz w:val="20"/>
                <w:szCs w:val="20"/>
              </w:rPr>
            </w:pPr>
          </w:p>
        </w:tc>
        <w:tc>
          <w:tcPr>
            <w:tcW w:w="2684" w:type="dxa"/>
            <w:tcBorders>
              <w:top w:val="single" w:sz="6" w:space="0" w:color="auto"/>
              <w:left w:val="single" w:sz="4" w:space="0" w:color="auto"/>
              <w:right w:val="single" w:sz="4" w:space="0" w:color="auto"/>
            </w:tcBorders>
            <w:shd w:val="clear" w:color="auto" w:fill="D2D1BD" w:themeFill="accent6" w:themeFillTint="99"/>
            <w:vAlign w:val="center"/>
          </w:tcPr>
          <w:p w14:paraId="2350C494" w14:textId="77777777" w:rsidR="00C20532" w:rsidRPr="002E03E9" w:rsidRDefault="00C20532" w:rsidP="00C20532">
            <w:pPr>
              <w:widowControl w:val="0"/>
              <w:spacing w:after="0" w:line="240" w:lineRule="auto"/>
              <w:ind w:right="72"/>
              <w:jc w:val="center"/>
              <w:rPr>
                <w:rFonts w:ascii="Arial" w:hAnsi="Arial" w:cs="Arial"/>
                <w:b/>
                <w:bCs/>
                <w:sz w:val="20"/>
                <w:szCs w:val="20"/>
              </w:rPr>
            </w:pPr>
            <w:r>
              <w:rPr>
                <w:rFonts w:ascii="Arial" w:hAnsi="Arial" w:cs="Arial"/>
                <w:b/>
                <w:bCs/>
                <w:sz w:val="20"/>
                <w:szCs w:val="20"/>
              </w:rPr>
              <w:t>Kern County</w:t>
            </w:r>
          </w:p>
        </w:tc>
        <w:tc>
          <w:tcPr>
            <w:tcW w:w="2356" w:type="dxa"/>
            <w:tcBorders>
              <w:top w:val="single" w:sz="6" w:space="0" w:color="auto"/>
              <w:left w:val="single" w:sz="4" w:space="0" w:color="auto"/>
              <w:right w:val="single" w:sz="4" w:space="0" w:color="auto"/>
            </w:tcBorders>
            <w:shd w:val="clear" w:color="auto" w:fill="D2D1BD" w:themeFill="accent6" w:themeFillTint="99"/>
            <w:vAlign w:val="center"/>
          </w:tcPr>
          <w:p w14:paraId="6C9236F5" w14:textId="77777777" w:rsidR="00C20532" w:rsidRPr="002E03E9" w:rsidRDefault="00C20532" w:rsidP="00C20532">
            <w:pPr>
              <w:widowControl w:val="0"/>
              <w:spacing w:after="0" w:line="240" w:lineRule="auto"/>
              <w:ind w:right="72"/>
              <w:jc w:val="center"/>
              <w:rPr>
                <w:rFonts w:ascii="Arial" w:hAnsi="Arial" w:cs="Arial"/>
                <w:b/>
                <w:bCs/>
                <w:sz w:val="20"/>
                <w:szCs w:val="20"/>
              </w:rPr>
            </w:pPr>
            <w:r>
              <w:rPr>
                <w:rFonts w:ascii="Arial" w:hAnsi="Arial" w:cs="Arial"/>
                <w:b/>
                <w:bCs/>
                <w:sz w:val="20"/>
                <w:szCs w:val="20"/>
              </w:rPr>
              <w:t>California</w:t>
            </w:r>
          </w:p>
        </w:tc>
      </w:tr>
      <w:tr w:rsidR="00C20532" w:rsidRPr="002E03E9" w14:paraId="1A18C34E" w14:textId="77777777" w:rsidTr="00C20532">
        <w:trPr>
          <w:trHeight w:val="270"/>
        </w:trPr>
        <w:tc>
          <w:tcPr>
            <w:tcW w:w="4329" w:type="dxa"/>
            <w:tcBorders>
              <w:top w:val="single" w:sz="4" w:space="0" w:color="auto"/>
              <w:left w:val="single" w:sz="6" w:space="0" w:color="auto"/>
              <w:bottom w:val="single" w:sz="4" w:space="0" w:color="auto"/>
              <w:right w:val="single" w:sz="4" w:space="0" w:color="auto"/>
            </w:tcBorders>
            <w:shd w:val="clear" w:color="auto" w:fill="auto"/>
            <w:noWrap/>
            <w:vAlign w:val="bottom"/>
          </w:tcPr>
          <w:p w14:paraId="553E235A" w14:textId="77777777" w:rsidR="00C20532" w:rsidRDefault="00C20532" w:rsidP="00C20532">
            <w:pPr>
              <w:widowControl w:val="0"/>
              <w:spacing w:after="0"/>
              <w:ind w:left="72" w:right="72"/>
              <w:rPr>
                <w:rFonts w:ascii="Arial" w:hAnsi="Arial" w:cs="Arial"/>
                <w:sz w:val="20"/>
                <w:szCs w:val="20"/>
              </w:rPr>
            </w:pPr>
            <w:r>
              <w:rPr>
                <w:rFonts w:ascii="Arial" w:hAnsi="Arial" w:cs="Arial"/>
                <w:sz w:val="20"/>
                <w:szCs w:val="20"/>
              </w:rPr>
              <w:t>Received flu vaccine, 65+ years old</w:t>
            </w:r>
          </w:p>
        </w:tc>
        <w:tc>
          <w:tcPr>
            <w:tcW w:w="2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F110E" w14:textId="77777777" w:rsidR="00C20532" w:rsidRDefault="00C20532" w:rsidP="00C20532">
            <w:pPr>
              <w:widowControl w:val="0"/>
              <w:spacing w:after="0"/>
              <w:ind w:left="72" w:right="72"/>
              <w:jc w:val="right"/>
              <w:rPr>
                <w:rFonts w:ascii="Arial" w:hAnsi="Arial" w:cs="Arial"/>
                <w:sz w:val="20"/>
                <w:szCs w:val="20"/>
              </w:rPr>
            </w:pPr>
            <w:r>
              <w:rPr>
                <w:rFonts w:ascii="Arial" w:hAnsi="Arial" w:cs="Arial"/>
                <w:sz w:val="20"/>
                <w:szCs w:val="20"/>
              </w:rPr>
              <w:t>69.7%</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479E2C5D" w14:textId="77777777" w:rsidR="00C20532" w:rsidRDefault="00C20532" w:rsidP="00C20532">
            <w:pPr>
              <w:widowControl w:val="0"/>
              <w:spacing w:after="0"/>
              <w:ind w:right="72"/>
              <w:jc w:val="right"/>
              <w:rPr>
                <w:rFonts w:ascii="Arial" w:hAnsi="Arial" w:cs="Arial"/>
                <w:sz w:val="20"/>
                <w:szCs w:val="20"/>
              </w:rPr>
            </w:pPr>
            <w:r>
              <w:rPr>
                <w:rFonts w:ascii="Arial" w:hAnsi="Arial" w:cs="Arial"/>
                <w:sz w:val="20"/>
                <w:szCs w:val="20"/>
              </w:rPr>
              <w:t>70.4%</w:t>
            </w:r>
          </w:p>
        </w:tc>
      </w:tr>
      <w:tr w:rsidR="00C20532" w:rsidRPr="002E03E9" w14:paraId="1C96F1E3" w14:textId="77777777" w:rsidTr="00C20532">
        <w:trPr>
          <w:trHeight w:val="270"/>
        </w:trPr>
        <w:tc>
          <w:tcPr>
            <w:tcW w:w="4329" w:type="dxa"/>
            <w:tcBorders>
              <w:top w:val="single" w:sz="4" w:space="0" w:color="auto"/>
              <w:left w:val="single" w:sz="6" w:space="0" w:color="auto"/>
              <w:bottom w:val="single" w:sz="4" w:space="0" w:color="auto"/>
              <w:right w:val="single" w:sz="4" w:space="0" w:color="auto"/>
            </w:tcBorders>
            <w:shd w:val="clear" w:color="auto" w:fill="auto"/>
            <w:noWrap/>
            <w:vAlign w:val="bottom"/>
          </w:tcPr>
          <w:p w14:paraId="430940CE" w14:textId="77777777" w:rsidR="00C20532" w:rsidRPr="002E03E9" w:rsidRDefault="00C20532" w:rsidP="00C20532">
            <w:pPr>
              <w:widowControl w:val="0"/>
              <w:spacing w:after="0"/>
              <w:ind w:left="72" w:right="72"/>
              <w:rPr>
                <w:rFonts w:ascii="Arial" w:hAnsi="Arial" w:cs="Arial"/>
                <w:sz w:val="20"/>
                <w:szCs w:val="20"/>
              </w:rPr>
            </w:pPr>
            <w:r>
              <w:rPr>
                <w:rFonts w:ascii="Arial" w:hAnsi="Arial" w:cs="Arial"/>
                <w:sz w:val="20"/>
                <w:szCs w:val="20"/>
              </w:rPr>
              <w:t>Received flu vaccine, 18+ (includes 65+)</w:t>
            </w:r>
          </w:p>
        </w:tc>
        <w:tc>
          <w:tcPr>
            <w:tcW w:w="2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804E3"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44.1%</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2FB06171" w14:textId="77777777" w:rsidR="00C20532" w:rsidRPr="002E03E9" w:rsidRDefault="00C20532" w:rsidP="00C20532">
            <w:pPr>
              <w:widowControl w:val="0"/>
              <w:spacing w:after="0"/>
              <w:ind w:right="72"/>
              <w:jc w:val="right"/>
              <w:rPr>
                <w:rFonts w:ascii="Arial" w:hAnsi="Arial" w:cs="Arial"/>
                <w:sz w:val="20"/>
                <w:szCs w:val="20"/>
              </w:rPr>
            </w:pPr>
            <w:r>
              <w:rPr>
                <w:rFonts w:ascii="Arial" w:hAnsi="Arial" w:cs="Arial"/>
                <w:sz w:val="20"/>
                <w:szCs w:val="20"/>
              </w:rPr>
              <w:t>42.6%</w:t>
            </w:r>
          </w:p>
        </w:tc>
      </w:tr>
      <w:tr w:rsidR="00C20532" w:rsidRPr="002E03E9" w14:paraId="5FBE3A51" w14:textId="77777777" w:rsidTr="00C20532">
        <w:trPr>
          <w:trHeight w:val="270"/>
        </w:trPr>
        <w:tc>
          <w:tcPr>
            <w:tcW w:w="4329" w:type="dxa"/>
            <w:tcBorders>
              <w:top w:val="single" w:sz="4" w:space="0" w:color="auto"/>
              <w:left w:val="single" w:sz="6" w:space="0" w:color="auto"/>
              <w:bottom w:val="single" w:sz="4" w:space="0" w:color="auto"/>
              <w:right w:val="single" w:sz="4" w:space="0" w:color="auto"/>
            </w:tcBorders>
            <w:shd w:val="clear" w:color="auto" w:fill="auto"/>
            <w:noWrap/>
            <w:vAlign w:val="bottom"/>
          </w:tcPr>
          <w:p w14:paraId="65CA5007" w14:textId="77777777" w:rsidR="00C20532" w:rsidRPr="002E03E9" w:rsidRDefault="00C20532" w:rsidP="00C20532">
            <w:pPr>
              <w:widowControl w:val="0"/>
              <w:spacing w:after="0"/>
              <w:ind w:left="72" w:right="72"/>
              <w:rPr>
                <w:rFonts w:ascii="Arial" w:hAnsi="Arial" w:cs="Arial"/>
                <w:sz w:val="20"/>
                <w:szCs w:val="20"/>
              </w:rPr>
            </w:pPr>
            <w:r>
              <w:rPr>
                <w:rFonts w:ascii="Arial" w:hAnsi="Arial" w:cs="Arial"/>
                <w:sz w:val="20"/>
                <w:szCs w:val="20"/>
              </w:rPr>
              <w:t>Received flu vaccine, 6 months-17 years old</w:t>
            </w:r>
          </w:p>
        </w:tc>
        <w:tc>
          <w:tcPr>
            <w:tcW w:w="26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D1016"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47.7%</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bottom"/>
          </w:tcPr>
          <w:p w14:paraId="7C0ED2E9" w14:textId="77777777" w:rsidR="00C20532" w:rsidRPr="002E03E9" w:rsidRDefault="00C20532" w:rsidP="00C20532">
            <w:pPr>
              <w:widowControl w:val="0"/>
              <w:spacing w:after="0"/>
              <w:ind w:right="72"/>
              <w:jc w:val="right"/>
              <w:rPr>
                <w:rFonts w:ascii="Arial" w:hAnsi="Arial" w:cs="Arial"/>
                <w:sz w:val="20"/>
                <w:szCs w:val="20"/>
              </w:rPr>
            </w:pPr>
            <w:r>
              <w:rPr>
                <w:rFonts w:ascii="Arial" w:hAnsi="Arial" w:cs="Arial"/>
                <w:sz w:val="20"/>
                <w:szCs w:val="20"/>
              </w:rPr>
              <w:t>51.3%</w:t>
            </w:r>
          </w:p>
        </w:tc>
      </w:tr>
    </w:tbl>
    <w:p w14:paraId="1FD01111" w14:textId="77777777" w:rsidR="00C20532" w:rsidRDefault="00C20532" w:rsidP="00C20532">
      <w:pPr>
        <w:spacing w:after="0"/>
        <w:rPr>
          <w:rFonts w:ascii="Arial" w:hAnsi="Arial"/>
          <w:i/>
          <w:sz w:val="16"/>
          <w:szCs w:val="16"/>
        </w:rPr>
      </w:pPr>
      <w:r>
        <w:rPr>
          <w:rFonts w:ascii="Arial" w:eastAsia="Times New Roman" w:hAnsi="Arial" w:cs="Arial"/>
          <w:i/>
          <w:sz w:val="16"/>
          <w:szCs w:val="16"/>
        </w:rPr>
        <w:t xml:space="preserve">Source: California Health Interview Survey, 2014-2016. </w:t>
      </w:r>
      <w:hyperlink r:id="rId121" w:history="1">
        <w:r>
          <w:rPr>
            <w:rStyle w:val="Hyperlink"/>
            <w:rFonts w:ascii="Arial" w:hAnsi="Arial" w:cs="Arial"/>
            <w:i/>
            <w:sz w:val="16"/>
            <w:szCs w:val="16"/>
          </w:rPr>
          <w:t>http://ask.chis.ucla.edu</w:t>
        </w:r>
      </w:hyperlink>
      <w:r>
        <w:rPr>
          <w:rFonts w:ascii="Arial" w:hAnsi="Arial"/>
          <w:i/>
          <w:sz w:val="16"/>
          <w:szCs w:val="16"/>
        </w:rPr>
        <w:t xml:space="preserve"> </w:t>
      </w:r>
    </w:p>
    <w:p w14:paraId="0C2B7246" w14:textId="77777777" w:rsidR="00C20532" w:rsidRDefault="00C20532" w:rsidP="00C20532">
      <w:pPr>
        <w:spacing w:after="0"/>
        <w:rPr>
          <w:rFonts w:ascii="Arial" w:hAnsi="Arial" w:cs="Arial"/>
          <w:sz w:val="24"/>
          <w:szCs w:val="24"/>
        </w:rPr>
      </w:pPr>
    </w:p>
    <w:p w14:paraId="79CBAAA3" w14:textId="77777777" w:rsidR="00C20532" w:rsidRDefault="00C20532" w:rsidP="00C20532">
      <w:pPr>
        <w:pStyle w:val="Heading3"/>
        <w:spacing w:before="0"/>
        <w:rPr>
          <w:rFonts w:ascii="Arial" w:hAnsi="Arial" w:cs="Arial"/>
          <w:sz w:val="24"/>
          <w:szCs w:val="24"/>
        </w:rPr>
      </w:pPr>
      <w:bookmarkStart w:id="414" w:name="_Toc14106169"/>
      <w:bookmarkStart w:id="415" w:name="_Toc22044043"/>
      <w:r w:rsidRPr="00D02757">
        <w:rPr>
          <w:rFonts w:ascii="Arial" w:hAnsi="Arial" w:cs="Arial"/>
          <w:color w:val="5B5B5B" w:themeColor="accent1" w:themeShade="BF"/>
          <w:sz w:val="24"/>
          <w:szCs w:val="24"/>
        </w:rPr>
        <w:t>Immunization of Children</w:t>
      </w:r>
      <w:bookmarkEnd w:id="414"/>
      <w:bookmarkEnd w:id="415"/>
    </w:p>
    <w:p w14:paraId="155E2CCC" w14:textId="77777777" w:rsidR="00C20532" w:rsidRDefault="00C20532" w:rsidP="00C20532">
      <w:pPr>
        <w:spacing w:after="0"/>
        <w:rPr>
          <w:rFonts w:ascii="Arial" w:hAnsi="Arial" w:cs="Arial"/>
          <w:sz w:val="24"/>
          <w:szCs w:val="24"/>
        </w:rPr>
      </w:pPr>
      <w:r>
        <w:rPr>
          <w:rFonts w:ascii="Arial" w:hAnsi="Arial" w:cs="Arial"/>
          <w:sz w:val="24"/>
          <w:szCs w:val="24"/>
        </w:rPr>
        <w:t xml:space="preserve">In the Sierra Sands Unified School District, the </w:t>
      </w:r>
      <w:r w:rsidRPr="0050264A">
        <w:rPr>
          <w:rFonts w:ascii="Arial" w:hAnsi="Arial" w:cs="Arial"/>
          <w:sz w:val="24"/>
          <w:szCs w:val="24"/>
        </w:rPr>
        <w:t>rate of compliance with childhood immunizatio</w:t>
      </w:r>
      <w:r>
        <w:rPr>
          <w:rFonts w:ascii="Arial" w:hAnsi="Arial" w:cs="Arial"/>
          <w:sz w:val="24"/>
          <w:szCs w:val="24"/>
        </w:rPr>
        <w:t>ns upon entry into Kindergarten</w:t>
      </w:r>
      <w:r w:rsidRPr="0050264A">
        <w:rPr>
          <w:rFonts w:ascii="Arial" w:hAnsi="Arial" w:cs="Arial"/>
          <w:sz w:val="24"/>
          <w:szCs w:val="24"/>
        </w:rPr>
        <w:t xml:space="preserve"> </w:t>
      </w:r>
      <w:r>
        <w:rPr>
          <w:rFonts w:ascii="Arial" w:hAnsi="Arial" w:cs="Arial"/>
          <w:sz w:val="24"/>
          <w:szCs w:val="24"/>
        </w:rPr>
        <w:t>is 95.9%, which exceeds county and state rates.</w:t>
      </w:r>
    </w:p>
    <w:p w14:paraId="58E95211" w14:textId="77777777" w:rsidR="00C20532" w:rsidRDefault="00C20532" w:rsidP="00C20532">
      <w:pPr>
        <w:spacing w:after="0"/>
        <w:rPr>
          <w:rFonts w:ascii="Arial" w:hAnsi="Arial" w:cs="Arial"/>
          <w:sz w:val="24"/>
          <w:szCs w:val="24"/>
        </w:rPr>
      </w:pPr>
    </w:p>
    <w:p w14:paraId="09FE4CB7" w14:textId="77777777" w:rsidR="00C20532" w:rsidRDefault="00C20532" w:rsidP="00C20532">
      <w:pPr>
        <w:spacing w:after="0"/>
        <w:rPr>
          <w:rFonts w:ascii="Arial" w:hAnsi="Arial" w:cs="Arial"/>
          <w:b/>
        </w:rPr>
      </w:pPr>
      <w:r w:rsidRPr="00C87A71">
        <w:rPr>
          <w:rFonts w:ascii="Arial" w:hAnsi="Arial" w:cs="Arial"/>
          <w:b/>
        </w:rPr>
        <w:t xml:space="preserve">Up-to-Date Immunization Rates of Children Entering Kindergarten, </w:t>
      </w:r>
      <w:r>
        <w:rPr>
          <w:rFonts w:ascii="Arial" w:hAnsi="Arial" w:cs="Arial"/>
          <w:b/>
        </w:rPr>
        <w:t>2017-2018</w:t>
      </w:r>
    </w:p>
    <w:tbl>
      <w:tblPr>
        <w:tblW w:w="9473" w:type="dxa"/>
        <w:tblInd w:w="-5" w:type="dxa"/>
        <w:tblLook w:val="04A0" w:firstRow="1" w:lastRow="0" w:firstColumn="1" w:lastColumn="0" w:noHBand="0" w:noVBand="1"/>
      </w:tblPr>
      <w:tblGrid>
        <w:gridCol w:w="4785"/>
        <w:gridCol w:w="4688"/>
      </w:tblGrid>
      <w:tr w:rsidR="00C20532" w:rsidRPr="0050264A" w14:paraId="501F4956" w14:textId="77777777" w:rsidTr="00C20532">
        <w:trPr>
          <w:trHeight w:val="233"/>
        </w:trPr>
        <w:tc>
          <w:tcPr>
            <w:tcW w:w="4785" w:type="dxa"/>
            <w:tcBorders>
              <w:top w:val="single" w:sz="4" w:space="0" w:color="auto"/>
              <w:left w:val="single" w:sz="4" w:space="0" w:color="auto"/>
              <w:bottom w:val="single" w:sz="4" w:space="0" w:color="auto"/>
              <w:right w:val="single" w:sz="4" w:space="0" w:color="auto"/>
            </w:tcBorders>
            <w:shd w:val="clear" w:color="auto" w:fill="D2D1BD" w:themeFill="accent6" w:themeFillTint="99"/>
            <w:vAlign w:val="center"/>
          </w:tcPr>
          <w:p w14:paraId="7BD1C997" w14:textId="77777777" w:rsidR="00C20532" w:rsidRPr="0050264A" w:rsidRDefault="00C20532" w:rsidP="00C20532">
            <w:pPr>
              <w:spacing w:after="0" w:line="240" w:lineRule="auto"/>
              <w:rPr>
                <w:rFonts w:ascii="Arial" w:eastAsia="Times New Roman" w:hAnsi="Arial" w:cs="Arial"/>
                <w:b/>
                <w:bCs/>
                <w:color w:val="000000"/>
                <w:sz w:val="20"/>
                <w:szCs w:val="20"/>
                <w:lang w:eastAsia="ja-JP"/>
              </w:rPr>
            </w:pPr>
          </w:p>
        </w:tc>
        <w:tc>
          <w:tcPr>
            <w:tcW w:w="4688" w:type="dxa"/>
            <w:tcBorders>
              <w:top w:val="single" w:sz="4" w:space="0" w:color="auto"/>
              <w:left w:val="nil"/>
              <w:bottom w:val="single" w:sz="4" w:space="0" w:color="auto"/>
              <w:right w:val="single" w:sz="4" w:space="0" w:color="auto"/>
            </w:tcBorders>
            <w:shd w:val="clear" w:color="auto" w:fill="D2D1BD" w:themeFill="accent6" w:themeFillTint="99"/>
            <w:vAlign w:val="center"/>
          </w:tcPr>
          <w:p w14:paraId="3A2FA024" w14:textId="77777777" w:rsidR="00C20532" w:rsidRPr="0050264A" w:rsidRDefault="00C20532" w:rsidP="00C20532">
            <w:pPr>
              <w:spacing w:after="0" w:line="240" w:lineRule="auto"/>
              <w:jc w:val="center"/>
              <w:rPr>
                <w:rFonts w:ascii="Arial" w:eastAsia="Times New Roman" w:hAnsi="Arial" w:cs="Arial"/>
                <w:b/>
                <w:bCs/>
                <w:color w:val="000000"/>
                <w:sz w:val="20"/>
                <w:szCs w:val="20"/>
                <w:lang w:eastAsia="ja-JP"/>
              </w:rPr>
            </w:pPr>
            <w:r w:rsidRPr="0050264A">
              <w:rPr>
                <w:rFonts w:ascii="Arial" w:eastAsia="Times New Roman" w:hAnsi="Arial" w:cs="Arial"/>
                <w:b/>
                <w:bCs/>
                <w:color w:val="000000"/>
                <w:sz w:val="20"/>
                <w:szCs w:val="20"/>
                <w:lang w:eastAsia="ja-JP"/>
              </w:rPr>
              <w:t>Immunization Rate</w:t>
            </w:r>
          </w:p>
        </w:tc>
      </w:tr>
      <w:tr w:rsidR="00C20532" w:rsidRPr="0050264A" w14:paraId="72C873CA" w14:textId="77777777" w:rsidTr="00C20532">
        <w:trPr>
          <w:trHeight w:val="285"/>
        </w:trPr>
        <w:tc>
          <w:tcPr>
            <w:tcW w:w="4785" w:type="dxa"/>
            <w:tcBorders>
              <w:top w:val="nil"/>
              <w:left w:val="single" w:sz="4" w:space="0" w:color="auto"/>
              <w:bottom w:val="single" w:sz="4" w:space="0" w:color="auto"/>
              <w:right w:val="single" w:sz="4" w:space="0" w:color="auto"/>
            </w:tcBorders>
            <w:shd w:val="clear" w:color="auto" w:fill="auto"/>
            <w:vAlign w:val="center"/>
          </w:tcPr>
          <w:p w14:paraId="5B4D544A" w14:textId="77777777" w:rsidR="00C20532" w:rsidRDefault="00C20532" w:rsidP="00C20532">
            <w:pPr>
              <w:spacing w:after="0" w:line="240" w:lineRule="auto"/>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Sierra Sands Unified School District</w:t>
            </w:r>
          </w:p>
        </w:tc>
        <w:tc>
          <w:tcPr>
            <w:tcW w:w="4688" w:type="dxa"/>
            <w:tcBorders>
              <w:top w:val="nil"/>
              <w:left w:val="nil"/>
              <w:bottom w:val="single" w:sz="4" w:space="0" w:color="auto"/>
              <w:right w:val="single" w:sz="4" w:space="0" w:color="auto"/>
            </w:tcBorders>
            <w:shd w:val="clear" w:color="auto" w:fill="auto"/>
            <w:vAlign w:val="center"/>
          </w:tcPr>
          <w:p w14:paraId="40A771E0" w14:textId="77777777" w:rsidR="00C20532" w:rsidRDefault="00C20532" w:rsidP="00C20532">
            <w:pPr>
              <w:spacing w:after="0" w:line="240" w:lineRule="auto"/>
              <w:jc w:val="right"/>
              <w:rPr>
                <w:rFonts w:ascii="Arial" w:eastAsia="Times New Roman" w:hAnsi="Arial" w:cs="Arial"/>
                <w:color w:val="000000"/>
                <w:sz w:val="20"/>
                <w:szCs w:val="20"/>
                <w:lang w:eastAsia="ja-JP"/>
              </w:rPr>
            </w:pPr>
            <w:r>
              <w:rPr>
                <w:rFonts w:ascii="Arial" w:eastAsia="Times New Roman" w:hAnsi="Arial" w:cs="Arial"/>
                <w:color w:val="000000"/>
                <w:sz w:val="20"/>
                <w:szCs w:val="20"/>
                <w:lang w:eastAsia="ja-JP"/>
              </w:rPr>
              <w:t>95.9%</w:t>
            </w:r>
          </w:p>
        </w:tc>
      </w:tr>
      <w:tr w:rsidR="00C20532" w:rsidRPr="0050264A" w14:paraId="18C3F096" w14:textId="77777777" w:rsidTr="00C20532">
        <w:trPr>
          <w:trHeight w:val="255"/>
        </w:trPr>
        <w:tc>
          <w:tcPr>
            <w:tcW w:w="4785" w:type="dxa"/>
            <w:tcBorders>
              <w:top w:val="nil"/>
              <w:left w:val="single" w:sz="4" w:space="0" w:color="auto"/>
              <w:bottom w:val="single" w:sz="4" w:space="0" w:color="auto"/>
              <w:right w:val="single" w:sz="4" w:space="0" w:color="auto"/>
            </w:tcBorders>
            <w:shd w:val="clear" w:color="auto" w:fill="auto"/>
            <w:vAlign w:val="center"/>
          </w:tcPr>
          <w:p w14:paraId="0F0F0F49" w14:textId="77777777" w:rsidR="00C20532" w:rsidRPr="0050264A" w:rsidRDefault="00C20532" w:rsidP="00C20532">
            <w:pPr>
              <w:spacing w:after="0" w:line="240" w:lineRule="auto"/>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Kern County*</w:t>
            </w:r>
          </w:p>
        </w:tc>
        <w:tc>
          <w:tcPr>
            <w:tcW w:w="4688" w:type="dxa"/>
            <w:tcBorders>
              <w:top w:val="nil"/>
              <w:left w:val="nil"/>
              <w:bottom w:val="single" w:sz="4" w:space="0" w:color="auto"/>
              <w:right w:val="single" w:sz="4" w:space="0" w:color="auto"/>
            </w:tcBorders>
            <w:shd w:val="clear" w:color="auto" w:fill="auto"/>
            <w:vAlign w:val="center"/>
          </w:tcPr>
          <w:p w14:paraId="4FCA2395" w14:textId="77777777" w:rsidR="00C20532" w:rsidRPr="0050264A"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89.3%</w:t>
            </w:r>
          </w:p>
        </w:tc>
      </w:tr>
      <w:tr w:rsidR="00C20532" w:rsidRPr="0050264A" w14:paraId="347F03E0" w14:textId="77777777" w:rsidTr="00C20532">
        <w:trPr>
          <w:trHeight w:val="255"/>
        </w:trPr>
        <w:tc>
          <w:tcPr>
            <w:tcW w:w="4785" w:type="dxa"/>
            <w:tcBorders>
              <w:top w:val="nil"/>
              <w:left w:val="single" w:sz="4" w:space="0" w:color="auto"/>
              <w:bottom w:val="single" w:sz="4" w:space="0" w:color="auto"/>
              <w:right w:val="single" w:sz="4" w:space="0" w:color="auto"/>
            </w:tcBorders>
            <w:shd w:val="clear" w:color="auto" w:fill="auto"/>
            <w:vAlign w:val="center"/>
          </w:tcPr>
          <w:p w14:paraId="2FF15BB9" w14:textId="77777777" w:rsidR="00C20532" w:rsidRPr="0050264A" w:rsidRDefault="00C20532" w:rsidP="00C20532">
            <w:pPr>
              <w:spacing w:after="0" w:line="240" w:lineRule="auto"/>
              <w:rPr>
                <w:rFonts w:ascii="Arial" w:eastAsia="Times New Roman" w:hAnsi="Arial" w:cs="Arial"/>
                <w:b/>
                <w:bCs/>
                <w:color w:val="000000"/>
                <w:sz w:val="20"/>
                <w:szCs w:val="20"/>
                <w:lang w:eastAsia="ja-JP"/>
              </w:rPr>
            </w:pPr>
            <w:r w:rsidRPr="0050264A">
              <w:rPr>
                <w:rFonts w:ascii="Arial" w:eastAsia="Times New Roman" w:hAnsi="Arial" w:cs="Arial"/>
                <w:b/>
                <w:bCs/>
                <w:color w:val="000000"/>
                <w:sz w:val="20"/>
                <w:szCs w:val="20"/>
                <w:lang w:eastAsia="ja-JP"/>
              </w:rPr>
              <w:t>California</w:t>
            </w:r>
            <w:r>
              <w:rPr>
                <w:rFonts w:ascii="Arial" w:eastAsia="Times New Roman" w:hAnsi="Arial" w:cs="Arial"/>
                <w:b/>
                <w:bCs/>
                <w:color w:val="000000"/>
                <w:sz w:val="20"/>
                <w:szCs w:val="20"/>
                <w:lang w:eastAsia="ja-JP"/>
              </w:rPr>
              <w:t>*</w:t>
            </w:r>
          </w:p>
        </w:tc>
        <w:tc>
          <w:tcPr>
            <w:tcW w:w="4688" w:type="dxa"/>
            <w:tcBorders>
              <w:top w:val="nil"/>
              <w:left w:val="nil"/>
              <w:bottom w:val="single" w:sz="4" w:space="0" w:color="auto"/>
              <w:right w:val="single" w:sz="4" w:space="0" w:color="auto"/>
            </w:tcBorders>
            <w:shd w:val="clear" w:color="auto" w:fill="auto"/>
            <w:vAlign w:val="center"/>
          </w:tcPr>
          <w:p w14:paraId="595888A5" w14:textId="77777777" w:rsidR="00C20532" w:rsidRPr="0050264A" w:rsidRDefault="00C20532" w:rsidP="00C20532">
            <w:pPr>
              <w:spacing w:after="0" w:line="240" w:lineRule="auto"/>
              <w:jc w:val="right"/>
              <w:rPr>
                <w:rFonts w:ascii="Arial" w:eastAsia="Times New Roman" w:hAnsi="Arial" w:cs="Arial"/>
                <w:b/>
                <w:bCs/>
                <w:color w:val="000000"/>
                <w:sz w:val="20"/>
                <w:szCs w:val="20"/>
                <w:lang w:eastAsia="ja-JP"/>
              </w:rPr>
            </w:pPr>
            <w:r>
              <w:rPr>
                <w:rFonts w:ascii="Arial" w:eastAsia="Times New Roman" w:hAnsi="Arial" w:cs="Arial"/>
                <w:b/>
                <w:bCs/>
                <w:color w:val="000000"/>
                <w:sz w:val="20"/>
                <w:szCs w:val="20"/>
                <w:lang w:eastAsia="ja-JP"/>
              </w:rPr>
              <w:t>92.2%</w:t>
            </w:r>
          </w:p>
        </w:tc>
      </w:tr>
    </w:tbl>
    <w:p w14:paraId="07C46B5D" w14:textId="77777777" w:rsidR="00C20532" w:rsidRDefault="00C20532" w:rsidP="00C20532">
      <w:pPr>
        <w:spacing w:after="0" w:line="240" w:lineRule="auto"/>
        <w:rPr>
          <w:rFonts w:ascii="Arial" w:hAnsi="Arial" w:cs="Arial"/>
          <w:i/>
          <w:sz w:val="16"/>
          <w:szCs w:val="16"/>
        </w:rPr>
      </w:pPr>
      <w:r w:rsidRPr="00C87A71">
        <w:rPr>
          <w:rFonts w:ascii="Arial" w:hAnsi="Arial" w:cs="Arial"/>
          <w:i/>
          <w:sz w:val="16"/>
          <w:szCs w:val="16"/>
        </w:rPr>
        <w:t xml:space="preserve">Source: </w:t>
      </w:r>
      <w:r>
        <w:rPr>
          <w:rFonts w:ascii="Arial" w:hAnsi="Arial" w:cs="Arial"/>
          <w:i/>
          <w:sz w:val="16"/>
          <w:szCs w:val="16"/>
        </w:rPr>
        <w:t>California Department of Public Health</w:t>
      </w:r>
      <w:r w:rsidRPr="00C87A71">
        <w:rPr>
          <w:rFonts w:ascii="Arial" w:hAnsi="Arial" w:cs="Arial"/>
          <w:i/>
          <w:sz w:val="16"/>
          <w:szCs w:val="16"/>
        </w:rPr>
        <w:t>,</w:t>
      </w:r>
      <w:r>
        <w:rPr>
          <w:rFonts w:ascii="Arial" w:hAnsi="Arial" w:cs="Arial"/>
          <w:i/>
          <w:sz w:val="16"/>
          <w:szCs w:val="16"/>
        </w:rPr>
        <w:t xml:space="preserve"> Immunization Branch,</w:t>
      </w:r>
      <w:r w:rsidRPr="00C87A71">
        <w:rPr>
          <w:rFonts w:ascii="Arial" w:hAnsi="Arial" w:cs="Arial"/>
          <w:i/>
          <w:sz w:val="16"/>
          <w:szCs w:val="16"/>
        </w:rPr>
        <w:t xml:space="preserve"> </w:t>
      </w:r>
      <w:r>
        <w:rPr>
          <w:rFonts w:ascii="Arial" w:hAnsi="Arial" w:cs="Arial"/>
          <w:i/>
          <w:sz w:val="16"/>
          <w:szCs w:val="16"/>
        </w:rPr>
        <w:t>2017-2018. *For those schools where data were not suppressed due privacy concerns over small numbers.</w:t>
      </w:r>
    </w:p>
    <w:p w14:paraId="1557911A" w14:textId="77777777" w:rsidR="00C20532" w:rsidRDefault="008106A7" w:rsidP="00C20532">
      <w:pPr>
        <w:spacing w:after="0"/>
        <w:rPr>
          <w:rStyle w:val="Hyperlink"/>
          <w:rFonts w:ascii="Arial" w:hAnsi="Arial" w:cs="Arial"/>
          <w:i/>
          <w:sz w:val="16"/>
          <w:szCs w:val="16"/>
        </w:rPr>
      </w:pPr>
      <w:hyperlink r:id="rId122" w:history="1">
        <w:r w:rsidR="00C20532" w:rsidRPr="002F1D32">
          <w:rPr>
            <w:rStyle w:val="Hyperlink"/>
            <w:rFonts w:ascii="Arial" w:hAnsi="Arial" w:cs="Arial"/>
            <w:i/>
            <w:sz w:val="16"/>
            <w:szCs w:val="16"/>
          </w:rPr>
          <w:t>https://data.chhs.ca.gov/dataset/school-immunizations-in-kindergarten-by-academic-year</w:t>
        </w:r>
      </w:hyperlink>
    </w:p>
    <w:p w14:paraId="5B663C67" w14:textId="77777777" w:rsidR="00C20532" w:rsidRPr="004B45B7" w:rsidRDefault="00C20532" w:rsidP="00C20532">
      <w:pPr>
        <w:spacing w:after="0"/>
        <w:rPr>
          <w:rFonts w:ascii="Arial" w:hAnsi="Arial" w:cs="Arial"/>
          <w:sz w:val="24"/>
          <w:szCs w:val="24"/>
        </w:rPr>
      </w:pPr>
    </w:p>
    <w:p w14:paraId="7C2830D4" w14:textId="77777777" w:rsidR="00C20532" w:rsidRPr="00D02757" w:rsidRDefault="00C20532" w:rsidP="00C20532">
      <w:pPr>
        <w:pStyle w:val="Heading3"/>
        <w:spacing w:before="0"/>
        <w:rPr>
          <w:rFonts w:ascii="Arial" w:hAnsi="Arial" w:cs="Arial"/>
          <w:color w:val="5B5B5B" w:themeColor="accent1" w:themeShade="BF"/>
          <w:sz w:val="24"/>
          <w:szCs w:val="24"/>
        </w:rPr>
      </w:pPr>
      <w:bookmarkStart w:id="416" w:name="_Toc14106170"/>
      <w:bookmarkStart w:id="417" w:name="_Toc22044044"/>
      <w:r w:rsidRPr="00D02757">
        <w:rPr>
          <w:rFonts w:ascii="Arial" w:hAnsi="Arial" w:cs="Arial"/>
          <w:color w:val="5B5B5B" w:themeColor="accent1" w:themeShade="BF"/>
          <w:sz w:val="24"/>
          <w:szCs w:val="24"/>
        </w:rPr>
        <w:t>Mammograms</w:t>
      </w:r>
      <w:bookmarkEnd w:id="416"/>
      <w:bookmarkEnd w:id="417"/>
    </w:p>
    <w:p w14:paraId="2CE6270F" w14:textId="77777777" w:rsidR="00C20532" w:rsidRDefault="00C20532" w:rsidP="00C20532">
      <w:pPr>
        <w:spacing w:after="0"/>
        <w:rPr>
          <w:rFonts w:ascii="Arial" w:hAnsi="Arial" w:cs="Arial"/>
          <w:sz w:val="24"/>
          <w:szCs w:val="24"/>
        </w:rPr>
      </w:pPr>
      <w:r w:rsidRPr="00726EA1">
        <w:rPr>
          <w:rFonts w:ascii="Arial" w:hAnsi="Arial" w:cs="Arial"/>
          <w:sz w:val="24"/>
          <w:szCs w:val="24"/>
        </w:rPr>
        <w:t xml:space="preserve">The Healthy People 2020 objective for mammograms is </w:t>
      </w:r>
      <w:r>
        <w:rPr>
          <w:rFonts w:ascii="Arial" w:hAnsi="Arial" w:cs="Arial"/>
          <w:sz w:val="24"/>
          <w:szCs w:val="24"/>
        </w:rPr>
        <w:t xml:space="preserve">for </w:t>
      </w:r>
      <w:r w:rsidRPr="00726EA1">
        <w:rPr>
          <w:rFonts w:ascii="Arial" w:hAnsi="Arial" w:cs="Arial"/>
          <w:sz w:val="24"/>
          <w:szCs w:val="24"/>
        </w:rPr>
        <w:t>81% of women</w:t>
      </w:r>
      <w:r>
        <w:rPr>
          <w:rFonts w:ascii="Arial" w:hAnsi="Arial" w:cs="Arial"/>
          <w:sz w:val="24"/>
          <w:szCs w:val="24"/>
        </w:rPr>
        <w:t>,</w:t>
      </w:r>
      <w:r w:rsidRPr="00726EA1">
        <w:rPr>
          <w:rFonts w:ascii="Arial" w:hAnsi="Arial" w:cs="Arial"/>
          <w:sz w:val="24"/>
          <w:szCs w:val="24"/>
        </w:rPr>
        <w:t xml:space="preserve"> 50 to 74 years </w:t>
      </w:r>
      <w:r>
        <w:rPr>
          <w:rFonts w:ascii="Arial" w:hAnsi="Arial" w:cs="Arial"/>
          <w:sz w:val="24"/>
          <w:szCs w:val="24"/>
        </w:rPr>
        <w:t xml:space="preserve">old, to </w:t>
      </w:r>
      <w:r w:rsidRPr="00726EA1">
        <w:rPr>
          <w:rFonts w:ascii="Arial" w:hAnsi="Arial" w:cs="Arial"/>
          <w:sz w:val="24"/>
          <w:szCs w:val="24"/>
        </w:rPr>
        <w:t xml:space="preserve">have </w:t>
      </w:r>
      <w:r>
        <w:rPr>
          <w:rFonts w:ascii="Arial" w:hAnsi="Arial" w:cs="Arial"/>
          <w:sz w:val="24"/>
          <w:szCs w:val="24"/>
        </w:rPr>
        <w:t xml:space="preserve">had </w:t>
      </w:r>
      <w:r w:rsidRPr="00726EA1">
        <w:rPr>
          <w:rFonts w:ascii="Arial" w:hAnsi="Arial" w:cs="Arial"/>
          <w:sz w:val="24"/>
          <w:szCs w:val="24"/>
        </w:rPr>
        <w:t>a mammog</w:t>
      </w:r>
      <w:r>
        <w:rPr>
          <w:rFonts w:ascii="Arial" w:hAnsi="Arial" w:cs="Arial"/>
          <w:sz w:val="24"/>
          <w:szCs w:val="24"/>
        </w:rPr>
        <w:t xml:space="preserve">ram within the past two years. </w:t>
      </w:r>
      <w:r w:rsidRPr="00726EA1">
        <w:rPr>
          <w:rFonts w:ascii="Arial" w:hAnsi="Arial" w:cs="Arial"/>
          <w:sz w:val="24"/>
          <w:szCs w:val="24"/>
        </w:rPr>
        <w:t xml:space="preserve">In Kern County, </w:t>
      </w:r>
      <w:r>
        <w:rPr>
          <w:rFonts w:ascii="Arial" w:hAnsi="Arial" w:cs="Arial"/>
          <w:sz w:val="24"/>
          <w:szCs w:val="24"/>
        </w:rPr>
        <w:t>78.6</w:t>
      </w:r>
      <w:r w:rsidRPr="00726EA1">
        <w:rPr>
          <w:rFonts w:ascii="Arial" w:hAnsi="Arial" w:cs="Arial"/>
          <w:sz w:val="24"/>
          <w:szCs w:val="24"/>
        </w:rPr>
        <w:t xml:space="preserve">% </w:t>
      </w:r>
      <w:r>
        <w:rPr>
          <w:rFonts w:ascii="Arial" w:hAnsi="Arial" w:cs="Arial"/>
          <w:sz w:val="24"/>
          <w:szCs w:val="24"/>
        </w:rPr>
        <w:t>of women obtained</w:t>
      </w:r>
      <w:r w:rsidRPr="00726EA1">
        <w:rPr>
          <w:rFonts w:ascii="Arial" w:hAnsi="Arial" w:cs="Arial"/>
          <w:sz w:val="24"/>
          <w:szCs w:val="24"/>
        </w:rPr>
        <w:t xml:space="preserve"> </w:t>
      </w:r>
      <w:r>
        <w:rPr>
          <w:rFonts w:ascii="Arial" w:hAnsi="Arial" w:cs="Arial"/>
          <w:sz w:val="24"/>
          <w:szCs w:val="24"/>
        </w:rPr>
        <w:t xml:space="preserve">a </w:t>
      </w:r>
      <w:r w:rsidRPr="00726EA1">
        <w:rPr>
          <w:rFonts w:ascii="Arial" w:hAnsi="Arial" w:cs="Arial"/>
          <w:sz w:val="24"/>
          <w:szCs w:val="24"/>
        </w:rPr>
        <w:t>mammogram</w:t>
      </w:r>
      <w:r>
        <w:rPr>
          <w:rFonts w:ascii="Arial" w:hAnsi="Arial" w:cs="Arial"/>
          <w:sz w:val="24"/>
          <w:szCs w:val="24"/>
        </w:rPr>
        <w:t xml:space="preserve">. </w:t>
      </w:r>
    </w:p>
    <w:p w14:paraId="14752F9C" w14:textId="77777777" w:rsidR="00C20532" w:rsidRDefault="00C20532" w:rsidP="00C20532">
      <w:pPr>
        <w:spacing w:after="0"/>
        <w:rPr>
          <w:rFonts w:ascii="Arial" w:hAnsi="Arial" w:cs="Arial"/>
          <w:sz w:val="24"/>
          <w:szCs w:val="24"/>
        </w:rPr>
      </w:pPr>
    </w:p>
    <w:p w14:paraId="6EB0403F" w14:textId="77777777" w:rsidR="00C20532" w:rsidRPr="00FC5F8C" w:rsidRDefault="00C20532" w:rsidP="00C20532">
      <w:pPr>
        <w:spacing w:after="0"/>
        <w:rPr>
          <w:rFonts w:ascii="Arial" w:hAnsi="Arial" w:cs="Arial"/>
          <w:b/>
        </w:rPr>
      </w:pPr>
      <w:r>
        <w:rPr>
          <w:rFonts w:ascii="Arial" w:hAnsi="Arial" w:cs="Arial"/>
          <w:b/>
        </w:rPr>
        <w:t>Mammograms</w:t>
      </w:r>
    </w:p>
    <w:tbl>
      <w:tblPr>
        <w:tblW w:w="9384" w:type="dxa"/>
        <w:tblInd w:w="-16" w:type="dxa"/>
        <w:tblLayout w:type="fixed"/>
        <w:tblCellMar>
          <w:left w:w="0" w:type="dxa"/>
          <w:right w:w="0" w:type="dxa"/>
        </w:tblCellMar>
        <w:tblLook w:val="0000" w:firstRow="0" w:lastRow="0" w:firstColumn="0" w:lastColumn="0" w:noHBand="0" w:noVBand="0"/>
      </w:tblPr>
      <w:tblGrid>
        <w:gridCol w:w="4598"/>
        <w:gridCol w:w="2520"/>
        <w:gridCol w:w="2266"/>
      </w:tblGrid>
      <w:tr w:rsidR="00C20532" w:rsidRPr="002E03E9" w14:paraId="0067AD1A" w14:textId="77777777" w:rsidTr="00C20532">
        <w:trPr>
          <w:trHeight w:val="336"/>
        </w:trPr>
        <w:tc>
          <w:tcPr>
            <w:tcW w:w="4598" w:type="dxa"/>
            <w:tcBorders>
              <w:top w:val="single" w:sz="6" w:space="0" w:color="auto"/>
              <w:left w:val="single" w:sz="6" w:space="0" w:color="auto"/>
              <w:bottom w:val="single" w:sz="4" w:space="0" w:color="auto"/>
              <w:right w:val="single" w:sz="4" w:space="0" w:color="auto"/>
            </w:tcBorders>
            <w:shd w:val="clear" w:color="auto" w:fill="D2D1BD" w:themeFill="accent6" w:themeFillTint="99"/>
            <w:noWrap/>
            <w:vAlign w:val="center"/>
          </w:tcPr>
          <w:p w14:paraId="7A9DA326" w14:textId="77777777" w:rsidR="00C20532" w:rsidRPr="002E03E9" w:rsidRDefault="00C20532" w:rsidP="00C20532">
            <w:pPr>
              <w:widowControl w:val="0"/>
              <w:spacing w:after="0" w:line="240" w:lineRule="auto"/>
              <w:ind w:left="72" w:right="72"/>
              <w:rPr>
                <w:rFonts w:ascii="Arial" w:hAnsi="Arial" w:cs="Arial"/>
                <w:b/>
                <w:sz w:val="20"/>
                <w:szCs w:val="20"/>
              </w:rPr>
            </w:pPr>
          </w:p>
        </w:tc>
        <w:tc>
          <w:tcPr>
            <w:tcW w:w="2520" w:type="dxa"/>
            <w:tcBorders>
              <w:top w:val="single" w:sz="6" w:space="0" w:color="auto"/>
              <w:left w:val="single" w:sz="4" w:space="0" w:color="auto"/>
              <w:right w:val="single" w:sz="4" w:space="0" w:color="auto"/>
            </w:tcBorders>
            <w:shd w:val="clear" w:color="auto" w:fill="D2D1BD" w:themeFill="accent6" w:themeFillTint="99"/>
            <w:vAlign w:val="center"/>
          </w:tcPr>
          <w:p w14:paraId="0C88E929" w14:textId="77777777" w:rsidR="00C20532" w:rsidRPr="002E03E9" w:rsidRDefault="00C20532" w:rsidP="00C20532">
            <w:pPr>
              <w:widowControl w:val="0"/>
              <w:spacing w:after="0" w:line="240" w:lineRule="auto"/>
              <w:ind w:left="72" w:right="72"/>
              <w:jc w:val="center"/>
              <w:rPr>
                <w:rFonts w:ascii="Arial" w:hAnsi="Arial" w:cs="Arial"/>
                <w:b/>
                <w:bCs/>
                <w:sz w:val="20"/>
                <w:szCs w:val="20"/>
              </w:rPr>
            </w:pPr>
            <w:r>
              <w:rPr>
                <w:rFonts w:ascii="Arial" w:hAnsi="Arial" w:cs="Arial"/>
                <w:b/>
                <w:bCs/>
                <w:sz w:val="20"/>
                <w:szCs w:val="20"/>
              </w:rPr>
              <w:t>Kern County</w:t>
            </w:r>
          </w:p>
        </w:tc>
        <w:tc>
          <w:tcPr>
            <w:tcW w:w="2266" w:type="dxa"/>
            <w:tcBorders>
              <w:top w:val="single" w:sz="6" w:space="0" w:color="auto"/>
              <w:left w:val="single" w:sz="4" w:space="0" w:color="auto"/>
              <w:right w:val="single" w:sz="4" w:space="0" w:color="auto"/>
            </w:tcBorders>
            <w:shd w:val="clear" w:color="auto" w:fill="D2D1BD" w:themeFill="accent6" w:themeFillTint="99"/>
            <w:vAlign w:val="center"/>
          </w:tcPr>
          <w:p w14:paraId="7B658336" w14:textId="77777777" w:rsidR="00C20532" w:rsidRPr="002E03E9" w:rsidRDefault="00C20532" w:rsidP="00C20532">
            <w:pPr>
              <w:widowControl w:val="0"/>
              <w:spacing w:after="0" w:line="240" w:lineRule="auto"/>
              <w:ind w:right="72"/>
              <w:jc w:val="center"/>
              <w:rPr>
                <w:rFonts w:ascii="Arial" w:hAnsi="Arial" w:cs="Arial"/>
                <w:b/>
                <w:bCs/>
                <w:sz w:val="20"/>
                <w:szCs w:val="20"/>
              </w:rPr>
            </w:pPr>
            <w:r>
              <w:rPr>
                <w:rFonts w:ascii="Arial" w:hAnsi="Arial" w:cs="Arial"/>
                <w:b/>
                <w:bCs/>
                <w:sz w:val="20"/>
                <w:szCs w:val="20"/>
              </w:rPr>
              <w:t>California</w:t>
            </w:r>
          </w:p>
        </w:tc>
      </w:tr>
      <w:tr w:rsidR="00C20532" w:rsidRPr="002E03E9" w14:paraId="094513D4" w14:textId="77777777" w:rsidTr="00C20532">
        <w:trPr>
          <w:trHeight w:val="270"/>
        </w:trPr>
        <w:tc>
          <w:tcPr>
            <w:tcW w:w="4598" w:type="dxa"/>
            <w:tcBorders>
              <w:top w:val="single" w:sz="4" w:space="0" w:color="auto"/>
              <w:left w:val="single" w:sz="6" w:space="0" w:color="auto"/>
              <w:bottom w:val="single" w:sz="4" w:space="0" w:color="auto"/>
              <w:right w:val="single" w:sz="4" w:space="0" w:color="auto"/>
            </w:tcBorders>
            <w:shd w:val="clear" w:color="auto" w:fill="auto"/>
            <w:noWrap/>
            <w:vAlign w:val="bottom"/>
          </w:tcPr>
          <w:p w14:paraId="246862F0" w14:textId="77777777" w:rsidR="00C20532" w:rsidRPr="002E03E9" w:rsidRDefault="00C20532" w:rsidP="00C20532">
            <w:pPr>
              <w:widowControl w:val="0"/>
              <w:spacing w:after="0"/>
              <w:ind w:left="72" w:right="72"/>
              <w:rPr>
                <w:rFonts w:ascii="Arial" w:hAnsi="Arial" w:cs="Arial"/>
                <w:sz w:val="20"/>
                <w:szCs w:val="20"/>
              </w:rPr>
            </w:pPr>
            <w:r>
              <w:rPr>
                <w:rFonts w:ascii="Arial" w:hAnsi="Arial" w:cs="Arial"/>
                <w:sz w:val="20"/>
                <w:szCs w:val="20"/>
              </w:rPr>
              <w:t>50-74 years, had a mammogram in past 2 years</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85646" w14:textId="77777777" w:rsidR="00C20532" w:rsidRPr="002E03E9" w:rsidRDefault="00C20532" w:rsidP="00C20532">
            <w:pPr>
              <w:widowControl w:val="0"/>
              <w:spacing w:after="0"/>
              <w:ind w:left="72" w:right="72"/>
              <w:jc w:val="right"/>
              <w:rPr>
                <w:rFonts w:ascii="Arial" w:hAnsi="Arial" w:cs="Arial"/>
                <w:sz w:val="20"/>
                <w:szCs w:val="20"/>
              </w:rPr>
            </w:pPr>
            <w:r>
              <w:rPr>
                <w:rFonts w:ascii="Arial" w:hAnsi="Arial" w:cs="Arial"/>
                <w:sz w:val="20"/>
                <w:szCs w:val="20"/>
              </w:rPr>
              <w:t>78.6%*</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7C028F6C" w14:textId="77777777" w:rsidR="00C20532" w:rsidRPr="002E03E9" w:rsidRDefault="00C20532" w:rsidP="00C20532">
            <w:pPr>
              <w:widowControl w:val="0"/>
              <w:spacing w:after="0"/>
              <w:ind w:right="72"/>
              <w:jc w:val="right"/>
              <w:rPr>
                <w:rFonts w:ascii="Arial" w:hAnsi="Arial" w:cs="Arial"/>
                <w:sz w:val="20"/>
                <w:szCs w:val="20"/>
              </w:rPr>
            </w:pPr>
            <w:r>
              <w:rPr>
                <w:rFonts w:ascii="Arial" w:hAnsi="Arial" w:cs="Arial"/>
                <w:sz w:val="20"/>
                <w:szCs w:val="20"/>
              </w:rPr>
              <w:t>82.9%</w:t>
            </w:r>
          </w:p>
        </w:tc>
      </w:tr>
    </w:tbl>
    <w:p w14:paraId="3A166D94" w14:textId="77777777" w:rsidR="00C20532" w:rsidRPr="00DC7D97" w:rsidRDefault="00C20532" w:rsidP="00C20532">
      <w:pPr>
        <w:spacing w:after="0"/>
        <w:rPr>
          <w:rFonts w:ascii="Arial" w:hAnsi="Arial" w:cs="Arial"/>
          <w:sz w:val="24"/>
          <w:szCs w:val="24"/>
        </w:rPr>
      </w:pPr>
      <w:r>
        <w:rPr>
          <w:rFonts w:ascii="Arial" w:eastAsia="Times New Roman" w:hAnsi="Arial" w:cs="Arial"/>
          <w:i/>
          <w:sz w:val="16"/>
          <w:szCs w:val="16"/>
        </w:rPr>
        <w:t xml:space="preserve">Source: California Health Interview Survey, 2015-2016. </w:t>
      </w:r>
      <w:hyperlink r:id="rId123" w:history="1">
        <w:r>
          <w:rPr>
            <w:rStyle w:val="Hyperlink"/>
            <w:rFonts w:ascii="Arial" w:hAnsi="Arial" w:cs="Arial"/>
            <w:i/>
            <w:sz w:val="16"/>
            <w:szCs w:val="16"/>
          </w:rPr>
          <w:t>http://ask.chis.ucla.edu</w:t>
        </w:r>
      </w:hyperlink>
      <w:r>
        <w:rPr>
          <w:rFonts w:ascii="Arial" w:hAnsi="Arial"/>
          <w:i/>
          <w:sz w:val="16"/>
          <w:szCs w:val="16"/>
        </w:rPr>
        <w:t xml:space="preserve"> *Statistically unstable due to sample size</w:t>
      </w:r>
    </w:p>
    <w:p w14:paraId="09769E23" w14:textId="77777777" w:rsidR="00C20532" w:rsidRPr="00BA47BE" w:rsidRDefault="00C20532" w:rsidP="00C20532">
      <w:pPr>
        <w:spacing w:after="0"/>
        <w:rPr>
          <w:rFonts w:ascii="Arial" w:hAnsi="Arial" w:cs="Arial"/>
          <w:sz w:val="24"/>
          <w:szCs w:val="24"/>
        </w:rPr>
      </w:pPr>
      <w:bookmarkStart w:id="418" w:name="_Toc518837685"/>
    </w:p>
    <w:p w14:paraId="3FA464D3" w14:textId="141F1A13" w:rsidR="00404BD4" w:rsidRPr="00FB65CF" w:rsidRDefault="00404BD4" w:rsidP="00264BCF">
      <w:pPr>
        <w:pStyle w:val="Heading3"/>
        <w:widowControl w:val="0"/>
        <w:shd w:val="clear" w:color="auto" w:fill="F0EFE9" w:themeFill="accent6" w:themeFillTint="33"/>
        <w:spacing w:before="0"/>
        <w:rPr>
          <w:rFonts w:ascii="Arial" w:hAnsi="Arial" w:cs="Arial"/>
          <w:color w:val="5B5B5B" w:themeColor="accent1" w:themeShade="BF"/>
          <w:sz w:val="24"/>
          <w:szCs w:val="24"/>
        </w:rPr>
      </w:pPr>
      <w:bookmarkStart w:id="419" w:name="_Toc22044045"/>
      <w:bookmarkStart w:id="420" w:name="_Toc518837725"/>
      <w:bookmarkEnd w:id="418"/>
      <w:r w:rsidRPr="00DF0F48">
        <w:rPr>
          <w:rFonts w:ascii="Arial" w:hAnsi="Arial" w:cs="Arial"/>
          <w:sz w:val="24"/>
          <w:szCs w:val="24"/>
        </w:rPr>
        <w:t xml:space="preserve">Community Input – </w:t>
      </w:r>
      <w:r>
        <w:rPr>
          <w:rFonts w:ascii="Arial" w:hAnsi="Arial" w:cs="Arial"/>
          <w:sz w:val="24"/>
          <w:szCs w:val="24"/>
        </w:rPr>
        <w:t>Preventive Practices</w:t>
      </w:r>
      <w:bookmarkEnd w:id="419"/>
    </w:p>
    <w:p w14:paraId="20BCCCCB" w14:textId="218CA944" w:rsidR="00404BD4" w:rsidRDefault="00404BD4" w:rsidP="00264BCF">
      <w:pPr>
        <w:widowControl w:val="0"/>
        <w:shd w:val="clear" w:color="auto" w:fill="F0EFE9" w:themeFill="accent6" w:themeFillTint="33"/>
        <w:spacing w:after="0"/>
        <w:rPr>
          <w:rFonts w:ascii="Arial" w:hAnsi="Arial" w:cs="Arial"/>
          <w:sz w:val="24"/>
          <w:szCs w:val="24"/>
        </w:rPr>
      </w:pPr>
      <w:r w:rsidRPr="00FE32E7">
        <w:rPr>
          <w:rFonts w:ascii="Arial" w:hAnsi="Arial" w:cs="Arial"/>
          <w:sz w:val="24"/>
          <w:szCs w:val="24"/>
        </w:rPr>
        <w:t>Stakeholder interviews</w:t>
      </w:r>
      <w:r>
        <w:rPr>
          <w:rFonts w:ascii="Arial" w:hAnsi="Arial" w:cs="Arial"/>
          <w:sz w:val="24"/>
          <w:szCs w:val="24"/>
        </w:rPr>
        <w:t xml:space="preserve"> </w:t>
      </w:r>
      <w:r w:rsidRPr="00FE32E7">
        <w:rPr>
          <w:rFonts w:ascii="Arial" w:hAnsi="Arial" w:cs="Arial"/>
          <w:sz w:val="24"/>
          <w:szCs w:val="24"/>
        </w:rPr>
        <w:t xml:space="preserve">identified the following issues, challenges and barriers related to </w:t>
      </w:r>
      <w:r>
        <w:rPr>
          <w:rFonts w:ascii="Arial" w:hAnsi="Arial" w:cs="Arial"/>
          <w:sz w:val="24"/>
          <w:szCs w:val="24"/>
        </w:rPr>
        <w:t>preventive practices:</w:t>
      </w:r>
    </w:p>
    <w:p w14:paraId="05DF6C50" w14:textId="06A75478" w:rsidR="004E28F1" w:rsidRPr="004E28F1" w:rsidRDefault="004E28F1" w:rsidP="00F54755">
      <w:pPr>
        <w:widowControl w:val="0"/>
        <w:numPr>
          <w:ilvl w:val="0"/>
          <w:numId w:val="4"/>
        </w:numPr>
        <w:shd w:val="clear" w:color="auto" w:fill="F0EFE9" w:themeFill="accent6" w:themeFillTint="33"/>
        <w:spacing w:after="0"/>
        <w:ind w:left="360"/>
        <w:rPr>
          <w:rFonts w:ascii="Arial" w:hAnsi="Arial" w:cs="Arial"/>
          <w:sz w:val="24"/>
          <w:szCs w:val="24"/>
        </w:rPr>
      </w:pPr>
      <w:r w:rsidRPr="004E28F1">
        <w:rPr>
          <w:rFonts w:ascii="Arial" w:hAnsi="Arial" w:cs="Arial"/>
          <w:sz w:val="24"/>
          <w:szCs w:val="24"/>
        </w:rPr>
        <w:t xml:space="preserve">There is sufficient coverage for flu and pneumonia shots, and pharmacies offer that </w:t>
      </w:r>
      <w:r w:rsidRPr="004E28F1">
        <w:rPr>
          <w:rFonts w:ascii="Arial" w:hAnsi="Arial" w:cs="Arial"/>
          <w:sz w:val="24"/>
          <w:szCs w:val="24"/>
        </w:rPr>
        <w:lastRenderedPageBreak/>
        <w:t xml:space="preserve">even if </w:t>
      </w:r>
      <w:r>
        <w:rPr>
          <w:rFonts w:ascii="Arial" w:hAnsi="Arial" w:cs="Arial"/>
          <w:sz w:val="24"/>
          <w:szCs w:val="24"/>
        </w:rPr>
        <w:t>people</w:t>
      </w:r>
      <w:r w:rsidRPr="004E28F1">
        <w:rPr>
          <w:rFonts w:ascii="Arial" w:hAnsi="Arial" w:cs="Arial"/>
          <w:sz w:val="24"/>
          <w:szCs w:val="24"/>
        </w:rPr>
        <w:t xml:space="preserve"> do not have insurance.</w:t>
      </w:r>
    </w:p>
    <w:p w14:paraId="42FEFDAC" w14:textId="74236DB9" w:rsidR="004E28F1" w:rsidRPr="004E28F1" w:rsidRDefault="004E28F1" w:rsidP="00F54755">
      <w:pPr>
        <w:widowControl w:val="0"/>
        <w:numPr>
          <w:ilvl w:val="0"/>
          <w:numId w:val="4"/>
        </w:numPr>
        <w:shd w:val="clear" w:color="auto" w:fill="F0EFE9" w:themeFill="accent6" w:themeFillTint="33"/>
        <w:spacing w:after="0"/>
        <w:ind w:left="360"/>
        <w:rPr>
          <w:rFonts w:ascii="Arial" w:hAnsi="Arial" w:cs="Arial"/>
          <w:sz w:val="24"/>
          <w:szCs w:val="24"/>
        </w:rPr>
      </w:pPr>
      <w:r>
        <w:rPr>
          <w:rFonts w:ascii="Arial" w:hAnsi="Arial" w:cs="Arial"/>
          <w:sz w:val="24"/>
          <w:szCs w:val="24"/>
        </w:rPr>
        <w:t>T</w:t>
      </w:r>
      <w:r w:rsidRPr="004E28F1">
        <w:rPr>
          <w:rFonts w:ascii="Arial" w:hAnsi="Arial" w:cs="Arial"/>
          <w:sz w:val="24"/>
          <w:szCs w:val="24"/>
        </w:rPr>
        <w:t>here are a lot of pharmacies that provide immunizations and clinics and the hospital sends out reminders for mammograms and things like that. We do a pretty good job of taking care of routine preventive medicine.</w:t>
      </w:r>
    </w:p>
    <w:p w14:paraId="384D2DF7" w14:textId="6FB892CB" w:rsidR="0086427E" w:rsidRPr="004E28F1" w:rsidRDefault="004E28F1" w:rsidP="00F54755">
      <w:pPr>
        <w:numPr>
          <w:ilvl w:val="0"/>
          <w:numId w:val="4"/>
        </w:numPr>
        <w:shd w:val="clear" w:color="auto" w:fill="F0EFE9" w:themeFill="accent6" w:themeFillTint="33"/>
        <w:spacing w:after="0"/>
        <w:ind w:left="360"/>
        <w:rPr>
          <w:rFonts w:ascii="Arial" w:hAnsi="Arial" w:cs="Arial"/>
          <w:sz w:val="24"/>
          <w:szCs w:val="24"/>
        </w:rPr>
      </w:pPr>
      <w:r w:rsidRPr="004E28F1">
        <w:rPr>
          <w:rFonts w:ascii="Arial" w:hAnsi="Arial" w:cs="Arial"/>
          <w:sz w:val="24"/>
          <w:szCs w:val="24"/>
        </w:rPr>
        <w:t xml:space="preserve">For seniors, there are a lot </w:t>
      </w:r>
      <w:r w:rsidR="0086427E">
        <w:rPr>
          <w:rFonts w:ascii="Arial" w:hAnsi="Arial" w:cs="Arial"/>
          <w:sz w:val="24"/>
          <w:szCs w:val="24"/>
        </w:rPr>
        <w:t>who</w:t>
      </w:r>
      <w:r w:rsidRPr="004E28F1">
        <w:rPr>
          <w:rFonts w:ascii="Arial" w:hAnsi="Arial" w:cs="Arial"/>
          <w:sz w:val="24"/>
          <w:szCs w:val="24"/>
        </w:rPr>
        <w:t xml:space="preserve"> are homebound and have no way to get to the doctor. They </w:t>
      </w:r>
      <w:r w:rsidR="0086427E">
        <w:rPr>
          <w:rFonts w:ascii="Arial" w:hAnsi="Arial" w:cs="Arial"/>
          <w:sz w:val="24"/>
          <w:szCs w:val="24"/>
        </w:rPr>
        <w:t>have</w:t>
      </w:r>
      <w:r w:rsidRPr="004E28F1">
        <w:rPr>
          <w:rFonts w:ascii="Arial" w:hAnsi="Arial" w:cs="Arial"/>
          <w:sz w:val="24"/>
          <w:szCs w:val="24"/>
        </w:rPr>
        <w:t xml:space="preserve"> their annual visit</w:t>
      </w:r>
      <w:r w:rsidR="0086427E">
        <w:rPr>
          <w:rFonts w:ascii="Arial" w:hAnsi="Arial" w:cs="Arial"/>
          <w:sz w:val="24"/>
          <w:szCs w:val="24"/>
        </w:rPr>
        <w:t>s</w:t>
      </w:r>
      <w:r w:rsidRPr="004E28F1">
        <w:rPr>
          <w:rFonts w:ascii="Arial" w:hAnsi="Arial" w:cs="Arial"/>
          <w:sz w:val="24"/>
          <w:szCs w:val="24"/>
        </w:rPr>
        <w:t xml:space="preserve"> and hope they stay healthy in between. </w:t>
      </w:r>
    </w:p>
    <w:p w14:paraId="03E925B7" w14:textId="28EC05A2" w:rsidR="0086427E" w:rsidRPr="004E28F1" w:rsidRDefault="004E28F1" w:rsidP="00F54755">
      <w:pPr>
        <w:numPr>
          <w:ilvl w:val="0"/>
          <w:numId w:val="4"/>
        </w:numPr>
        <w:shd w:val="clear" w:color="auto" w:fill="F0EFE9" w:themeFill="accent6" w:themeFillTint="33"/>
        <w:spacing w:after="0"/>
        <w:ind w:left="360"/>
        <w:rPr>
          <w:rFonts w:ascii="Arial" w:hAnsi="Arial" w:cs="Arial"/>
          <w:sz w:val="24"/>
          <w:szCs w:val="24"/>
        </w:rPr>
      </w:pPr>
      <w:r w:rsidRPr="004E28F1">
        <w:rPr>
          <w:rFonts w:ascii="Arial" w:hAnsi="Arial" w:cs="Arial"/>
          <w:sz w:val="24"/>
          <w:szCs w:val="24"/>
        </w:rPr>
        <w:t xml:space="preserve">We have a community health fair every year and we offer reduced priced screenings and some free screenings. </w:t>
      </w:r>
      <w:r w:rsidR="0086427E">
        <w:rPr>
          <w:rFonts w:ascii="Arial" w:hAnsi="Arial" w:cs="Arial"/>
          <w:sz w:val="24"/>
          <w:szCs w:val="24"/>
        </w:rPr>
        <w:t>T</w:t>
      </w:r>
      <w:r w:rsidRPr="004E28F1">
        <w:rPr>
          <w:rFonts w:ascii="Arial" w:hAnsi="Arial" w:cs="Arial"/>
          <w:sz w:val="24"/>
          <w:szCs w:val="24"/>
        </w:rPr>
        <w:t xml:space="preserve">here is a public health clinic in town for flu shots and a mobile health clinic that provides care to students and family members. </w:t>
      </w:r>
    </w:p>
    <w:p w14:paraId="1CB17005" w14:textId="77777777" w:rsidR="0086427E" w:rsidRDefault="004E28F1" w:rsidP="00F54755">
      <w:pPr>
        <w:pStyle w:val="ListParagraph"/>
        <w:widowControl w:val="0"/>
        <w:numPr>
          <w:ilvl w:val="0"/>
          <w:numId w:val="4"/>
        </w:numPr>
        <w:shd w:val="clear" w:color="auto" w:fill="F0EFE9" w:themeFill="accent6" w:themeFillTint="33"/>
        <w:spacing w:after="0"/>
        <w:ind w:left="360"/>
        <w:rPr>
          <w:rFonts w:ascii="Arial" w:hAnsi="Arial" w:cs="Arial"/>
          <w:sz w:val="24"/>
          <w:szCs w:val="24"/>
        </w:rPr>
      </w:pPr>
      <w:r w:rsidRPr="004E28F1">
        <w:rPr>
          <w:rFonts w:ascii="Arial" w:hAnsi="Arial" w:cs="Arial"/>
          <w:sz w:val="24"/>
          <w:szCs w:val="24"/>
        </w:rPr>
        <w:t xml:space="preserve">There is virtually nothing from a preventive standpoint we can’t do in this community. We don’t have as much education apparatus as some larger facilities have, so it is challenging </w:t>
      </w:r>
      <w:r w:rsidR="0086427E">
        <w:rPr>
          <w:rFonts w:ascii="Arial" w:hAnsi="Arial" w:cs="Arial"/>
          <w:sz w:val="24"/>
          <w:szCs w:val="24"/>
        </w:rPr>
        <w:t>to educate</w:t>
      </w:r>
      <w:r w:rsidRPr="004E28F1">
        <w:rPr>
          <w:rFonts w:ascii="Arial" w:hAnsi="Arial" w:cs="Arial"/>
          <w:sz w:val="24"/>
          <w:szCs w:val="24"/>
        </w:rPr>
        <w:t xml:space="preserve"> the public</w:t>
      </w:r>
      <w:r w:rsidR="0086427E">
        <w:rPr>
          <w:rFonts w:ascii="Arial" w:hAnsi="Arial" w:cs="Arial"/>
          <w:sz w:val="24"/>
          <w:szCs w:val="24"/>
        </w:rPr>
        <w:t xml:space="preserve">. </w:t>
      </w:r>
    </w:p>
    <w:p w14:paraId="2C4656AB" w14:textId="104A47E0" w:rsidR="004E28F1" w:rsidRPr="004E28F1" w:rsidRDefault="0086427E" w:rsidP="00F54755">
      <w:pPr>
        <w:pStyle w:val="ListParagraph"/>
        <w:widowControl w:val="0"/>
        <w:numPr>
          <w:ilvl w:val="0"/>
          <w:numId w:val="4"/>
        </w:numPr>
        <w:shd w:val="clear" w:color="auto" w:fill="F0EFE9" w:themeFill="accent6" w:themeFillTint="33"/>
        <w:spacing w:after="0"/>
        <w:ind w:left="360"/>
        <w:rPr>
          <w:rFonts w:ascii="Arial" w:hAnsi="Arial" w:cs="Arial"/>
          <w:sz w:val="24"/>
          <w:szCs w:val="24"/>
        </w:rPr>
      </w:pPr>
      <w:r>
        <w:rPr>
          <w:rFonts w:ascii="Arial" w:hAnsi="Arial" w:cs="Arial"/>
          <w:sz w:val="24"/>
          <w:szCs w:val="24"/>
        </w:rPr>
        <w:t>P</w:t>
      </w:r>
      <w:r w:rsidR="004E28F1" w:rsidRPr="004E28F1">
        <w:rPr>
          <w:rFonts w:ascii="Arial" w:hAnsi="Arial" w:cs="Arial"/>
          <w:sz w:val="24"/>
          <w:szCs w:val="24"/>
        </w:rPr>
        <w:t xml:space="preserve">reventive services are almost routinely available to </w:t>
      </w:r>
      <w:r>
        <w:rPr>
          <w:rFonts w:ascii="Arial" w:hAnsi="Arial" w:cs="Arial"/>
          <w:sz w:val="24"/>
          <w:szCs w:val="24"/>
        </w:rPr>
        <w:t>t</w:t>
      </w:r>
      <w:r w:rsidR="004E28F1" w:rsidRPr="004E28F1">
        <w:rPr>
          <w:rFonts w:ascii="Arial" w:hAnsi="Arial" w:cs="Arial"/>
          <w:sz w:val="24"/>
          <w:szCs w:val="24"/>
        </w:rPr>
        <w:t xml:space="preserve">he population except the uninsured, and that is a very small community. We have FQHCs </w:t>
      </w:r>
      <w:r>
        <w:rPr>
          <w:rFonts w:ascii="Arial" w:hAnsi="Arial" w:cs="Arial"/>
          <w:sz w:val="24"/>
          <w:szCs w:val="24"/>
        </w:rPr>
        <w:t>that</w:t>
      </w:r>
      <w:r w:rsidR="004E28F1" w:rsidRPr="004E28F1">
        <w:rPr>
          <w:rFonts w:ascii="Arial" w:hAnsi="Arial" w:cs="Arial"/>
          <w:sz w:val="24"/>
          <w:szCs w:val="24"/>
        </w:rPr>
        <w:t xml:space="preserve"> provide primary care. A much bigger problem are patients who use preventive care, then discover a bad disease and cannot find a specialist because of their insurance</w:t>
      </w:r>
      <w:r>
        <w:rPr>
          <w:rFonts w:ascii="Arial" w:hAnsi="Arial" w:cs="Arial"/>
          <w:sz w:val="24"/>
          <w:szCs w:val="24"/>
        </w:rPr>
        <w:t>. W</w:t>
      </w:r>
      <w:r w:rsidR="004E28F1" w:rsidRPr="004E28F1">
        <w:rPr>
          <w:rFonts w:ascii="Arial" w:hAnsi="Arial" w:cs="Arial"/>
          <w:sz w:val="24"/>
          <w:szCs w:val="24"/>
        </w:rPr>
        <w:t>e have screenings</w:t>
      </w:r>
      <w:r>
        <w:rPr>
          <w:rFonts w:ascii="Arial" w:hAnsi="Arial" w:cs="Arial"/>
          <w:sz w:val="24"/>
          <w:szCs w:val="24"/>
        </w:rPr>
        <w:t xml:space="preserve"> for breast and colon cancer</w:t>
      </w:r>
      <w:r w:rsidR="004E28F1" w:rsidRPr="004E28F1">
        <w:rPr>
          <w:rFonts w:ascii="Arial" w:hAnsi="Arial" w:cs="Arial"/>
          <w:sz w:val="24"/>
          <w:szCs w:val="24"/>
        </w:rPr>
        <w:t xml:space="preserve">, but it is tough to get them treated. </w:t>
      </w:r>
    </w:p>
    <w:p w14:paraId="269D5040" w14:textId="77777777" w:rsidR="00C20532" w:rsidRDefault="00C20532" w:rsidP="00C20532">
      <w:pPr>
        <w:rPr>
          <w:rFonts w:ascii="Arial" w:eastAsia="Times New Roman" w:hAnsi="Arial" w:cs="Arial"/>
          <w:b/>
          <w:bCs/>
          <w:sz w:val="28"/>
          <w:szCs w:val="28"/>
          <w:lang w:bidi="en-US"/>
        </w:rPr>
      </w:pPr>
      <w:r>
        <w:rPr>
          <w:rFonts w:ascii="Arial" w:eastAsia="Times New Roman" w:hAnsi="Arial" w:cs="Arial"/>
          <w:b/>
          <w:bCs/>
          <w:sz w:val="28"/>
          <w:szCs w:val="28"/>
          <w:lang w:bidi="en-US"/>
        </w:rPr>
        <w:br w:type="page"/>
      </w:r>
    </w:p>
    <w:p w14:paraId="7C1C6F2E" w14:textId="77777777" w:rsidR="00C20532" w:rsidRPr="0006701E" w:rsidRDefault="00C20532" w:rsidP="00C20532">
      <w:pPr>
        <w:pStyle w:val="Heading1"/>
        <w:rPr>
          <w:rFonts w:ascii="Arial" w:eastAsia="Times New Roman" w:hAnsi="Arial" w:cs="Arial"/>
          <w:color w:val="484A59" w:themeColor="accent4" w:themeShade="80"/>
          <w:lang w:bidi="en-US"/>
        </w:rPr>
      </w:pPr>
      <w:bookmarkStart w:id="421" w:name="_Toc14106171"/>
      <w:bookmarkStart w:id="422" w:name="_Toc22044046"/>
      <w:r w:rsidRPr="0006701E">
        <w:rPr>
          <w:rFonts w:ascii="Arial" w:eastAsia="Times New Roman" w:hAnsi="Arial" w:cs="Arial"/>
          <w:color w:val="484A59" w:themeColor="accent4" w:themeShade="80"/>
          <w:lang w:bidi="en-US"/>
        </w:rPr>
        <w:lastRenderedPageBreak/>
        <w:t>Attachment 1. Benchmark Comparisons</w:t>
      </w:r>
      <w:bookmarkEnd w:id="420"/>
      <w:bookmarkEnd w:id="421"/>
      <w:bookmarkEnd w:id="422"/>
    </w:p>
    <w:p w14:paraId="41D16F47" w14:textId="77777777" w:rsidR="002768C1" w:rsidRDefault="002768C1" w:rsidP="00C20532">
      <w:pPr>
        <w:spacing w:after="0"/>
        <w:rPr>
          <w:rFonts w:ascii="Arial" w:eastAsia="Times New Roman" w:hAnsi="Arial" w:cs="Arial"/>
          <w:sz w:val="24"/>
          <w:szCs w:val="24"/>
        </w:rPr>
      </w:pPr>
    </w:p>
    <w:p w14:paraId="69E21FEF" w14:textId="51B25771" w:rsidR="00C20532" w:rsidRDefault="00C20532" w:rsidP="00C20532">
      <w:pPr>
        <w:spacing w:after="0"/>
        <w:rPr>
          <w:rFonts w:ascii="Arial" w:eastAsia="Times New Roman" w:hAnsi="Arial" w:cs="Arial"/>
          <w:sz w:val="24"/>
          <w:szCs w:val="24"/>
        </w:rPr>
      </w:pPr>
      <w:r w:rsidRPr="00D053BF">
        <w:rPr>
          <w:rFonts w:ascii="Arial" w:eastAsia="Times New Roman" w:hAnsi="Arial" w:cs="Arial"/>
          <w:sz w:val="24"/>
          <w:szCs w:val="24"/>
        </w:rPr>
        <w:t xml:space="preserve">Where data </w:t>
      </w:r>
      <w:r>
        <w:rPr>
          <w:rFonts w:ascii="Arial" w:eastAsia="Times New Roman" w:hAnsi="Arial" w:cs="Arial"/>
          <w:sz w:val="24"/>
          <w:szCs w:val="24"/>
        </w:rPr>
        <w:t>we</w:t>
      </w:r>
      <w:r w:rsidRPr="00D053BF">
        <w:rPr>
          <w:rFonts w:ascii="Arial" w:eastAsia="Times New Roman" w:hAnsi="Arial" w:cs="Arial"/>
          <w:sz w:val="24"/>
          <w:szCs w:val="24"/>
        </w:rPr>
        <w:t xml:space="preserve">re available, health and social indicators in the </w:t>
      </w:r>
      <w:r>
        <w:rPr>
          <w:rFonts w:ascii="Arial" w:eastAsia="Times New Roman" w:hAnsi="Arial" w:cs="Arial"/>
          <w:sz w:val="24"/>
          <w:szCs w:val="24"/>
        </w:rPr>
        <w:t>service area</w:t>
      </w:r>
      <w:r w:rsidRPr="00D053BF">
        <w:rPr>
          <w:rFonts w:ascii="Arial" w:eastAsia="Times New Roman" w:hAnsi="Arial" w:cs="Arial"/>
          <w:sz w:val="24"/>
          <w:szCs w:val="24"/>
        </w:rPr>
        <w:t xml:space="preserve"> </w:t>
      </w:r>
      <w:r>
        <w:rPr>
          <w:rFonts w:ascii="Arial" w:eastAsia="Times New Roman" w:hAnsi="Arial" w:cs="Arial"/>
          <w:sz w:val="24"/>
          <w:szCs w:val="24"/>
        </w:rPr>
        <w:t>we</w:t>
      </w:r>
      <w:r w:rsidRPr="00D053BF">
        <w:rPr>
          <w:rFonts w:ascii="Arial" w:eastAsia="Times New Roman" w:hAnsi="Arial" w:cs="Arial"/>
          <w:sz w:val="24"/>
          <w:szCs w:val="24"/>
        </w:rPr>
        <w:t>re compared to the H</w:t>
      </w:r>
      <w:r>
        <w:rPr>
          <w:rFonts w:ascii="Arial" w:eastAsia="Times New Roman" w:hAnsi="Arial" w:cs="Arial"/>
          <w:sz w:val="24"/>
          <w:szCs w:val="24"/>
        </w:rPr>
        <w:t xml:space="preserve">ealthy People 2020 objectives. </w:t>
      </w:r>
      <w:r w:rsidRPr="00D053BF">
        <w:rPr>
          <w:rFonts w:ascii="Arial" w:eastAsia="Times New Roman" w:hAnsi="Arial" w:cs="Arial"/>
          <w:sz w:val="24"/>
          <w:szCs w:val="24"/>
        </w:rPr>
        <w:t xml:space="preserve">The </w:t>
      </w:r>
      <w:r w:rsidRPr="00D053BF">
        <w:rPr>
          <w:rFonts w:ascii="Arial" w:eastAsia="Times New Roman" w:hAnsi="Arial" w:cs="Arial"/>
          <w:b/>
          <w:sz w:val="24"/>
          <w:szCs w:val="24"/>
        </w:rPr>
        <w:t>bolded items</w:t>
      </w:r>
      <w:r w:rsidRPr="00D053BF">
        <w:rPr>
          <w:rFonts w:ascii="Arial" w:eastAsia="Times New Roman" w:hAnsi="Arial" w:cs="Arial"/>
          <w:sz w:val="24"/>
          <w:szCs w:val="24"/>
        </w:rPr>
        <w:t xml:space="preserve"> are indicators that </w:t>
      </w:r>
      <w:r>
        <w:rPr>
          <w:rFonts w:ascii="Arial" w:eastAsia="Times New Roman" w:hAnsi="Arial" w:cs="Arial"/>
          <w:sz w:val="24"/>
          <w:szCs w:val="24"/>
        </w:rPr>
        <w:t>did</w:t>
      </w:r>
      <w:r w:rsidRPr="00D053BF">
        <w:rPr>
          <w:rFonts w:ascii="Arial" w:eastAsia="Times New Roman" w:hAnsi="Arial" w:cs="Arial"/>
          <w:sz w:val="24"/>
          <w:szCs w:val="24"/>
        </w:rPr>
        <w:t xml:space="preserve"> not meet established </w:t>
      </w:r>
      <w:r>
        <w:rPr>
          <w:rFonts w:ascii="Arial" w:eastAsia="Times New Roman" w:hAnsi="Arial" w:cs="Arial"/>
          <w:sz w:val="24"/>
          <w:szCs w:val="24"/>
        </w:rPr>
        <w:t>Healthy People 2020 objectives</w:t>
      </w:r>
      <w:r w:rsidRPr="00D053BF">
        <w:rPr>
          <w:rFonts w:ascii="Arial" w:eastAsia="Times New Roman" w:hAnsi="Arial" w:cs="Arial"/>
          <w:sz w:val="24"/>
          <w:szCs w:val="24"/>
        </w:rPr>
        <w:t>; non-bolded i</w:t>
      </w:r>
      <w:r>
        <w:rPr>
          <w:rFonts w:ascii="Arial" w:eastAsia="Times New Roman" w:hAnsi="Arial" w:cs="Arial"/>
          <w:sz w:val="24"/>
          <w:szCs w:val="24"/>
        </w:rPr>
        <w:t>tems me</w:t>
      </w:r>
      <w:r w:rsidRPr="00D053BF">
        <w:rPr>
          <w:rFonts w:ascii="Arial" w:eastAsia="Times New Roman" w:hAnsi="Arial" w:cs="Arial"/>
          <w:sz w:val="24"/>
          <w:szCs w:val="24"/>
        </w:rPr>
        <w:t>t or exceed</w:t>
      </w:r>
      <w:r>
        <w:rPr>
          <w:rFonts w:ascii="Arial" w:eastAsia="Times New Roman" w:hAnsi="Arial" w:cs="Arial"/>
          <w:sz w:val="24"/>
          <w:szCs w:val="24"/>
        </w:rPr>
        <w:t>ed benchmarks.</w:t>
      </w:r>
    </w:p>
    <w:p w14:paraId="22F00724" w14:textId="77777777" w:rsidR="00C20532" w:rsidRPr="00D053BF" w:rsidRDefault="00C20532" w:rsidP="00C20532">
      <w:pPr>
        <w:spacing w:after="0"/>
        <w:rPr>
          <w:rFonts w:ascii="Arial" w:eastAsia="Times New Roman" w:hAnsi="Arial" w:cs="Arial"/>
          <w:sz w:val="24"/>
          <w:szCs w:val="24"/>
        </w:rPr>
      </w:pPr>
    </w:p>
    <w:tbl>
      <w:tblPr>
        <w:tblStyle w:val="GridTable4-Accent6"/>
        <w:tblW w:w="0" w:type="auto"/>
        <w:tblLook w:val="01E0" w:firstRow="1" w:lastRow="1" w:firstColumn="1" w:lastColumn="1" w:noHBand="0" w:noVBand="0"/>
      </w:tblPr>
      <w:tblGrid>
        <w:gridCol w:w="4732"/>
        <w:gridCol w:w="4618"/>
      </w:tblGrid>
      <w:tr w:rsidR="00C20532" w:rsidRPr="00870CE4" w14:paraId="330234F0" w14:textId="77777777" w:rsidTr="00FF1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5" w:type="dxa"/>
          </w:tcPr>
          <w:p w14:paraId="6D4EB875" w14:textId="77777777" w:rsidR="00C20532" w:rsidRPr="002768C1" w:rsidRDefault="00C20532" w:rsidP="00C20532">
            <w:pPr>
              <w:tabs>
                <w:tab w:val="center" w:pos="4320"/>
                <w:tab w:val="right" w:pos="8640"/>
              </w:tabs>
              <w:rPr>
                <w:rFonts w:ascii="Arial" w:eastAsia="Times New Roman" w:hAnsi="Arial" w:cs="Arial"/>
                <w:bCs w:val="0"/>
                <w:color w:val="auto"/>
                <w:sz w:val="20"/>
                <w:szCs w:val="20"/>
              </w:rPr>
            </w:pPr>
            <w:r w:rsidRPr="002768C1">
              <w:rPr>
                <w:rFonts w:ascii="Arial" w:eastAsia="Times New Roman" w:hAnsi="Arial" w:cs="Arial"/>
                <w:bCs w:val="0"/>
                <w:color w:val="auto"/>
                <w:sz w:val="20"/>
                <w:szCs w:val="20"/>
              </w:rPr>
              <w:t>Service Area Data</w:t>
            </w:r>
          </w:p>
        </w:tc>
        <w:tc>
          <w:tcPr>
            <w:cnfStyle w:val="000100000000" w:firstRow="0" w:lastRow="0" w:firstColumn="0" w:lastColumn="1" w:oddVBand="0" w:evenVBand="0" w:oddHBand="0" w:evenHBand="0" w:firstRowFirstColumn="0" w:firstRowLastColumn="0" w:lastRowFirstColumn="0" w:lastRowLastColumn="0"/>
            <w:tcW w:w="4620" w:type="dxa"/>
          </w:tcPr>
          <w:p w14:paraId="00074C2E" w14:textId="77777777" w:rsidR="00C20532" w:rsidRPr="002768C1" w:rsidRDefault="00C20532" w:rsidP="00C20532">
            <w:pPr>
              <w:tabs>
                <w:tab w:val="center" w:pos="4320"/>
                <w:tab w:val="right" w:pos="8640"/>
              </w:tabs>
              <w:rPr>
                <w:rFonts w:ascii="Arial" w:eastAsia="Times New Roman" w:hAnsi="Arial" w:cs="Arial"/>
                <w:bCs w:val="0"/>
                <w:color w:val="auto"/>
                <w:sz w:val="20"/>
                <w:szCs w:val="20"/>
              </w:rPr>
            </w:pPr>
            <w:r w:rsidRPr="002768C1">
              <w:rPr>
                <w:rFonts w:ascii="Arial" w:eastAsia="Times New Roman" w:hAnsi="Arial" w:cs="Arial"/>
                <w:bCs w:val="0"/>
                <w:color w:val="auto"/>
                <w:sz w:val="20"/>
                <w:szCs w:val="20"/>
              </w:rPr>
              <w:t>Healthy People 2020 Objectives</w:t>
            </w:r>
          </w:p>
        </w:tc>
      </w:tr>
      <w:tr w:rsidR="00C20532" w:rsidRPr="00870CE4" w14:paraId="77DF914C"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5" w:type="dxa"/>
          </w:tcPr>
          <w:p w14:paraId="76B5A5D1"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High school graduation rate</w:t>
            </w:r>
          </w:p>
          <w:p w14:paraId="31A7271B"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85.7%</w:t>
            </w:r>
          </w:p>
        </w:tc>
        <w:tc>
          <w:tcPr>
            <w:cnfStyle w:val="000100000000" w:firstRow="0" w:lastRow="0" w:firstColumn="0" w:lastColumn="1" w:oddVBand="0" w:evenVBand="0" w:oddHBand="0" w:evenHBand="0" w:firstRowFirstColumn="0" w:firstRowLastColumn="0" w:lastRowFirstColumn="0" w:lastRowLastColumn="0"/>
            <w:tcW w:w="4620" w:type="dxa"/>
          </w:tcPr>
          <w:p w14:paraId="74940B1A"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High school graduation rate</w:t>
            </w:r>
          </w:p>
          <w:p w14:paraId="6E7ACB8B"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87%</w:t>
            </w:r>
          </w:p>
        </w:tc>
      </w:tr>
      <w:tr w:rsidR="00C20532" w:rsidRPr="00870CE4" w14:paraId="5BA3B01A" w14:textId="77777777" w:rsidTr="00FF1C1C">
        <w:tc>
          <w:tcPr>
            <w:cnfStyle w:val="001000000000" w:firstRow="0" w:lastRow="0" w:firstColumn="1" w:lastColumn="0" w:oddVBand="0" w:evenVBand="0" w:oddHBand="0" w:evenHBand="0" w:firstRowFirstColumn="0" w:firstRowLastColumn="0" w:lastRowFirstColumn="0" w:lastRowLastColumn="0"/>
            <w:tcW w:w="4735" w:type="dxa"/>
          </w:tcPr>
          <w:p w14:paraId="56D60FE9"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Child health insurance rate</w:t>
            </w:r>
          </w:p>
          <w:p w14:paraId="6D2D4EDC"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96.5%</w:t>
            </w:r>
          </w:p>
        </w:tc>
        <w:tc>
          <w:tcPr>
            <w:cnfStyle w:val="000100000000" w:firstRow="0" w:lastRow="0" w:firstColumn="0" w:lastColumn="1" w:oddVBand="0" w:evenVBand="0" w:oddHBand="0" w:evenHBand="0" w:firstRowFirstColumn="0" w:firstRowLastColumn="0" w:lastRowFirstColumn="0" w:lastRowLastColumn="0"/>
            <w:tcW w:w="4620" w:type="dxa"/>
          </w:tcPr>
          <w:p w14:paraId="7E37395E"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 xml:space="preserve">Child health insurance rate </w:t>
            </w:r>
          </w:p>
          <w:p w14:paraId="27A0B746"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100%</w:t>
            </w:r>
          </w:p>
        </w:tc>
      </w:tr>
      <w:tr w:rsidR="00C20532" w:rsidRPr="00870CE4" w14:paraId="7C2F1D8B"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5" w:type="dxa"/>
          </w:tcPr>
          <w:p w14:paraId="31A7ADB6"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Adult health insurance rate</w:t>
            </w:r>
          </w:p>
          <w:p w14:paraId="08BFF7E9"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89.9%</w:t>
            </w:r>
          </w:p>
        </w:tc>
        <w:tc>
          <w:tcPr>
            <w:cnfStyle w:val="000100000000" w:firstRow="0" w:lastRow="0" w:firstColumn="0" w:lastColumn="1" w:oddVBand="0" w:evenVBand="0" w:oddHBand="0" w:evenHBand="0" w:firstRowFirstColumn="0" w:firstRowLastColumn="0" w:lastRowFirstColumn="0" w:lastRowLastColumn="0"/>
            <w:tcW w:w="4620" w:type="dxa"/>
          </w:tcPr>
          <w:p w14:paraId="4796627C"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 xml:space="preserve">Adult health insurance rate </w:t>
            </w:r>
          </w:p>
          <w:p w14:paraId="6F4D1BC4"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100%</w:t>
            </w:r>
          </w:p>
        </w:tc>
      </w:tr>
      <w:tr w:rsidR="00C20532" w:rsidRPr="00870CE4" w14:paraId="5C7B7C47" w14:textId="77777777" w:rsidTr="00FF1C1C">
        <w:tc>
          <w:tcPr>
            <w:cnfStyle w:val="001000000000" w:firstRow="0" w:lastRow="0" w:firstColumn="1" w:lastColumn="0" w:oddVBand="0" w:evenVBand="0" w:oddHBand="0" w:evenHBand="0" w:firstRowFirstColumn="0" w:firstRowLastColumn="0" w:lastRowFirstColumn="0" w:lastRowLastColumn="0"/>
            <w:tcW w:w="4735" w:type="dxa"/>
          </w:tcPr>
          <w:p w14:paraId="368D5AB4"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Persons unable to obtain medical care</w:t>
            </w:r>
          </w:p>
          <w:p w14:paraId="67DD72F2" w14:textId="77777777" w:rsidR="00C20532" w:rsidRPr="00FF1C1C" w:rsidRDefault="00C20532" w:rsidP="00C20532">
            <w:pPr>
              <w:tabs>
                <w:tab w:val="center" w:pos="4320"/>
                <w:tab w:val="right" w:pos="8640"/>
              </w:tabs>
              <w:rPr>
                <w:rFonts w:ascii="Arial" w:eastAsia="Times New Roman" w:hAnsi="Arial" w:cs="Arial"/>
                <w:bCs w:val="0"/>
                <w:sz w:val="20"/>
                <w:szCs w:val="20"/>
                <w:highlight w:val="yellow"/>
              </w:rPr>
            </w:pPr>
            <w:r w:rsidRPr="00FF1C1C">
              <w:rPr>
                <w:rFonts w:ascii="Arial" w:eastAsia="Times New Roman" w:hAnsi="Arial" w:cs="Arial"/>
                <w:bCs w:val="0"/>
                <w:sz w:val="20"/>
                <w:szCs w:val="20"/>
              </w:rPr>
              <w:t>5.7%</w:t>
            </w:r>
          </w:p>
        </w:tc>
        <w:tc>
          <w:tcPr>
            <w:cnfStyle w:val="000100000000" w:firstRow="0" w:lastRow="0" w:firstColumn="0" w:lastColumn="1" w:oddVBand="0" w:evenVBand="0" w:oddHBand="0" w:evenHBand="0" w:firstRowFirstColumn="0" w:firstRowLastColumn="0" w:lastRowFirstColumn="0" w:lastRowLastColumn="0"/>
            <w:tcW w:w="4620" w:type="dxa"/>
          </w:tcPr>
          <w:p w14:paraId="358F99A9"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Persons unable to obtain medical care</w:t>
            </w:r>
          </w:p>
          <w:p w14:paraId="6106C9E0"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4.2%</w:t>
            </w:r>
          </w:p>
        </w:tc>
      </w:tr>
      <w:tr w:rsidR="00C20532" w:rsidRPr="00870CE4" w14:paraId="66BD4FDC"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5" w:type="dxa"/>
          </w:tcPr>
          <w:p w14:paraId="085B8AD6"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 xml:space="preserve">Ischemic heart disease deaths </w:t>
            </w:r>
          </w:p>
          <w:p w14:paraId="3AE9DB74"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156.2 per 100,000</w:t>
            </w:r>
          </w:p>
        </w:tc>
        <w:tc>
          <w:tcPr>
            <w:cnfStyle w:val="000100000000" w:firstRow="0" w:lastRow="0" w:firstColumn="0" w:lastColumn="1" w:oddVBand="0" w:evenVBand="0" w:oddHBand="0" w:evenHBand="0" w:firstRowFirstColumn="0" w:firstRowLastColumn="0" w:lastRowFirstColumn="0" w:lastRowLastColumn="0"/>
            <w:tcW w:w="4620" w:type="dxa"/>
          </w:tcPr>
          <w:p w14:paraId="3894D552"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 xml:space="preserve">Ischemic heart disease deaths </w:t>
            </w:r>
          </w:p>
          <w:p w14:paraId="40C87F02"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103.4 per 100,000</w:t>
            </w:r>
          </w:p>
        </w:tc>
      </w:tr>
      <w:tr w:rsidR="00C20532" w:rsidRPr="00870CE4" w14:paraId="0FBB8063" w14:textId="77777777" w:rsidTr="00FF1C1C">
        <w:tc>
          <w:tcPr>
            <w:cnfStyle w:val="001000000000" w:firstRow="0" w:lastRow="0" w:firstColumn="1" w:lastColumn="0" w:oddVBand="0" w:evenVBand="0" w:oddHBand="0" w:evenHBand="0" w:firstRowFirstColumn="0" w:firstRowLastColumn="0" w:lastRowFirstColumn="0" w:lastRowLastColumn="0"/>
            <w:tcW w:w="4735" w:type="dxa"/>
          </w:tcPr>
          <w:p w14:paraId="07AD867D"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Cancer deaths</w:t>
            </w:r>
          </w:p>
          <w:p w14:paraId="270D1B8A" w14:textId="77777777" w:rsidR="00C20532" w:rsidRPr="00870CE4" w:rsidRDefault="00C20532" w:rsidP="00C20532">
            <w:pPr>
              <w:tabs>
                <w:tab w:val="center" w:pos="4320"/>
                <w:tab w:val="right" w:pos="8640"/>
              </w:tabs>
              <w:rPr>
                <w:rFonts w:ascii="Arial" w:eastAsia="Times New Roman" w:hAnsi="Arial" w:cs="Arial"/>
                <w:sz w:val="20"/>
                <w:szCs w:val="20"/>
                <w:highlight w:val="yellow"/>
              </w:rPr>
            </w:pPr>
            <w:r w:rsidRPr="00FF1C1C">
              <w:rPr>
                <w:rFonts w:ascii="Arial" w:eastAsia="Times New Roman" w:hAnsi="Arial" w:cs="Arial"/>
                <w:b w:val="0"/>
                <w:bCs w:val="0"/>
                <w:sz w:val="20"/>
                <w:szCs w:val="20"/>
              </w:rPr>
              <w:t>155.3 per 100,000</w:t>
            </w:r>
          </w:p>
        </w:tc>
        <w:tc>
          <w:tcPr>
            <w:cnfStyle w:val="000100000000" w:firstRow="0" w:lastRow="0" w:firstColumn="0" w:lastColumn="1" w:oddVBand="0" w:evenVBand="0" w:oddHBand="0" w:evenHBand="0" w:firstRowFirstColumn="0" w:firstRowLastColumn="0" w:lastRowFirstColumn="0" w:lastRowLastColumn="0"/>
            <w:tcW w:w="4620" w:type="dxa"/>
          </w:tcPr>
          <w:p w14:paraId="3CE64477"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Cancer deaths</w:t>
            </w:r>
          </w:p>
          <w:p w14:paraId="68DD6012"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161.4 per 100,000</w:t>
            </w:r>
          </w:p>
        </w:tc>
      </w:tr>
      <w:tr w:rsidR="00C20532" w:rsidRPr="00870CE4" w14:paraId="5F0C4ED3" w14:textId="77777777" w:rsidTr="00FF1C1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735" w:type="dxa"/>
          </w:tcPr>
          <w:p w14:paraId="27391462"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Stroke deaths</w:t>
            </w:r>
          </w:p>
          <w:p w14:paraId="53CFB2D7" w14:textId="77777777" w:rsidR="00C20532" w:rsidRPr="00FF1C1C" w:rsidRDefault="00C20532" w:rsidP="00C20532">
            <w:pPr>
              <w:tabs>
                <w:tab w:val="center" w:pos="4320"/>
                <w:tab w:val="right" w:pos="8640"/>
              </w:tabs>
              <w:rPr>
                <w:rFonts w:ascii="Arial" w:eastAsia="Times New Roman" w:hAnsi="Arial" w:cs="Arial"/>
                <w:bCs w:val="0"/>
                <w:sz w:val="20"/>
                <w:szCs w:val="20"/>
                <w:highlight w:val="yellow"/>
              </w:rPr>
            </w:pPr>
            <w:r w:rsidRPr="00FF1C1C">
              <w:rPr>
                <w:rFonts w:ascii="Arial" w:eastAsia="Times New Roman" w:hAnsi="Arial" w:cs="Arial"/>
                <w:bCs w:val="0"/>
                <w:sz w:val="20"/>
                <w:szCs w:val="20"/>
              </w:rPr>
              <w:t>37.5 per 100,000</w:t>
            </w:r>
          </w:p>
        </w:tc>
        <w:tc>
          <w:tcPr>
            <w:cnfStyle w:val="000100000000" w:firstRow="0" w:lastRow="0" w:firstColumn="0" w:lastColumn="1" w:oddVBand="0" w:evenVBand="0" w:oddHBand="0" w:evenHBand="0" w:firstRowFirstColumn="0" w:firstRowLastColumn="0" w:lastRowFirstColumn="0" w:lastRowLastColumn="0"/>
            <w:tcW w:w="4620" w:type="dxa"/>
          </w:tcPr>
          <w:p w14:paraId="620CC7A2"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Stroke deaths</w:t>
            </w:r>
          </w:p>
          <w:p w14:paraId="1F53706A"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34.8 per 100,000</w:t>
            </w:r>
          </w:p>
        </w:tc>
      </w:tr>
      <w:tr w:rsidR="00C20532" w:rsidRPr="00870CE4" w14:paraId="39D1F006" w14:textId="77777777" w:rsidTr="00FF1C1C">
        <w:tc>
          <w:tcPr>
            <w:cnfStyle w:val="001000000000" w:firstRow="0" w:lastRow="0" w:firstColumn="1" w:lastColumn="0" w:oddVBand="0" w:evenVBand="0" w:oddHBand="0" w:evenHBand="0" w:firstRowFirstColumn="0" w:firstRowLastColumn="0" w:lastRowFirstColumn="0" w:lastRowLastColumn="0"/>
            <w:tcW w:w="4735" w:type="dxa"/>
          </w:tcPr>
          <w:p w14:paraId="7638D6F5"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Unintentional injury deaths</w:t>
            </w:r>
          </w:p>
          <w:p w14:paraId="7D9B5AD4"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48.5 per 100,000</w:t>
            </w:r>
          </w:p>
        </w:tc>
        <w:tc>
          <w:tcPr>
            <w:cnfStyle w:val="000100000000" w:firstRow="0" w:lastRow="0" w:firstColumn="0" w:lastColumn="1" w:oddVBand="0" w:evenVBand="0" w:oddHBand="0" w:evenHBand="0" w:firstRowFirstColumn="0" w:firstRowLastColumn="0" w:lastRowFirstColumn="0" w:lastRowLastColumn="0"/>
            <w:tcW w:w="4620" w:type="dxa"/>
          </w:tcPr>
          <w:p w14:paraId="4BF87186"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Unintentional injury deaths</w:t>
            </w:r>
          </w:p>
          <w:p w14:paraId="1527FAEC"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36.4 per 100,000</w:t>
            </w:r>
          </w:p>
        </w:tc>
      </w:tr>
      <w:tr w:rsidR="00C20532" w:rsidRPr="00870CE4" w14:paraId="088C86F3"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5" w:type="dxa"/>
          </w:tcPr>
          <w:p w14:paraId="45F1EA2D"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Suicides</w:t>
            </w:r>
          </w:p>
          <w:p w14:paraId="6CB18B93"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16.7 per 100,000</w:t>
            </w:r>
          </w:p>
        </w:tc>
        <w:tc>
          <w:tcPr>
            <w:cnfStyle w:val="000100000000" w:firstRow="0" w:lastRow="0" w:firstColumn="0" w:lastColumn="1" w:oddVBand="0" w:evenVBand="0" w:oddHBand="0" w:evenHBand="0" w:firstRowFirstColumn="0" w:firstRowLastColumn="0" w:lastRowFirstColumn="0" w:lastRowLastColumn="0"/>
            <w:tcW w:w="4620" w:type="dxa"/>
          </w:tcPr>
          <w:p w14:paraId="72446E53"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 xml:space="preserve">Suicides </w:t>
            </w:r>
          </w:p>
          <w:p w14:paraId="464963F5"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10.2 per 100,000</w:t>
            </w:r>
          </w:p>
        </w:tc>
      </w:tr>
      <w:tr w:rsidR="00C20532" w:rsidRPr="00870CE4" w14:paraId="433D3519" w14:textId="77777777" w:rsidTr="00FF1C1C">
        <w:tc>
          <w:tcPr>
            <w:cnfStyle w:val="001000000000" w:firstRow="0" w:lastRow="0" w:firstColumn="1" w:lastColumn="0" w:oddVBand="0" w:evenVBand="0" w:oddHBand="0" w:evenHBand="0" w:firstRowFirstColumn="0" w:firstRowLastColumn="0" w:lastRowFirstColumn="0" w:lastRowLastColumn="0"/>
            <w:tcW w:w="4735" w:type="dxa"/>
          </w:tcPr>
          <w:p w14:paraId="1221BCB2"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On-time (1</w:t>
            </w:r>
            <w:r w:rsidRPr="00FF1C1C">
              <w:rPr>
                <w:rFonts w:ascii="Arial" w:eastAsia="Times New Roman" w:hAnsi="Arial" w:cs="Arial"/>
                <w:bCs w:val="0"/>
                <w:sz w:val="20"/>
                <w:szCs w:val="20"/>
                <w:vertAlign w:val="superscript"/>
              </w:rPr>
              <w:t>st</w:t>
            </w:r>
            <w:r w:rsidRPr="00FF1C1C">
              <w:rPr>
                <w:rFonts w:ascii="Arial" w:eastAsia="Times New Roman" w:hAnsi="Arial" w:cs="Arial"/>
                <w:bCs w:val="0"/>
                <w:sz w:val="20"/>
                <w:szCs w:val="20"/>
              </w:rPr>
              <w:t xml:space="preserve"> Trimester) prenatal care</w:t>
            </w:r>
          </w:p>
          <w:p w14:paraId="3350B6C8"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71.8% of women</w:t>
            </w:r>
          </w:p>
        </w:tc>
        <w:tc>
          <w:tcPr>
            <w:cnfStyle w:val="000100000000" w:firstRow="0" w:lastRow="0" w:firstColumn="0" w:lastColumn="1" w:oddVBand="0" w:evenVBand="0" w:oddHBand="0" w:evenHBand="0" w:firstRowFirstColumn="0" w:firstRowLastColumn="0" w:lastRowFirstColumn="0" w:lastRowLastColumn="0"/>
            <w:tcW w:w="4620" w:type="dxa"/>
          </w:tcPr>
          <w:p w14:paraId="3A80E063"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On-time (1</w:t>
            </w:r>
            <w:r w:rsidRPr="00FF1C1C">
              <w:rPr>
                <w:rFonts w:ascii="Arial" w:eastAsia="Times New Roman" w:hAnsi="Arial" w:cs="Arial"/>
                <w:b w:val="0"/>
                <w:bCs w:val="0"/>
                <w:sz w:val="20"/>
                <w:szCs w:val="20"/>
                <w:vertAlign w:val="superscript"/>
              </w:rPr>
              <w:t>st</w:t>
            </w:r>
            <w:r w:rsidRPr="00FF1C1C">
              <w:rPr>
                <w:rFonts w:ascii="Arial" w:eastAsia="Times New Roman" w:hAnsi="Arial" w:cs="Arial"/>
                <w:b w:val="0"/>
                <w:bCs w:val="0"/>
                <w:sz w:val="20"/>
                <w:szCs w:val="20"/>
              </w:rPr>
              <w:t xml:space="preserve"> Trimester) prenatal care</w:t>
            </w:r>
          </w:p>
          <w:p w14:paraId="7D2D059C"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78% of women</w:t>
            </w:r>
          </w:p>
        </w:tc>
      </w:tr>
      <w:tr w:rsidR="00C20532" w:rsidRPr="00870CE4" w14:paraId="0A528D19"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5" w:type="dxa"/>
          </w:tcPr>
          <w:p w14:paraId="1E2ACAA3"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Low birth weight infants</w:t>
            </w:r>
          </w:p>
          <w:p w14:paraId="6AAC9EC9" w14:textId="77777777" w:rsidR="00C20532" w:rsidRPr="00870CE4" w:rsidRDefault="00C20532" w:rsidP="00C20532">
            <w:pPr>
              <w:tabs>
                <w:tab w:val="center" w:pos="4320"/>
                <w:tab w:val="right" w:pos="8640"/>
              </w:tabs>
              <w:rPr>
                <w:rFonts w:ascii="Arial" w:eastAsia="Times New Roman" w:hAnsi="Arial" w:cs="Arial"/>
                <w:sz w:val="20"/>
                <w:szCs w:val="20"/>
              </w:rPr>
            </w:pPr>
            <w:r w:rsidRPr="00FF1C1C">
              <w:rPr>
                <w:rFonts w:ascii="Arial" w:eastAsia="Times New Roman" w:hAnsi="Arial" w:cs="Arial"/>
                <w:b w:val="0"/>
                <w:bCs w:val="0"/>
                <w:sz w:val="20"/>
                <w:szCs w:val="20"/>
              </w:rPr>
              <w:t>5.8% of live births</w:t>
            </w:r>
          </w:p>
        </w:tc>
        <w:tc>
          <w:tcPr>
            <w:cnfStyle w:val="000100000000" w:firstRow="0" w:lastRow="0" w:firstColumn="0" w:lastColumn="1" w:oddVBand="0" w:evenVBand="0" w:oddHBand="0" w:evenHBand="0" w:firstRowFirstColumn="0" w:firstRowLastColumn="0" w:lastRowFirstColumn="0" w:lastRowLastColumn="0"/>
            <w:tcW w:w="4620" w:type="dxa"/>
          </w:tcPr>
          <w:p w14:paraId="7B548179"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Low birth weight infants</w:t>
            </w:r>
          </w:p>
          <w:p w14:paraId="73F7F3D8"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7.8% of live births</w:t>
            </w:r>
          </w:p>
        </w:tc>
      </w:tr>
      <w:tr w:rsidR="00C20532" w:rsidRPr="00870CE4" w14:paraId="280CC34C" w14:textId="77777777" w:rsidTr="00FF1C1C">
        <w:tc>
          <w:tcPr>
            <w:cnfStyle w:val="001000000000" w:firstRow="0" w:lastRow="0" w:firstColumn="1" w:lastColumn="0" w:oddVBand="0" w:evenVBand="0" w:oddHBand="0" w:evenHBand="0" w:firstRowFirstColumn="0" w:firstRowLastColumn="0" w:lastRowFirstColumn="0" w:lastRowLastColumn="0"/>
            <w:tcW w:w="4735" w:type="dxa"/>
          </w:tcPr>
          <w:p w14:paraId="1BFBB3A7"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Infant death rate</w:t>
            </w:r>
          </w:p>
          <w:p w14:paraId="2227D0A8"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6.1 per 1,000 live births</w:t>
            </w:r>
          </w:p>
        </w:tc>
        <w:tc>
          <w:tcPr>
            <w:cnfStyle w:val="000100000000" w:firstRow="0" w:lastRow="0" w:firstColumn="0" w:lastColumn="1" w:oddVBand="0" w:evenVBand="0" w:oddHBand="0" w:evenHBand="0" w:firstRowFirstColumn="0" w:firstRowLastColumn="0" w:lastRowFirstColumn="0" w:lastRowLastColumn="0"/>
            <w:tcW w:w="4620" w:type="dxa"/>
          </w:tcPr>
          <w:p w14:paraId="6C7C7F57"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Infant death rate</w:t>
            </w:r>
          </w:p>
          <w:p w14:paraId="7F2E234A"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6.0 per 1,000 live births</w:t>
            </w:r>
          </w:p>
        </w:tc>
      </w:tr>
      <w:tr w:rsidR="00C20532" w:rsidRPr="00870CE4" w14:paraId="4E9E1C36"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5" w:type="dxa"/>
          </w:tcPr>
          <w:p w14:paraId="0CAD065E"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Adult obese, age 20+</w:t>
            </w:r>
          </w:p>
          <w:p w14:paraId="64D9E9C3" w14:textId="77777777" w:rsidR="00C20532" w:rsidRPr="00FF1C1C" w:rsidRDefault="00C20532" w:rsidP="00C20532">
            <w:pPr>
              <w:tabs>
                <w:tab w:val="center" w:pos="4320"/>
                <w:tab w:val="right" w:pos="8640"/>
              </w:tabs>
              <w:rPr>
                <w:rFonts w:ascii="Arial" w:eastAsia="Times New Roman" w:hAnsi="Arial" w:cs="Arial"/>
                <w:bCs w:val="0"/>
                <w:sz w:val="20"/>
                <w:szCs w:val="20"/>
                <w:highlight w:val="yellow"/>
              </w:rPr>
            </w:pPr>
            <w:r w:rsidRPr="00FF1C1C">
              <w:rPr>
                <w:rFonts w:ascii="Arial" w:eastAsia="Times New Roman" w:hAnsi="Arial" w:cs="Arial"/>
                <w:bCs w:val="0"/>
                <w:sz w:val="20"/>
                <w:szCs w:val="20"/>
              </w:rPr>
              <w:t>41.7%</w:t>
            </w:r>
          </w:p>
        </w:tc>
        <w:tc>
          <w:tcPr>
            <w:cnfStyle w:val="000100000000" w:firstRow="0" w:lastRow="0" w:firstColumn="0" w:lastColumn="1" w:oddVBand="0" w:evenVBand="0" w:oddHBand="0" w:evenHBand="0" w:firstRowFirstColumn="0" w:firstRowLastColumn="0" w:lastRowFirstColumn="0" w:lastRowLastColumn="0"/>
            <w:tcW w:w="4620" w:type="dxa"/>
          </w:tcPr>
          <w:p w14:paraId="16E9BEBA"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Adult obese, age 20+</w:t>
            </w:r>
          </w:p>
          <w:p w14:paraId="204693BA"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30.5%</w:t>
            </w:r>
          </w:p>
        </w:tc>
      </w:tr>
      <w:tr w:rsidR="00C20532" w:rsidRPr="00870CE4" w14:paraId="1F8C6F74" w14:textId="77777777" w:rsidTr="00FF1C1C">
        <w:tc>
          <w:tcPr>
            <w:cnfStyle w:val="001000000000" w:firstRow="0" w:lastRow="0" w:firstColumn="1" w:lastColumn="0" w:oddVBand="0" w:evenVBand="0" w:oddHBand="0" w:evenHBand="0" w:firstRowFirstColumn="0" w:firstRowLastColumn="0" w:lastRowFirstColumn="0" w:lastRowLastColumn="0"/>
            <w:tcW w:w="4735" w:type="dxa"/>
          </w:tcPr>
          <w:p w14:paraId="22AD3510"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Teens obese</w:t>
            </w:r>
          </w:p>
          <w:p w14:paraId="69D95A70"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26.2%</w:t>
            </w:r>
          </w:p>
        </w:tc>
        <w:tc>
          <w:tcPr>
            <w:cnfStyle w:val="000100000000" w:firstRow="0" w:lastRow="0" w:firstColumn="0" w:lastColumn="1" w:oddVBand="0" w:evenVBand="0" w:oddHBand="0" w:evenHBand="0" w:firstRowFirstColumn="0" w:firstRowLastColumn="0" w:lastRowFirstColumn="0" w:lastRowLastColumn="0"/>
            <w:tcW w:w="4620" w:type="dxa"/>
          </w:tcPr>
          <w:p w14:paraId="526F5A4C"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Teens obese</w:t>
            </w:r>
          </w:p>
          <w:p w14:paraId="14E7E6C2"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16.1%</w:t>
            </w:r>
          </w:p>
        </w:tc>
      </w:tr>
      <w:tr w:rsidR="00C20532" w:rsidRPr="00870CE4" w14:paraId="6E5EC8B5"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5" w:type="dxa"/>
          </w:tcPr>
          <w:p w14:paraId="699C79D9"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Adults who are sedentary</w:t>
            </w:r>
          </w:p>
          <w:p w14:paraId="32FB6954" w14:textId="77777777" w:rsidR="00C20532" w:rsidRPr="00870CE4" w:rsidRDefault="00C20532" w:rsidP="00C20532">
            <w:pPr>
              <w:tabs>
                <w:tab w:val="center" w:pos="4320"/>
                <w:tab w:val="right" w:pos="8640"/>
              </w:tabs>
              <w:rPr>
                <w:rFonts w:ascii="Arial" w:eastAsia="Times New Roman" w:hAnsi="Arial" w:cs="Arial"/>
                <w:sz w:val="20"/>
                <w:szCs w:val="20"/>
                <w:highlight w:val="yellow"/>
              </w:rPr>
            </w:pPr>
            <w:r w:rsidRPr="00FF1C1C">
              <w:rPr>
                <w:rFonts w:ascii="Arial" w:eastAsia="Times New Roman" w:hAnsi="Arial" w:cs="Arial"/>
                <w:b w:val="0"/>
                <w:bCs w:val="0"/>
                <w:sz w:val="20"/>
                <w:szCs w:val="20"/>
              </w:rPr>
              <w:t>24.0%</w:t>
            </w:r>
          </w:p>
        </w:tc>
        <w:tc>
          <w:tcPr>
            <w:cnfStyle w:val="000100000000" w:firstRow="0" w:lastRow="0" w:firstColumn="0" w:lastColumn="1" w:oddVBand="0" w:evenVBand="0" w:oddHBand="0" w:evenHBand="0" w:firstRowFirstColumn="0" w:firstRowLastColumn="0" w:lastRowFirstColumn="0" w:lastRowLastColumn="0"/>
            <w:tcW w:w="4620" w:type="dxa"/>
          </w:tcPr>
          <w:p w14:paraId="720479C7"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Adults who are sedentary</w:t>
            </w:r>
          </w:p>
          <w:p w14:paraId="30C0C553"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32.6%</w:t>
            </w:r>
          </w:p>
        </w:tc>
      </w:tr>
      <w:tr w:rsidR="00C20532" w:rsidRPr="00870CE4" w14:paraId="0FC41564" w14:textId="77777777" w:rsidTr="00FF1C1C">
        <w:tc>
          <w:tcPr>
            <w:cnfStyle w:val="001000000000" w:firstRow="0" w:lastRow="0" w:firstColumn="1" w:lastColumn="0" w:oddVBand="0" w:evenVBand="0" w:oddHBand="0" w:evenHBand="0" w:firstRowFirstColumn="0" w:firstRowLastColumn="0" w:lastRowFirstColumn="0" w:lastRowLastColumn="0"/>
            <w:tcW w:w="4735" w:type="dxa"/>
          </w:tcPr>
          <w:p w14:paraId="4546B380"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Annual adult influenza vaccination, 18+</w:t>
            </w:r>
          </w:p>
          <w:p w14:paraId="44611722" w14:textId="77777777" w:rsidR="00C20532" w:rsidRPr="00FF1C1C" w:rsidRDefault="00C20532" w:rsidP="00C20532">
            <w:pPr>
              <w:tabs>
                <w:tab w:val="center" w:pos="4320"/>
                <w:tab w:val="right" w:pos="8640"/>
              </w:tabs>
              <w:rPr>
                <w:rFonts w:ascii="Arial" w:eastAsia="Times New Roman" w:hAnsi="Arial" w:cs="Arial"/>
                <w:bCs w:val="0"/>
                <w:sz w:val="20"/>
                <w:szCs w:val="20"/>
                <w:highlight w:val="yellow"/>
              </w:rPr>
            </w:pPr>
            <w:r w:rsidRPr="00FF1C1C">
              <w:rPr>
                <w:rFonts w:ascii="Arial" w:eastAsia="Times New Roman" w:hAnsi="Arial" w:cs="Arial"/>
                <w:bCs w:val="0"/>
                <w:sz w:val="20"/>
                <w:szCs w:val="20"/>
              </w:rPr>
              <w:t>44.1%</w:t>
            </w:r>
          </w:p>
        </w:tc>
        <w:tc>
          <w:tcPr>
            <w:cnfStyle w:val="000100000000" w:firstRow="0" w:lastRow="0" w:firstColumn="0" w:lastColumn="1" w:oddVBand="0" w:evenVBand="0" w:oddHBand="0" w:evenHBand="0" w:firstRowFirstColumn="0" w:firstRowLastColumn="0" w:lastRowFirstColumn="0" w:lastRowLastColumn="0"/>
            <w:tcW w:w="4620" w:type="dxa"/>
          </w:tcPr>
          <w:p w14:paraId="5BC140D3"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Annual adult influenza vaccination, 18+</w:t>
            </w:r>
          </w:p>
          <w:p w14:paraId="1FE0D7D0"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70%</w:t>
            </w:r>
          </w:p>
        </w:tc>
      </w:tr>
      <w:tr w:rsidR="00C20532" w:rsidRPr="00870CE4" w14:paraId="749000E5"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5" w:type="dxa"/>
          </w:tcPr>
          <w:p w14:paraId="70755419"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Adults engaging in binge drinking</w:t>
            </w:r>
          </w:p>
          <w:p w14:paraId="60283AD1" w14:textId="77777777" w:rsidR="00C20532" w:rsidRPr="00FF1C1C" w:rsidRDefault="00C20532" w:rsidP="00C20532">
            <w:pPr>
              <w:tabs>
                <w:tab w:val="center" w:pos="4320"/>
                <w:tab w:val="right" w:pos="8640"/>
              </w:tabs>
              <w:rPr>
                <w:rFonts w:ascii="Arial" w:eastAsia="Times New Roman" w:hAnsi="Arial" w:cs="Arial"/>
                <w:bCs w:val="0"/>
                <w:sz w:val="20"/>
                <w:szCs w:val="20"/>
                <w:highlight w:val="yellow"/>
              </w:rPr>
            </w:pPr>
            <w:r w:rsidRPr="00FF1C1C">
              <w:rPr>
                <w:rFonts w:ascii="Arial" w:eastAsia="Times New Roman" w:hAnsi="Arial" w:cs="Arial"/>
                <w:bCs w:val="0"/>
                <w:sz w:val="20"/>
                <w:szCs w:val="20"/>
              </w:rPr>
              <w:t>32.6%</w:t>
            </w:r>
          </w:p>
        </w:tc>
        <w:tc>
          <w:tcPr>
            <w:cnfStyle w:val="000100000000" w:firstRow="0" w:lastRow="0" w:firstColumn="0" w:lastColumn="1" w:oddVBand="0" w:evenVBand="0" w:oddHBand="0" w:evenHBand="0" w:firstRowFirstColumn="0" w:firstRowLastColumn="0" w:lastRowFirstColumn="0" w:lastRowLastColumn="0"/>
            <w:tcW w:w="4620" w:type="dxa"/>
          </w:tcPr>
          <w:p w14:paraId="026547F6"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Adults engaging in binge drinking</w:t>
            </w:r>
          </w:p>
          <w:p w14:paraId="0286484A"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24.2%</w:t>
            </w:r>
          </w:p>
        </w:tc>
      </w:tr>
      <w:tr w:rsidR="00C20532" w:rsidRPr="00870CE4" w14:paraId="7DC7D202" w14:textId="77777777" w:rsidTr="00FF1C1C">
        <w:tc>
          <w:tcPr>
            <w:cnfStyle w:val="001000000000" w:firstRow="0" w:lastRow="0" w:firstColumn="1" w:lastColumn="0" w:oddVBand="0" w:evenVBand="0" w:oddHBand="0" w:evenHBand="0" w:firstRowFirstColumn="0" w:firstRowLastColumn="0" w:lastRowFirstColumn="0" w:lastRowLastColumn="0"/>
            <w:tcW w:w="4735" w:type="dxa"/>
          </w:tcPr>
          <w:p w14:paraId="537F4300"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Cigarette smoking by adults</w:t>
            </w:r>
          </w:p>
          <w:p w14:paraId="543A4C43" w14:textId="77777777" w:rsidR="00C20532" w:rsidRPr="00FF1C1C" w:rsidRDefault="00C20532" w:rsidP="00C20532">
            <w:pPr>
              <w:tabs>
                <w:tab w:val="center" w:pos="4320"/>
                <w:tab w:val="right" w:pos="8640"/>
              </w:tabs>
              <w:rPr>
                <w:rFonts w:ascii="Arial" w:eastAsia="Times New Roman" w:hAnsi="Arial" w:cs="Arial"/>
                <w:bCs w:val="0"/>
                <w:sz w:val="20"/>
                <w:szCs w:val="20"/>
                <w:highlight w:val="yellow"/>
              </w:rPr>
            </w:pPr>
            <w:r w:rsidRPr="00FF1C1C">
              <w:rPr>
                <w:rFonts w:ascii="Arial" w:eastAsia="Times New Roman" w:hAnsi="Arial" w:cs="Arial"/>
                <w:bCs w:val="0"/>
                <w:sz w:val="20"/>
                <w:szCs w:val="20"/>
              </w:rPr>
              <w:t>15.6%</w:t>
            </w:r>
          </w:p>
        </w:tc>
        <w:tc>
          <w:tcPr>
            <w:cnfStyle w:val="000100000000" w:firstRow="0" w:lastRow="0" w:firstColumn="0" w:lastColumn="1" w:oddVBand="0" w:evenVBand="0" w:oddHBand="0" w:evenHBand="0" w:firstRowFirstColumn="0" w:firstRowLastColumn="0" w:lastRowFirstColumn="0" w:lastRowLastColumn="0"/>
            <w:tcW w:w="4620" w:type="dxa"/>
          </w:tcPr>
          <w:p w14:paraId="5B8C8A71"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Cigarette smoking by adults</w:t>
            </w:r>
          </w:p>
          <w:p w14:paraId="39A804AA"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eastAsia="Times New Roman" w:hAnsi="Arial" w:cs="Arial"/>
                <w:b w:val="0"/>
                <w:bCs w:val="0"/>
                <w:sz w:val="20"/>
                <w:szCs w:val="20"/>
              </w:rPr>
              <w:t>12%</w:t>
            </w:r>
          </w:p>
        </w:tc>
      </w:tr>
      <w:tr w:rsidR="00C20532" w:rsidRPr="00870CE4" w14:paraId="49FB27BD" w14:textId="77777777" w:rsidTr="00FF1C1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35" w:type="dxa"/>
          </w:tcPr>
          <w:p w14:paraId="75D09846" w14:textId="77777777" w:rsidR="00C20532" w:rsidRPr="00FF1C1C" w:rsidRDefault="00C20532" w:rsidP="00C20532">
            <w:pPr>
              <w:tabs>
                <w:tab w:val="center" w:pos="4320"/>
                <w:tab w:val="right" w:pos="8640"/>
              </w:tabs>
              <w:rPr>
                <w:rFonts w:ascii="Arial" w:hAnsi="Arial" w:cs="Arial"/>
                <w:bCs w:val="0"/>
                <w:sz w:val="20"/>
                <w:szCs w:val="20"/>
              </w:rPr>
            </w:pPr>
            <w:r w:rsidRPr="00FF1C1C">
              <w:rPr>
                <w:rFonts w:ascii="Arial" w:hAnsi="Arial" w:cs="Arial"/>
                <w:bCs w:val="0"/>
                <w:sz w:val="20"/>
                <w:szCs w:val="20"/>
              </w:rPr>
              <w:t>Pap smears</w:t>
            </w:r>
          </w:p>
          <w:p w14:paraId="5E6EB7E1" w14:textId="77777777" w:rsidR="00C20532" w:rsidRPr="00FF1C1C" w:rsidRDefault="00C20532" w:rsidP="00C20532">
            <w:pPr>
              <w:tabs>
                <w:tab w:val="center" w:pos="4320"/>
                <w:tab w:val="right" w:pos="8640"/>
              </w:tabs>
              <w:rPr>
                <w:rFonts w:ascii="Arial" w:eastAsia="Times New Roman" w:hAnsi="Arial" w:cs="Arial"/>
                <w:bCs w:val="0"/>
                <w:sz w:val="20"/>
                <w:szCs w:val="20"/>
              </w:rPr>
            </w:pPr>
            <w:r w:rsidRPr="00FF1C1C">
              <w:rPr>
                <w:rFonts w:ascii="Arial" w:eastAsia="Times New Roman" w:hAnsi="Arial" w:cs="Arial"/>
                <w:bCs w:val="0"/>
                <w:sz w:val="20"/>
                <w:szCs w:val="20"/>
              </w:rPr>
              <w:t>83%</w:t>
            </w:r>
          </w:p>
        </w:tc>
        <w:tc>
          <w:tcPr>
            <w:cnfStyle w:val="000100000000" w:firstRow="0" w:lastRow="0" w:firstColumn="0" w:lastColumn="1" w:oddVBand="0" w:evenVBand="0" w:oddHBand="0" w:evenHBand="0" w:firstRowFirstColumn="0" w:firstRowLastColumn="0" w:lastRowFirstColumn="0" w:lastRowLastColumn="0"/>
            <w:tcW w:w="4620" w:type="dxa"/>
          </w:tcPr>
          <w:p w14:paraId="589115B8" w14:textId="77777777" w:rsidR="00C20532" w:rsidRPr="00FF1C1C" w:rsidRDefault="00C20532" w:rsidP="00C20532">
            <w:pPr>
              <w:tabs>
                <w:tab w:val="center" w:pos="4320"/>
                <w:tab w:val="right" w:pos="8640"/>
              </w:tabs>
              <w:rPr>
                <w:rFonts w:ascii="Arial" w:hAnsi="Arial" w:cs="Arial"/>
                <w:b w:val="0"/>
                <w:bCs w:val="0"/>
                <w:sz w:val="20"/>
                <w:szCs w:val="20"/>
              </w:rPr>
            </w:pPr>
            <w:r w:rsidRPr="00FF1C1C">
              <w:rPr>
                <w:rFonts w:ascii="Arial" w:hAnsi="Arial" w:cs="Arial"/>
                <w:b w:val="0"/>
                <w:bCs w:val="0"/>
                <w:sz w:val="20"/>
                <w:szCs w:val="20"/>
              </w:rPr>
              <w:t>Pap smears</w:t>
            </w:r>
          </w:p>
          <w:p w14:paraId="50FB0BA9" w14:textId="77777777" w:rsidR="00C20532" w:rsidRPr="00FF1C1C" w:rsidRDefault="00C20532" w:rsidP="00C20532">
            <w:pPr>
              <w:tabs>
                <w:tab w:val="center" w:pos="4320"/>
                <w:tab w:val="right" w:pos="8640"/>
              </w:tabs>
              <w:rPr>
                <w:rFonts w:ascii="Arial" w:eastAsia="Times New Roman" w:hAnsi="Arial" w:cs="Arial"/>
                <w:b w:val="0"/>
                <w:bCs w:val="0"/>
                <w:sz w:val="20"/>
                <w:szCs w:val="20"/>
              </w:rPr>
            </w:pPr>
            <w:r w:rsidRPr="00FF1C1C">
              <w:rPr>
                <w:rFonts w:ascii="Arial" w:hAnsi="Arial" w:cs="Arial"/>
                <w:b w:val="0"/>
                <w:bCs w:val="0"/>
                <w:sz w:val="20"/>
                <w:szCs w:val="20"/>
              </w:rPr>
              <w:t>93%, ages 21-65, screened in the past 3 years</w:t>
            </w:r>
          </w:p>
        </w:tc>
      </w:tr>
    </w:tbl>
    <w:p w14:paraId="4330533A" w14:textId="77777777" w:rsidR="00C20532" w:rsidRPr="00B87D02" w:rsidRDefault="00C20532" w:rsidP="00C20532">
      <w:pPr>
        <w:rPr>
          <w:rFonts w:ascii="Arial" w:eastAsiaTheme="majorEastAsia" w:hAnsi="Arial" w:cs="Arial"/>
          <w:bCs/>
          <w:sz w:val="24"/>
          <w:szCs w:val="24"/>
        </w:rPr>
      </w:pPr>
    </w:p>
    <w:p w14:paraId="5CB12848" w14:textId="05EEBA4C" w:rsidR="00A426DD" w:rsidRPr="00A30B4F" w:rsidRDefault="00A426DD" w:rsidP="00A30B4F">
      <w:pPr>
        <w:rPr>
          <w:rFonts w:ascii="Arial" w:eastAsiaTheme="majorEastAsia" w:hAnsi="Arial" w:cs="Arial"/>
          <w:b/>
          <w:bCs/>
          <w:color w:val="283658" w:themeColor="accent3" w:themeShade="80"/>
          <w:sz w:val="24"/>
          <w:szCs w:val="24"/>
        </w:rPr>
      </w:pPr>
      <w:r w:rsidRPr="00F03473">
        <w:rPr>
          <w:rFonts w:ascii="Arial" w:hAnsi="Arial" w:cs="Arial"/>
          <w:sz w:val="24"/>
          <w:szCs w:val="24"/>
        </w:rPr>
        <w:br w:type="page"/>
      </w:r>
    </w:p>
    <w:p w14:paraId="3E0C0065" w14:textId="62CB017B" w:rsidR="0069256B" w:rsidRPr="00404BD4" w:rsidRDefault="0069256B" w:rsidP="0069256B">
      <w:pPr>
        <w:pStyle w:val="Heading1"/>
        <w:rPr>
          <w:rFonts w:ascii="Arial" w:eastAsia="Times New Roman" w:hAnsi="Arial" w:cs="Arial"/>
          <w:lang w:bidi="en-US"/>
        </w:rPr>
      </w:pPr>
      <w:bookmarkStart w:id="423" w:name="_Toc448055"/>
      <w:bookmarkStart w:id="424" w:name="_Toc2258010"/>
      <w:bookmarkStart w:id="425" w:name="_Toc22044047"/>
      <w:r w:rsidRPr="00404BD4">
        <w:rPr>
          <w:rFonts w:ascii="Arial" w:eastAsia="Times New Roman" w:hAnsi="Arial" w:cs="Arial"/>
          <w:lang w:bidi="en-US"/>
        </w:rPr>
        <w:lastRenderedPageBreak/>
        <w:t>Attachment 2. Community Interviewees</w:t>
      </w:r>
      <w:bookmarkEnd w:id="423"/>
      <w:bookmarkEnd w:id="424"/>
      <w:bookmarkEnd w:id="425"/>
    </w:p>
    <w:p w14:paraId="2104A48D" w14:textId="54C354ED" w:rsidR="0069256B" w:rsidRDefault="0069256B" w:rsidP="0069256B">
      <w:pPr>
        <w:spacing w:after="0"/>
        <w:rPr>
          <w:rFonts w:ascii="Arial" w:hAnsi="Arial" w:cs="Arial"/>
          <w:sz w:val="24"/>
          <w:szCs w:val="24"/>
          <w:lang w:bidi="en-US"/>
        </w:rPr>
      </w:pPr>
    </w:p>
    <w:tbl>
      <w:tblPr>
        <w:tblStyle w:val="GridTable4-Accent6"/>
        <w:tblW w:w="0" w:type="auto"/>
        <w:tblLayout w:type="fixed"/>
        <w:tblLook w:val="04A0" w:firstRow="1" w:lastRow="0" w:firstColumn="1" w:lastColumn="0" w:noHBand="0" w:noVBand="1"/>
      </w:tblPr>
      <w:tblGrid>
        <w:gridCol w:w="2610"/>
        <w:gridCol w:w="2790"/>
        <w:gridCol w:w="3595"/>
      </w:tblGrid>
      <w:tr w:rsidR="0069256B" w:rsidRPr="00404BD4" w14:paraId="5AFB8002" w14:textId="77777777" w:rsidTr="00404BD4">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610" w:type="dxa"/>
          </w:tcPr>
          <w:p w14:paraId="1702F099" w14:textId="77777777" w:rsidR="0069256B" w:rsidRPr="002768C1" w:rsidRDefault="0069256B" w:rsidP="0069256B">
            <w:pPr>
              <w:rPr>
                <w:rFonts w:ascii="Arial" w:hAnsi="Arial" w:cs="Arial"/>
                <w:bCs w:val="0"/>
                <w:color w:val="auto"/>
                <w:sz w:val="20"/>
                <w:szCs w:val="20"/>
              </w:rPr>
            </w:pPr>
            <w:r w:rsidRPr="002768C1">
              <w:rPr>
                <w:rFonts w:ascii="Arial" w:hAnsi="Arial" w:cs="Arial"/>
                <w:bCs w:val="0"/>
                <w:color w:val="auto"/>
                <w:sz w:val="20"/>
                <w:szCs w:val="20"/>
              </w:rPr>
              <w:t>Name</w:t>
            </w:r>
          </w:p>
        </w:tc>
        <w:tc>
          <w:tcPr>
            <w:tcW w:w="2790" w:type="dxa"/>
          </w:tcPr>
          <w:p w14:paraId="66D4CD62" w14:textId="77777777" w:rsidR="0069256B" w:rsidRPr="002768C1" w:rsidRDefault="0069256B" w:rsidP="0069256B">
            <w:pP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2768C1">
              <w:rPr>
                <w:rFonts w:ascii="Arial" w:hAnsi="Arial" w:cs="Arial"/>
                <w:bCs w:val="0"/>
                <w:color w:val="auto"/>
                <w:sz w:val="20"/>
                <w:szCs w:val="20"/>
              </w:rPr>
              <w:t>Title</w:t>
            </w:r>
          </w:p>
        </w:tc>
        <w:tc>
          <w:tcPr>
            <w:tcW w:w="3595" w:type="dxa"/>
          </w:tcPr>
          <w:p w14:paraId="0CD82476" w14:textId="77777777" w:rsidR="0069256B" w:rsidRPr="002768C1" w:rsidRDefault="0069256B" w:rsidP="0069256B">
            <w:pP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2768C1">
              <w:rPr>
                <w:rFonts w:ascii="Arial" w:hAnsi="Arial" w:cs="Arial"/>
                <w:bCs w:val="0"/>
                <w:color w:val="auto"/>
                <w:sz w:val="20"/>
                <w:szCs w:val="20"/>
              </w:rPr>
              <w:t>Organization</w:t>
            </w:r>
          </w:p>
        </w:tc>
      </w:tr>
      <w:tr w:rsidR="00404BD4" w:rsidRPr="00404BD4" w14:paraId="224F9AE3" w14:textId="77777777" w:rsidTr="0040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7D6AAEF4" w14:textId="0A0080B3" w:rsidR="00404BD4" w:rsidRPr="00404BD4" w:rsidRDefault="00404BD4" w:rsidP="00404BD4">
            <w:pPr>
              <w:rPr>
                <w:rFonts w:ascii="Arial" w:hAnsi="Arial" w:cs="Arial"/>
                <w:b w:val="0"/>
                <w:bCs w:val="0"/>
                <w:color w:val="000000"/>
                <w:sz w:val="20"/>
                <w:szCs w:val="20"/>
              </w:rPr>
            </w:pPr>
            <w:r w:rsidRPr="00404BD4">
              <w:rPr>
                <w:rFonts w:ascii="Arial" w:hAnsi="Arial" w:cs="Arial"/>
                <w:b w:val="0"/>
                <w:bCs w:val="0"/>
                <w:color w:val="000000"/>
                <w:sz w:val="20"/>
                <w:szCs w:val="20"/>
              </w:rPr>
              <w:t>Debbie Benson</w:t>
            </w:r>
          </w:p>
        </w:tc>
        <w:tc>
          <w:tcPr>
            <w:tcW w:w="2790" w:type="dxa"/>
            <w:vAlign w:val="center"/>
          </w:tcPr>
          <w:p w14:paraId="00C6CBDE" w14:textId="505612DE"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4BD4">
              <w:rPr>
                <w:rFonts w:ascii="Arial" w:hAnsi="Arial" w:cs="Arial"/>
                <w:color w:val="000000"/>
                <w:sz w:val="20"/>
                <w:szCs w:val="20"/>
              </w:rPr>
              <w:t>Executive Director and Chief Executive Officer</w:t>
            </w:r>
          </w:p>
        </w:tc>
        <w:tc>
          <w:tcPr>
            <w:tcW w:w="3595" w:type="dxa"/>
            <w:vAlign w:val="center"/>
          </w:tcPr>
          <w:p w14:paraId="6587B5A0" w14:textId="0835BEF0"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4BD4">
              <w:rPr>
                <w:rFonts w:ascii="Arial" w:hAnsi="Arial" w:cs="Arial"/>
                <w:color w:val="000000"/>
                <w:sz w:val="20"/>
                <w:szCs w:val="20"/>
              </w:rPr>
              <w:t xml:space="preserve">Maturango </w:t>
            </w:r>
            <w:r>
              <w:rPr>
                <w:rFonts w:ascii="Arial" w:hAnsi="Arial" w:cs="Arial"/>
                <w:color w:val="000000"/>
                <w:sz w:val="20"/>
                <w:szCs w:val="20"/>
              </w:rPr>
              <w:t>Museum</w:t>
            </w:r>
          </w:p>
        </w:tc>
      </w:tr>
      <w:tr w:rsidR="00404BD4" w:rsidRPr="00404BD4" w14:paraId="6EDAB286" w14:textId="77777777" w:rsidTr="00404BD4">
        <w:tc>
          <w:tcPr>
            <w:cnfStyle w:val="001000000000" w:firstRow="0" w:lastRow="0" w:firstColumn="1" w:lastColumn="0" w:oddVBand="0" w:evenVBand="0" w:oddHBand="0" w:evenHBand="0" w:firstRowFirstColumn="0" w:firstRowLastColumn="0" w:lastRowFirstColumn="0" w:lastRowLastColumn="0"/>
            <w:tcW w:w="2610" w:type="dxa"/>
            <w:vAlign w:val="center"/>
          </w:tcPr>
          <w:p w14:paraId="62F5BAA6" w14:textId="5ECE251E" w:rsidR="00404BD4" w:rsidRPr="00404BD4" w:rsidRDefault="00404BD4" w:rsidP="00404BD4">
            <w:pPr>
              <w:rPr>
                <w:rFonts w:ascii="Arial" w:hAnsi="Arial" w:cs="Arial"/>
                <w:b w:val="0"/>
                <w:bCs w:val="0"/>
                <w:color w:val="000000"/>
                <w:sz w:val="20"/>
                <w:szCs w:val="20"/>
              </w:rPr>
            </w:pPr>
            <w:r w:rsidRPr="00404BD4">
              <w:rPr>
                <w:rFonts w:ascii="Arial" w:hAnsi="Arial" w:cs="Arial"/>
                <w:b w:val="0"/>
                <w:bCs w:val="0"/>
                <w:color w:val="000000"/>
                <w:sz w:val="20"/>
                <w:szCs w:val="20"/>
              </w:rPr>
              <w:t>Jill Board</w:t>
            </w:r>
          </w:p>
        </w:tc>
        <w:tc>
          <w:tcPr>
            <w:tcW w:w="2790" w:type="dxa"/>
            <w:vAlign w:val="center"/>
          </w:tcPr>
          <w:p w14:paraId="08065763" w14:textId="123E6912"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4BD4">
              <w:rPr>
                <w:rFonts w:ascii="Arial" w:hAnsi="Arial" w:cs="Arial"/>
                <w:color w:val="000000"/>
                <w:sz w:val="20"/>
                <w:szCs w:val="20"/>
              </w:rPr>
              <w:t xml:space="preserve">Former President </w:t>
            </w:r>
          </w:p>
        </w:tc>
        <w:tc>
          <w:tcPr>
            <w:tcW w:w="3595" w:type="dxa"/>
            <w:vAlign w:val="center"/>
          </w:tcPr>
          <w:p w14:paraId="765325B6" w14:textId="417854E6"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4BD4">
              <w:rPr>
                <w:rFonts w:ascii="Arial" w:hAnsi="Arial" w:cs="Arial"/>
                <w:color w:val="000000"/>
                <w:sz w:val="20"/>
                <w:szCs w:val="20"/>
              </w:rPr>
              <w:t>Cerro Coso Community College</w:t>
            </w:r>
          </w:p>
        </w:tc>
      </w:tr>
      <w:tr w:rsidR="00404BD4" w:rsidRPr="00404BD4" w14:paraId="2D42D91F" w14:textId="77777777" w:rsidTr="0040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56FF9ED0" w14:textId="405DD5FE" w:rsidR="00404BD4" w:rsidRPr="00404BD4" w:rsidRDefault="00404BD4" w:rsidP="00404BD4">
            <w:pPr>
              <w:rPr>
                <w:rFonts w:ascii="Arial" w:hAnsi="Arial" w:cs="Arial"/>
                <w:b w:val="0"/>
                <w:bCs w:val="0"/>
                <w:color w:val="000000"/>
                <w:sz w:val="20"/>
                <w:szCs w:val="20"/>
              </w:rPr>
            </w:pPr>
            <w:r w:rsidRPr="00404BD4">
              <w:rPr>
                <w:rFonts w:ascii="Arial" w:hAnsi="Arial" w:cs="Arial"/>
                <w:b w:val="0"/>
                <w:bCs w:val="0"/>
                <w:sz w:val="20"/>
                <w:szCs w:val="20"/>
              </w:rPr>
              <w:t>Susan Bodnar</w:t>
            </w:r>
          </w:p>
        </w:tc>
        <w:tc>
          <w:tcPr>
            <w:tcW w:w="2790" w:type="dxa"/>
            <w:vAlign w:val="center"/>
          </w:tcPr>
          <w:p w14:paraId="277C6D34" w14:textId="6AE75454"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4BD4">
              <w:rPr>
                <w:rFonts w:ascii="Arial" w:hAnsi="Arial" w:cs="Arial"/>
                <w:sz w:val="20"/>
                <w:szCs w:val="20"/>
              </w:rPr>
              <w:t xml:space="preserve">Director of Senior Services </w:t>
            </w:r>
          </w:p>
        </w:tc>
        <w:tc>
          <w:tcPr>
            <w:tcW w:w="3595" w:type="dxa"/>
            <w:vAlign w:val="center"/>
          </w:tcPr>
          <w:p w14:paraId="6B761CFC" w14:textId="479AF94D" w:rsidR="00404BD4" w:rsidRPr="00404BD4" w:rsidRDefault="00404BD4" w:rsidP="00404BD4">
            <w:pPr>
              <w:tabs>
                <w:tab w:val="right" w:pos="2389"/>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4BD4">
              <w:rPr>
                <w:rFonts w:ascii="Arial" w:hAnsi="Arial" w:cs="Arial"/>
                <w:sz w:val="20"/>
                <w:szCs w:val="20"/>
              </w:rPr>
              <w:t>Ridgecrest Regional Hospital</w:t>
            </w:r>
          </w:p>
        </w:tc>
      </w:tr>
      <w:tr w:rsidR="00404BD4" w:rsidRPr="00404BD4" w14:paraId="0BFE8938" w14:textId="77777777" w:rsidTr="00404BD4">
        <w:tc>
          <w:tcPr>
            <w:cnfStyle w:val="001000000000" w:firstRow="0" w:lastRow="0" w:firstColumn="1" w:lastColumn="0" w:oddVBand="0" w:evenVBand="0" w:oddHBand="0" w:evenHBand="0" w:firstRowFirstColumn="0" w:firstRowLastColumn="0" w:lastRowFirstColumn="0" w:lastRowLastColumn="0"/>
            <w:tcW w:w="2610" w:type="dxa"/>
            <w:vAlign w:val="center"/>
          </w:tcPr>
          <w:p w14:paraId="7890518D" w14:textId="1F5AD046" w:rsidR="00404BD4" w:rsidRPr="00404BD4" w:rsidRDefault="00404BD4" w:rsidP="00404BD4">
            <w:pPr>
              <w:rPr>
                <w:rFonts w:ascii="Arial" w:hAnsi="Arial" w:cs="Arial"/>
                <w:b w:val="0"/>
                <w:bCs w:val="0"/>
                <w:color w:val="000000"/>
                <w:sz w:val="20"/>
                <w:szCs w:val="20"/>
              </w:rPr>
            </w:pPr>
            <w:r w:rsidRPr="00404BD4">
              <w:rPr>
                <w:rFonts w:ascii="Arial" w:hAnsi="Arial" w:cs="Arial"/>
                <w:b w:val="0"/>
                <w:bCs w:val="0"/>
                <w:color w:val="000000"/>
                <w:sz w:val="20"/>
                <w:szCs w:val="20"/>
              </w:rPr>
              <w:t>Jessie Clayton</w:t>
            </w:r>
          </w:p>
        </w:tc>
        <w:tc>
          <w:tcPr>
            <w:tcW w:w="2790" w:type="dxa"/>
            <w:vAlign w:val="center"/>
          </w:tcPr>
          <w:p w14:paraId="53957F83" w14:textId="79F4C3F9"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4BD4">
              <w:rPr>
                <w:rFonts w:ascii="Arial" w:hAnsi="Arial" w:cs="Arial"/>
                <w:color w:val="000000"/>
                <w:sz w:val="20"/>
                <w:szCs w:val="20"/>
              </w:rPr>
              <w:t xml:space="preserve">School Nurse </w:t>
            </w:r>
          </w:p>
        </w:tc>
        <w:tc>
          <w:tcPr>
            <w:tcW w:w="3595" w:type="dxa"/>
            <w:vAlign w:val="center"/>
          </w:tcPr>
          <w:p w14:paraId="2949B702" w14:textId="3E0F30A7"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4BD4">
              <w:rPr>
                <w:rFonts w:ascii="Arial" w:hAnsi="Arial" w:cs="Arial"/>
                <w:color w:val="000000"/>
                <w:sz w:val="20"/>
                <w:szCs w:val="20"/>
              </w:rPr>
              <w:t>Sierra Sands Unified School District</w:t>
            </w:r>
          </w:p>
        </w:tc>
      </w:tr>
      <w:tr w:rsidR="00404BD4" w:rsidRPr="00404BD4" w14:paraId="06A62228" w14:textId="77777777" w:rsidTr="0040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3EE2D361" w14:textId="67CA409F" w:rsidR="00404BD4" w:rsidRPr="00404BD4" w:rsidRDefault="00404BD4" w:rsidP="00404BD4">
            <w:pPr>
              <w:rPr>
                <w:rFonts w:ascii="Arial" w:hAnsi="Arial" w:cs="Arial"/>
                <w:b w:val="0"/>
                <w:bCs w:val="0"/>
                <w:color w:val="000000"/>
                <w:sz w:val="20"/>
                <w:szCs w:val="20"/>
              </w:rPr>
            </w:pPr>
            <w:r w:rsidRPr="00404BD4">
              <w:rPr>
                <w:rFonts w:ascii="Arial" w:hAnsi="Arial" w:cs="Arial"/>
                <w:b w:val="0"/>
                <w:bCs w:val="0"/>
                <w:sz w:val="20"/>
                <w:szCs w:val="20"/>
              </w:rPr>
              <w:t>Michelle Corso</w:t>
            </w:r>
          </w:p>
        </w:tc>
        <w:tc>
          <w:tcPr>
            <w:tcW w:w="2790" w:type="dxa"/>
            <w:vAlign w:val="center"/>
          </w:tcPr>
          <w:p w14:paraId="1ED40642" w14:textId="551DF851"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4BD4">
              <w:rPr>
                <w:rFonts w:ascii="Arial" w:hAnsi="Arial" w:cs="Arial"/>
                <w:color w:val="000000"/>
                <w:sz w:val="20"/>
                <w:szCs w:val="20"/>
              </w:rPr>
              <w:t xml:space="preserve">Public Relations Officer </w:t>
            </w:r>
          </w:p>
        </w:tc>
        <w:tc>
          <w:tcPr>
            <w:tcW w:w="3595" w:type="dxa"/>
            <w:vAlign w:val="center"/>
          </w:tcPr>
          <w:p w14:paraId="4700D988" w14:textId="79CC0C1F"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4BD4">
              <w:rPr>
                <w:rFonts w:ascii="Arial" w:hAnsi="Arial" w:cs="Arial"/>
                <w:color w:val="000000"/>
                <w:sz w:val="20"/>
                <w:szCs w:val="20"/>
              </w:rPr>
              <w:t>Kern County Public Health Department</w:t>
            </w:r>
          </w:p>
        </w:tc>
      </w:tr>
      <w:tr w:rsidR="00404BD4" w:rsidRPr="00404BD4" w14:paraId="1DF9FC66" w14:textId="77777777" w:rsidTr="00404BD4">
        <w:tc>
          <w:tcPr>
            <w:cnfStyle w:val="001000000000" w:firstRow="0" w:lastRow="0" w:firstColumn="1" w:lastColumn="0" w:oddVBand="0" w:evenVBand="0" w:oddHBand="0" w:evenHBand="0" w:firstRowFirstColumn="0" w:firstRowLastColumn="0" w:lastRowFirstColumn="0" w:lastRowLastColumn="0"/>
            <w:tcW w:w="2610" w:type="dxa"/>
            <w:vAlign w:val="center"/>
          </w:tcPr>
          <w:p w14:paraId="2E7913A7" w14:textId="4C543AF2" w:rsidR="00404BD4" w:rsidRPr="00404BD4" w:rsidRDefault="00404BD4" w:rsidP="00404BD4">
            <w:pPr>
              <w:rPr>
                <w:rFonts w:ascii="Arial" w:hAnsi="Arial" w:cs="Arial"/>
                <w:b w:val="0"/>
                <w:bCs w:val="0"/>
                <w:color w:val="000000"/>
                <w:sz w:val="20"/>
                <w:szCs w:val="20"/>
              </w:rPr>
            </w:pPr>
            <w:r w:rsidRPr="00404BD4">
              <w:rPr>
                <w:rFonts w:ascii="Arial" w:hAnsi="Arial" w:cs="Arial"/>
                <w:b w:val="0"/>
                <w:bCs w:val="0"/>
                <w:color w:val="000000"/>
                <w:sz w:val="20"/>
                <w:szCs w:val="20"/>
              </w:rPr>
              <w:t>Lawrence N. Cosner, Jr</w:t>
            </w:r>
            <w:r w:rsidR="00154DA1">
              <w:rPr>
                <w:rFonts w:ascii="Arial" w:hAnsi="Arial" w:cs="Arial"/>
                <w:b w:val="0"/>
                <w:bCs w:val="0"/>
                <w:color w:val="000000"/>
                <w:sz w:val="20"/>
                <w:szCs w:val="20"/>
              </w:rPr>
              <w:t>.</w:t>
            </w:r>
            <w:r w:rsidRPr="00404BD4">
              <w:rPr>
                <w:rFonts w:ascii="Arial" w:hAnsi="Arial" w:cs="Arial"/>
                <w:b w:val="0"/>
                <w:bCs w:val="0"/>
                <w:color w:val="000000"/>
                <w:sz w:val="20"/>
                <w:szCs w:val="20"/>
              </w:rPr>
              <w:t>, MD</w:t>
            </w:r>
          </w:p>
        </w:tc>
        <w:tc>
          <w:tcPr>
            <w:tcW w:w="2790" w:type="dxa"/>
            <w:vAlign w:val="center"/>
          </w:tcPr>
          <w:p w14:paraId="75F3AD34" w14:textId="46F1FC9A"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4BD4">
              <w:rPr>
                <w:rFonts w:ascii="Arial" w:hAnsi="Arial" w:cs="Arial"/>
                <w:color w:val="000000"/>
                <w:sz w:val="20"/>
                <w:szCs w:val="20"/>
              </w:rPr>
              <w:t>Physician</w:t>
            </w:r>
          </w:p>
        </w:tc>
        <w:tc>
          <w:tcPr>
            <w:tcW w:w="3595" w:type="dxa"/>
            <w:vAlign w:val="center"/>
          </w:tcPr>
          <w:p w14:paraId="2048A54B" w14:textId="4C748D31"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4BD4">
              <w:rPr>
                <w:rFonts w:ascii="Arial" w:hAnsi="Arial" w:cs="Arial"/>
                <w:sz w:val="20"/>
                <w:szCs w:val="20"/>
              </w:rPr>
              <w:t>Ridgecrest Regional Hospital</w:t>
            </w:r>
          </w:p>
        </w:tc>
      </w:tr>
      <w:tr w:rsidR="00404BD4" w:rsidRPr="00404BD4" w14:paraId="46728518" w14:textId="77777777" w:rsidTr="0040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1A5499D7" w14:textId="2E596433" w:rsidR="00404BD4" w:rsidRPr="00404BD4" w:rsidRDefault="00404BD4" w:rsidP="00404BD4">
            <w:pPr>
              <w:rPr>
                <w:rFonts w:ascii="Arial" w:hAnsi="Arial" w:cs="Arial"/>
                <w:b w:val="0"/>
                <w:bCs w:val="0"/>
                <w:color w:val="000000"/>
                <w:sz w:val="20"/>
                <w:szCs w:val="20"/>
              </w:rPr>
            </w:pPr>
            <w:r w:rsidRPr="00404BD4">
              <w:rPr>
                <w:rFonts w:ascii="Arial" w:hAnsi="Arial" w:cs="Arial"/>
                <w:b w:val="0"/>
                <w:bCs w:val="0"/>
                <w:sz w:val="20"/>
                <w:szCs w:val="20"/>
              </w:rPr>
              <w:t xml:space="preserve">John Froehner </w:t>
            </w:r>
          </w:p>
        </w:tc>
        <w:tc>
          <w:tcPr>
            <w:tcW w:w="2790" w:type="dxa"/>
            <w:vAlign w:val="center"/>
          </w:tcPr>
          <w:p w14:paraId="3A9E9D34" w14:textId="3665B25F"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4BD4">
              <w:rPr>
                <w:rFonts w:ascii="Arial" w:hAnsi="Arial" w:cs="Arial"/>
                <w:sz w:val="20"/>
                <w:szCs w:val="20"/>
              </w:rPr>
              <w:t xml:space="preserve">Patient Family Advisory Committee Chairman </w:t>
            </w:r>
          </w:p>
        </w:tc>
        <w:tc>
          <w:tcPr>
            <w:tcW w:w="3595" w:type="dxa"/>
            <w:vAlign w:val="center"/>
          </w:tcPr>
          <w:p w14:paraId="7201B465" w14:textId="7678C90A"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4BD4">
              <w:rPr>
                <w:rFonts w:ascii="Arial" w:hAnsi="Arial" w:cs="Arial"/>
                <w:sz w:val="20"/>
                <w:szCs w:val="20"/>
              </w:rPr>
              <w:t>Ridgecrest Regional Hospital</w:t>
            </w:r>
          </w:p>
        </w:tc>
      </w:tr>
      <w:tr w:rsidR="00404BD4" w:rsidRPr="00404BD4" w14:paraId="6372B213" w14:textId="77777777" w:rsidTr="00404BD4">
        <w:tc>
          <w:tcPr>
            <w:cnfStyle w:val="001000000000" w:firstRow="0" w:lastRow="0" w:firstColumn="1" w:lastColumn="0" w:oddVBand="0" w:evenVBand="0" w:oddHBand="0" w:evenHBand="0" w:firstRowFirstColumn="0" w:firstRowLastColumn="0" w:lastRowFirstColumn="0" w:lastRowLastColumn="0"/>
            <w:tcW w:w="2610" w:type="dxa"/>
            <w:vAlign w:val="center"/>
          </w:tcPr>
          <w:p w14:paraId="3268D40B" w14:textId="12C57F5E" w:rsidR="00404BD4" w:rsidRPr="00404BD4" w:rsidRDefault="00404BD4" w:rsidP="00404BD4">
            <w:pPr>
              <w:rPr>
                <w:rFonts w:ascii="Arial" w:hAnsi="Arial" w:cs="Arial"/>
                <w:b w:val="0"/>
                <w:bCs w:val="0"/>
                <w:color w:val="000000"/>
                <w:sz w:val="20"/>
                <w:szCs w:val="20"/>
              </w:rPr>
            </w:pPr>
            <w:r w:rsidRPr="00404BD4">
              <w:rPr>
                <w:rFonts w:ascii="Arial" w:hAnsi="Arial" w:cs="Arial"/>
                <w:b w:val="0"/>
                <w:bCs w:val="0"/>
                <w:color w:val="000000"/>
                <w:sz w:val="20"/>
                <w:szCs w:val="20"/>
              </w:rPr>
              <w:t xml:space="preserve">Jennifer Johnston </w:t>
            </w:r>
          </w:p>
        </w:tc>
        <w:tc>
          <w:tcPr>
            <w:tcW w:w="2790" w:type="dxa"/>
            <w:vAlign w:val="center"/>
          </w:tcPr>
          <w:p w14:paraId="7A9B7A2B" w14:textId="3DB40101"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4BD4">
              <w:rPr>
                <w:rFonts w:ascii="Arial" w:hAnsi="Arial" w:cs="Arial"/>
                <w:color w:val="000000"/>
                <w:sz w:val="20"/>
                <w:szCs w:val="20"/>
              </w:rPr>
              <w:t>Social Worker</w:t>
            </w:r>
          </w:p>
        </w:tc>
        <w:tc>
          <w:tcPr>
            <w:tcW w:w="3595" w:type="dxa"/>
            <w:vAlign w:val="center"/>
          </w:tcPr>
          <w:p w14:paraId="39AAAB19" w14:textId="3D97649F"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4BD4">
              <w:rPr>
                <w:rFonts w:ascii="Arial" w:hAnsi="Arial" w:cs="Arial"/>
                <w:sz w:val="20"/>
                <w:szCs w:val="20"/>
              </w:rPr>
              <w:t>Ridgecrest Regional Hospital</w:t>
            </w:r>
          </w:p>
        </w:tc>
      </w:tr>
      <w:tr w:rsidR="00404BD4" w:rsidRPr="00404BD4" w14:paraId="077ACB98" w14:textId="77777777" w:rsidTr="0040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4226747E" w14:textId="73FBF8C2" w:rsidR="00404BD4" w:rsidRPr="00404BD4" w:rsidRDefault="00404BD4" w:rsidP="00404BD4">
            <w:pPr>
              <w:rPr>
                <w:rFonts w:ascii="Arial" w:hAnsi="Arial" w:cs="Arial"/>
                <w:b w:val="0"/>
                <w:bCs w:val="0"/>
                <w:color w:val="000000"/>
                <w:sz w:val="20"/>
                <w:szCs w:val="20"/>
              </w:rPr>
            </w:pPr>
            <w:r w:rsidRPr="00404BD4">
              <w:rPr>
                <w:rFonts w:ascii="Arial" w:hAnsi="Arial" w:cs="Arial"/>
                <w:b w:val="0"/>
                <w:bCs w:val="0"/>
                <w:color w:val="000000"/>
                <w:sz w:val="20"/>
                <w:szCs w:val="20"/>
              </w:rPr>
              <w:t xml:space="preserve">Celia Mills </w:t>
            </w:r>
          </w:p>
        </w:tc>
        <w:tc>
          <w:tcPr>
            <w:tcW w:w="2790" w:type="dxa"/>
            <w:vAlign w:val="center"/>
          </w:tcPr>
          <w:p w14:paraId="584FEDB3" w14:textId="248311E1"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4BD4">
              <w:rPr>
                <w:rFonts w:ascii="Arial" w:hAnsi="Arial" w:cs="Arial"/>
                <w:sz w:val="20"/>
                <w:szCs w:val="20"/>
              </w:rPr>
              <w:t xml:space="preserve">Administrator of Care Coordination and Community Health </w:t>
            </w:r>
          </w:p>
        </w:tc>
        <w:tc>
          <w:tcPr>
            <w:tcW w:w="3595" w:type="dxa"/>
            <w:vAlign w:val="center"/>
          </w:tcPr>
          <w:p w14:paraId="0D5EC366" w14:textId="5351B1B0"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404BD4">
              <w:rPr>
                <w:rFonts w:ascii="Arial" w:hAnsi="Arial" w:cs="Arial"/>
                <w:sz w:val="20"/>
                <w:szCs w:val="20"/>
              </w:rPr>
              <w:t>Ridgecrest Regional Hospital</w:t>
            </w:r>
          </w:p>
        </w:tc>
      </w:tr>
      <w:tr w:rsidR="00404BD4" w:rsidRPr="00404BD4" w14:paraId="5D1D8B9D" w14:textId="77777777" w:rsidTr="00404BD4">
        <w:tc>
          <w:tcPr>
            <w:cnfStyle w:val="001000000000" w:firstRow="0" w:lastRow="0" w:firstColumn="1" w:lastColumn="0" w:oddVBand="0" w:evenVBand="0" w:oddHBand="0" w:evenHBand="0" w:firstRowFirstColumn="0" w:firstRowLastColumn="0" w:lastRowFirstColumn="0" w:lastRowLastColumn="0"/>
            <w:tcW w:w="2610" w:type="dxa"/>
            <w:vAlign w:val="center"/>
          </w:tcPr>
          <w:p w14:paraId="0CE127CA" w14:textId="001A9BB0" w:rsidR="00404BD4" w:rsidRPr="00404BD4" w:rsidRDefault="00404BD4" w:rsidP="00404BD4">
            <w:pPr>
              <w:rPr>
                <w:rFonts w:ascii="Arial" w:hAnsi="Arial" w:cs="Arial"/>
                <w:b w:val="0"/>
                <w:bCs w:val="0"/>
                <w:sz w:val="20"/>
                <w:szCs w:val="20"/>
              </w:rPr>
            </w:pPr>
            <w:r w:rsidRPr="00404BD4">
              <w:rPr>
                <w:rFonts w:ascii="Arial" w:hAnsi="Arial" w:cs="Arial"/>
                <w:b w:val="0"/>
                <w:bCs w:val="0"/>
                <w:sz w:val="20"/>
                <w:szCs w:val="20"/>
              </w:rPr>
              <w:t>Tera Moorehead</w:t>
            </w:r>
          </w:p>
        </w:tc>
        <w:tc>
          <w:tcPr>
            <w:tcW w:w="2790" w:type="dxa"/>
            <w:vAlign w:val="center"/>
          </w:tcPr>
          <w:p w14:paraId="34C0323F" w14:textId="17D34DE3"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04BD4">
              <w:rPr>
                <w:rFonts w:ascii="Arial" w:hAnsi="Arial" w:cs="Arial"/>
                <w:sz w:val="20"/>
                <w:szCs w:val="20"/>
              </w:rPr>
              <w:t xml:space="preserve">Director of Community Outreach </w:t>
            </w:r>
          </w:p>
        </w:tc>
        <w:tc>
          <w:tcPr>
            <w:tcW w:w="3595" w:type="dxa"/>
            <w:vAlign w:val="center"/>
          </w:tcPr>
          <w:p w14:paraId="4C5467C3" w14:textId="205FB19E"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04BD4">
              <w:rPr>
                <w:rFonts w:ascii="Arial" w:hAnsi="Arial" w:cs="Arial"/>
                <w:sz w:val="20"/>
                <w:szCs w:val="20"/>
              </w:rPr>
              <w:t>Ridgecrest Regional Hospital</w:t>
            </w:r>
          </w:p>
        </w:tc>
      </w:tr>
      <w:tr w:rsidR="00404BD4" w:rsidRPr="00404BD4" w14:paraId="30956664" w14:textId="77777777" w:rsidTr="0040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5181F5D4" w14:textId="122DCC6E" w:rsidR="00404BD4" w:rsidRPr="00404BD4" w:rsidRDefault="00404BD4" w:rsidP="00404BD4">
            <w:pPr>
              <w:rPr>
                <w:rFonts w:ascii="Arial" w:hAnsi="Arial" w:cs="Arial"/>
                <w:b w:val="0"/>
                <w:bCs w:val="0"/>
                <w:sz w:val="20"/>
                <w:szCs w:val="20"/>
              </w:rPr>
            </w:pPr>
            <w:r w:rsidRPr="00404BD4">
              <w:rPr>
                <w:rFonts w:ascii="Arial" w:hAnsi="Arial" w:cs="Arial"/>
                <w:b w:val="0"/>
                <w:bCs w:val="0"/>
                <w:color w:val="000000"/>
                <w:sz w:val="20"/>
                <w:szCs w:val="20"/>
              </w:rPr>
              <w:t>Charissa Wagner</w:t>
            </w:r>
          </w:p>
        </w:tc>
        <w:tc>
          <w:tcPr>
            <w:tcW w:w="2790" w:type="dxa"/>
            <w:vAlign w:val="center"/>
          </w:tcPr>
          <w:p w14:paraId="01C0A029" w14:textId="02084F56"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04BD4">
              <w:rPr>
                <w:rFonts w:ascii="Arial" w:hAnsi="Arial" w:cs="Arial"/>
                <w:color w:val="000000"/>
                <w:sz w:val="20"/>
                <w:szCs w:val="20"/>
              </w:rPr>
              <w:t xml:space="preserve">Library Branch Supervisor </w:t>
            </w:r>
          </w:p>
        </w:tc>
        <w:tc>
          <w:tcPr>
            <w:tcW w:w="3595" w:type="dxa"/>
            <w:vAlign w:val="center"/>
          </w:tcPr>
          <w:p w14:paraId="55CCE5B6" w14:textId="13D852A3"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04BD4">
              <w:rPr>
                <w:rFonts w:ascii="Arial" w:hAnsi="Arial" w:cs="Arial"/>
                <w:sz w:val="20"/>
                <w:szCs w:val="20"/>
              </w:rPr>
              <w:t>Ridgecrest Branch, Kern County Library</w:t>
            </w:r>
          </w:p>
        </w:tc>
      </w:tr>
      <w:tr w:rsidR="00404BD4" w:rsidRPr="00404BD4" w14:paraId="4B28833E" w14:textId="77777777" w:rsidTr="00404BD4">
        <w:tc>
          <w:tcPr>
            <w:cnfStyle w:val="001000000000" w:firstRow="0" w:lastRow="0" w:firstColumn="1" w:lastColumn="0" w:oddVBand="0" w:evenVBand="0" w:oddHBand="0" w:evenHBand="0" w:firstRowFirstColumn="0" w:firstRowLastColumn="0" w:lastRowFirstColumn="0" w:lastRowLastColumn="0"/>
            <w:tcW w:w="2610" w:type="dxa"/>
            <w:vAlign w:val="center"/>
          </w:tcPr>
          <w:p w14:paraId="6E85CAB0" w14:textId="6CE6FA20" w:rsidR="00404BD4" w:rsidRPr="00404BD4" w:rsidRDefault="00404BD4" w:rsidP="00404BD4">
            <w:pPr>
              <w:rPr>
                <w:rFonts w:ascii="Arial" w:hAnsi="Arial" w:cs="Arial"/>
                <w:b w:val="0"/>
                <w:bCs w:val="0"/>
                <w:color w:val="000000"/>
                <w:sz w:val="20"/>
                <w:szCs w:val="20"/>
              </w:rPr>
            </w:pPr>
            <w:r w:rsidRPr="00404BD4">
              <w:rPr>
                <w:rFonts w:ascii="Arial" w:hAnsi="Arial" w:cs="Arial"/>
                <w:b w:val="0"/>
                <w:bCs w:val="0"/>
                <w:sz w:val="20"/>
                <w:szCs w:val="20"/>
              </w:rPr>
              <w:t>Hope Wildenberg, MD</w:t>
            </w:r>
          </w:p>
        </w:tc>
        <w:tc>
          <w:tcPr>
            <w:tcW w:w="2790" w:type="dxa"/>
            <w:vAlign w:val="center"/>
          </w:tcPr>
          <w:p w14:paraId="1DBDC344" w14:textId="74169655"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404BD4">
              <w:rPr>
                <w:rFonts w:ascii="Arial" w:hAnsi="Arial" w:cs="Arial"/>
                <w:color w:val="000000"/>
                <w:sz w:val="20"/>
                <w:szCs w:val="20"/>
              </w:rPr>
              <w:t xml:space="preserve">Physician, Medical Director </w:t>
            </w:r>
          </w:p>
        </w:tc>
        <w:tc>
          <w:tcPr>
            <w:tcW w:w="3595" w:type="dxa"/>
            <w:vAlign w:val="center"/>
          </w:tcPr>
          <w:p w14:paraId="13F8CEF7" w14:textId="21922CB2" w:rsidR="00404BD4" w:rsidRPr="00404BD4" w:rsidRDefault="00404BD4" w:rsidP="00404B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04BD4">
              <w:rPr>
                <w:rFonts w:ascii="Arial" w:hAnsi="Arial" w:cs="Arial"/>
                <w:color w:val="000000"/>
                <w:sz w:val="20"/>
                <w:szCs w:val="20"/>
              </w:rPr>
              <w:t>Southern Sierra Medical Clinic</w:t>
            </w:r>
          </w:p>
        </w:tc>
      </w:tr>
      <w:tr w:rsidR="00404BD4" w:rsidRPr="00404BD4" w14:paraId="14D005E5" w14:textId="77777777" w:rsidTr="00404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6C3FAD20" w14:textId="7FC97F34" w:rsidR="00404BD4" w:rsidRPr="00404BD4" w:rsidRDefault="00404BD4" w:rsidP="00404BD4">
            <w:pPr>
              <w:rPr>
                <w:rFonts w:ascii="Arial" w:hAnsi="Arial" w:cs="Arial"/>
                <w:b w:val="0"/>
                <w:bCs w:val="0"/>
                <w:color w:val="000000"/>
                <w:sz w:val="20"/>
                <w:szCs w:val="20"/>
              </w:rPr>
            </w:pPr>
            <w:r w:rsidRPr="00404BD4">
              <w:rPr>
                <w:rFonts w:ascii="Arial" w:hAnsi="Arial" w:cs="Arial"/>
                <w:b w:val="0"/>
                <w:bCs w:val="0"/>
                <w:sz w:val="20"/>
                <w:szCs w:val="20"/>
              </w:rPr>
              <w:t>Katie Ubiatek, BSN</w:t>
            </w:r>
          </w:p>
        </w:tc>
        <w:tc>
          <w:tcPr>
            <w:tcW w:w="2790" w:type="dxa"/>
            <w:vAlign w:val="center"/>
          </w:tcPr>
          <w:p w14:paraId="61E18907" w14:textId="7021E639"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04BD4">
              <w:rPr>
                <w:rFonts w:ascii="Arial" w:hAnsi="Arial" w:cs="Arial"/>
                <w:color w:val="000000"/>
                <w:sz w:val="20"/>
                <w:szCs w:val="20"/>
              </w:rPr>
              <w:t xml:space="preserve">Public Health Nurse </w:t>
            </w:r>
          </w:p>
        </w:tc>
        <w:tc>
          <w:tcPr>
            <w:tcW w:w="3595" w:type="dxa"/>
            <w:vAlign w:val="center"/>
          </w:tcPr>
          <w:p w14:paraId="2452BAAB" w14:textId="5F8A0E1E" w:rsidR="00404BD4" w:rsidRPr="00404BD4" w:rsidRDefault="00404BD4" w:rsidP="00404B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04BD4">
              <w:rPr>
                <w:rFonts w:ascii="Arial" w:hAnsi="Arial" w:cs="Arial"/>
                <w:color w:val="000000"/>
                <w:sz w:val="20"/>
                <w:szCs w:val="20"/>
              </w:rPr>
              <w:t>Kern County Public Health Department, Ridgecrest</w:t>
            </w:r>
          </w:p>
        </w:tc>
      </w:tr>
    </w:tbl>
    <w:p w14:paraId="649DDBB7" w14:textId="72F168DB" w:rsidR="0069256B" w:rsidRDefault="0069256B" w:rsidP="0069256B">
      <w:pPr>
        <w:rPr>
          <w:rFonts w:ascii="Arial" w:hAnsi="Arial" w:cs="Arial"/>
          <w:sz w:val="24"/>
          <w:szCs w:val="24"/>
          <w:lang w:bidi="en-US"/>
        </w:rPr>
      </w:pPr>
    </w:p>
    <w:p w14:paraId="70286414" w14:textId="77777777" w:rsidR="005C775A" w:rsidRDefault="005C775A">
      <w:pPr>
        <w:rPr>
          <w:rFonts w:ascii="Arial" w:hAnsi="Arial" w:cs="Arial"/>
          <w:sz w:val="24"/>
          <w:szCs w:val="24"/>
          <w:lang w:bidi="en-US"/>
        </w:rPr>
      </w:pPr>
      <w:r>
        <w:rPr>
          <w:rFonts w:ascii="Arial" w:hAnsi="Arial" w:cs="Arial"/>
          <w:sz w:val="24"/>
          <w:szCs w:val="24"/>
          <w:lang w:bidi="en-US"/>
        </w:rPr>
        <w:br w:type="page"/>
      </w:r>
    </w:p>
    <w:p w14:paraId="58944887" w14:textId="4FECE49A" w:rsidR="005C775A" w:rsidRPr="005C775A" w:rsidRDefault="005C775A" w:rsidP="005C775A">
      <w:pPr>
        <w:pStyle w:val="Heading1"/>
        <w:rPr>
          <w:rFonts w:ascii="Arial" w:hAnsi="Arial" w:cs="Arial"/>
        </w:rPr>
      </w:pPr>
      <w:bookmarkStart w:id="426" w:name="_Toc22044048"/>
      <w:r w:rsidRPr="005C775A">
        <w:rPr>
          <w:rFonts w:ascii="Arial" w:hAnsi="Arial" w:cs="Arial"/>
        </w:rPr>
        <w:lastRenderedPageBreak/>
        <w:t xml:space="preserve">Attachment </w:t>
      </w:r>
      <w:r>
        <w:rPr>
          <w:rFonts w:ascii="Arial" w:hAnsi="Arial" w:cs="Arial"/>
        </w:rPr>
        <w:t>3</w:t>
      </w:r>
      <w:r w:rsidRPr="005C775A">
        <w:rPr>
          <w:rFonts w:ascii="Arial" w:hAnsi="Arial" w:cs="Arial"/>
        </w:rPr>
        <w:t xml:space="preserve">. </w:t>
      </w:r>
      <w:r>
        <w:rPr>
          <w:rFonts w:ascii="Arial" w:hAnsi="Arial" w:cs="Arial"/>
        </w:rPr>
        <w:t>Community Survey</w:t>
      </w:r>
      <w:bookmarkEnd w:id="426"/>
    </w:p>
    <w:p w14:paraId="2AAA209F" w14:textId="471AE4A0" w:rsidR="00154DA1" w:rsidRDefault="00154DA1">
      <w:pPr>
        <w:rPr>
          <w:rFonts w:ascii="Arial" w:hAnsi="Arial" w:cs="Arial"/>
          <w:sz w:val="24"/>
          <w:szCs w:val="24"/>
          <w:lang w:bidi="en-US"/>
        </w:rPr>
      </w:pPr>
    </w:p>
    <w:p w14:paraId="6DC1B1DA" w14:textId="03DA91B4" w:rsidR="00FF1C1C" w:rsidRDefault="00FF1C1C">
      <w:pPr>
        <w:rPr>
          <w:rFonts w:ascii="Arial" w:hAnsi="Arial" w:cs="Arial"/>
          <w:sz w:val="24"/>
          <w:szCs w:val="24"/>
          <w:lang w:bidi="en-US"/>
        </w:rPr>
      </w:pPr>
      <w:r>
        <w:rPr>
          <w:rFonts w:ascii="Arial" w:hAnsi="Arial" w:cs="Arial"/>
          <w:sz w:val="24"/>
          <w:szCs w:val="24"/>
          <w:lang w:bidi="en-US"/>
        </w:rPr>
        <w:t>46 Respondents</w:t>
      </w:r>
    </w:p>
    <w:p w14:paraId="1E6F678C" w14:textId="77777777" w:rsidR="00154DA1" w:rsidRDefault="00154DA1">
      <w:pPr>
        <w:rPr>
          <w:rFonts w:ascii="Arial" w:hAnsi="Arial" w:cs="Arial"/>
          <w:sz w:val="24"/>
          <w:szCs w:val="24"/>
          <w:lang w:bidi="en-US"/>
        </w:rPr>
      </w:pPr>
      <w:r>
        <w:rPr>
          <w:rFonts w:ascii="Arial" w:hAnsi="Arial" w:cs="Arial"/>
          <w:sz w:val="24"/>
          <w:szCs w:val="24"/>
          <w:lang w:bidi="en-US"/>
        </w:rPr>
        <w:t>Have you ever been told by doctor, nurse or other health professional that you have cancer?</w:t>
      </w:r>
    </w:p>
    <w:tbl>
      <w:tblPr>
        <w:tblStyle w:val="GridTable2-Accent6"/>
        <w:tblW w:w="0" w:type="auto"/>
        <w:tblLook w:val="04A0" w:firstRow="1" w:lastRow="0" w:firstColumn="1" w:lastColumn="0" w:noHBand="0" w:noVBand="1"/>
      </w:tblPr>
      <w:tblGrid>
        <w:gridCol w:w="4675"/>
        <w:gridCol w:w="4675"/>
      </w:tblGrid>
      <w:tr w:rsidR="00154DA1" w14:paraId="26AE3443" w14:textId="77777777" w:rsidTr="00154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9252C1" w14:textId="764102FF" w:rsidR="00154DA1" w:rsidRPr="00154DA1" w:rsidRDefault="00154DA1">
            <w:pPr>
              <w:rPr>
                <w:rFonts w:ascii="Arial" w:hAnsi="Arial" w:cs="Arial"/>
                <w:b w:val="0"/>
                <w:bCs w:val="0"/>
                <w:sz w:val="24"/>
                <w:szCs w:val="24"/>
                <w:lang w:bidi="en-US"/>
              </w:rPr>
            </w:pPr>
            <w:r w:rsidRPr="00154DA1">
              <w:rPr>
                <w:rFonts w:ascii="Arial" w:hAnsi="Arial" w:cs="Arial"/>
                <w:b w:val="0"/>
                <w:bCs w:val="0"/>
                <w:sz w:val="24"/>
                <w:szCs w:val="24"/>
                <w:lang w:bidi="en-US"/>
              </w:rPr>
              <w:t>Yes</w:t>
            </w:r>
          </w:p>
        </w:tc>
        <w:tc>
          <w:tcPr>
            <w:tcW w:w="4675" w:type="dxa"/>
          </w:tcPr>
          <w:p w14:paraId="397DB5A4" w14:textId="2B3E3D23" w:rsidR="00154DA1" w:rsidRPr="00154DA1" w:rsidRDefault="00154DA1">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bidi="en-US"/>
              </w:rPr>
            </w:pPr>
            <w:r w:rsidRPr="00154DA1">
              <w:rPr>
                <w:rFonts w:ascii="Arial" w:hAnsi="Arial" w:cs="Arial"/>
                <w:b w:val="0"/>
                <w:bCs w:val="0"/>
                <w:sz w:val="24"/>
                <w:szCs w:val="24"/>
                <w:lang w:bidi="en-US"/>
              </w:rPr>
              <w:t>24.4%</w:t>
            </w:r>
          </w:p>
        </w:tc>
      </w:tr>
      <w:tr w:rsidR="00154DA1" w14:paraId="73492B81" w14:textId="77777777" w:rsidTr="0015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17C676" w14:textId="088DC8E2" w:rsidR="00154DA1" w:rsidRPr="00154DA1" w:rsidRDefault="00154DA1">
            <w:pPr>
              <w:rPr>
                <w:rFonts w:ascii="Arial" w:hAnsi="Arial" w:cs="Arial"/>
                <w:b w:val="0"/>
                <w:bCs w:val="0"/>
                <w:sz w:val="24"/>
                <w:szCs w:val="24"/>
                <w:lang w:bidi="en-US"/>
              </w:rPr>
            </w:pPr>
            <w:r w:rsidRPr="00154DA1">
              <w:rPr>
                <w:rFonts w:ascii="Arial" w:hAnsi="Arial" w:cs="Arial"/>
                <w:b w:val="0"/>
                <w:bCs w:val="0"/>
                <w:sz w:val="24"/>
                <w:szCs w:val="24"/>
                <w:lang w:bidi="en-US"/>
              </w:rPr>
              <w:t>No</w:t>
            </w:r>
          </w:p>
        </w:tc>
        <w:tc>
          <w:tcPr>
            <w:tcW w:w="4675" w:type="dxa"/>
          </w:tcPr>
          <w:p w14:paraId="1F25415C" w14:textId="7392CFDF" w:rsidR="00154DA1" w:rsidRPr="00154DA1" w:rsidRDefault="00154D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bidi="en-US"/>
              </w:rPr>
            </w:pPr>
            <w:r w:rsidRPr="00154DA1">
              <w:rPr>
                <w:rFonts w:ascii="Arial" w:hAnsi="Arial" w:cs="Arial"/>
                <w:sz w:val="24"/>
                <w:szCs w:val="24"/>
                <w:lang w:bidi="en-US"/>
              </w:rPr>
              <w:t>75.6%</w:t>
            </w:r>
          </w:p>
        </w:tc>
      </w:tr>
    </w:tbl>
    <w:p w14:paraId="6F4D8859" w14:textId="77777777" w:rsidR="00154DA1" w:rsidRDefault="00154DA1">
      <w:pPr>
        <w:rPr>
          <w:rFonts w:ascii="Arial" w:hAnsi="Arial" w:cs="Arial"/>
          <w:sz w:val="24"/>
          <w:szCs w:val="24"/>
          <w:lang w:bidi="en-US"/>
        </w:rPr>
      </w:pPr>
    </w:p>
    <w:p w14:paraId="503CC70E" w14:textId="21723B6C" w:rsidR="00154DA1" w:rsidRDefault="00154DA1">
      <w:pPr>
        <w:rPr>
          <w:rFonts w:ascii="Arial" w:hAnsi="Arial" w:cs="Arial"/>
          <w:sz w:val="24"/>
          <w:szCs w:val="24"/>
          <w:lang w:bidi="en-US"/>
        </w:rPr>
      </w:pPr>
      <w:r>
        <w:rPr>
          <w:rFonts w:ascii="Arial" w:hAnsi="Arial" w:cs="Arial"/>
          <w:sz w:val="24"/>
          <w:szCs w:val="24"/>
          <w:lang w:bidi="en-US"/>
        </w:rPr>
        <w:t>Have you ever had a Pap test for cervical cancer</w:t>
      </w:r>
      <w:r w:rsidR="00F06218">
        <w:rPr>
          <w:rFonts w:ascii="Arial" w:hAnsi="Arial" w:cs="Arial"/>
          <w:sz w:val="24"/>
          <w:szCs w:val="24"/>
          <w:lang w:bidi="en-US"/>
        </w:rPr>
        <w:t xml:space="preserve"> (women only)</w:t>
      </w:r>
      <w:r>
        <w:rPr>
          <w:rFonts w:ascii="Arial" w:hAnsi="Arial" w:cs="Arial"/>
          <w:sz w:val="24"/>
          <w:szCs w:val="24"/>
          <w:lang w:bidi="en-US"/>
        </w:rPr>
        <w:t>?</w:t>
      </w:r>
    </w:p>
    <w:tbl>
      <w:tblPr>
        <w:tblStyle w:val="GridTable2-Accent6"/>
        <w:tblW w:w="0" w:type="auto"/>
        <w:tblLook w:val="04A0" w:firstRow="1" w:lastRow="0" w:firstColumn="1" w:lastColumn="0" w:noHBand="0" w:noVBand="1"/>
      </w:tblPr>
      <w:tblGrid>
        <w:gridCol w:w="4675"/>
        <w:gridCol w:w="4675"/>
      </w:tblGrid>
      <w:tr w:rsidR="00154DA1" w14:paraId="2D60DFED" w14:textId="77777777" w:rsidTr="00FF1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26BC05" w14:textId="77777777" w:rsidR="00154DA1" w:rsidRPr="00154DA1" w:rsidRDefault="00154DA1" w:rsidP="00FF1C1C">
            <w:pPr>
              <w:rPr>
                <w:rFonts w:ascii="Arial" w:hAnsi="Arial" w:cs="Arial"/>
                <w:b w:val="0"/>
                <w:bCs w:val="0"/>
                <w:sz w:val="24"/>
                <w:szCs w:val="24"/>
                <w:lang w:bidi="en-US"/>
              </w:rPr>
            </w:pPr>
            <w:r w:rsidRPr="00154DA1">
              <w:rPr>
                <w:rFonts w:ascii="Arial" w:hAnsi="Arial" w:cs="Arial"/>
                <w:b w:val="0"/>
                <w:bCs w:val="0"/>
                <w:sz w:val="24"/>
                <w:szCs w:val="24"/>
                <w:lang w:bidi="en-US"/>
              </w:rPr>
              <w:t>Yes</w:t>
            </w:r>
          </w:p>
        </w:tc>
        <w:tc>
          <w:tcPr>
            <w:tcW w:w="4675" w:type="dxa"/>
          </w:tcPr>
          <w:p w14:paraId="4A07EECC" w14:textId="6EBDAA54" w:rsidR="00154DA1" w:rsidRPr="00154DA1" w:rsidRDefault="00154DA1" w:rsidP="00FF1C1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bidi="en-US"/>
              </w:rPr>
            </w:pPr>
            <w:r>
              <w:rPr>
                <w:rFonts w:ascii="Arial" w:hAnsi="Arial" w:cs="Arial"/>
                <w:b w:val="0"/>
                <w:bCs w:val="0"/>
                <w:sz w:val="24"/>
                <w:szCs w:val="24"/>
                <w:lang w:bidi="en-US"/>
              </w:rPr>
              <w:t>92.7</w:t>
            </w:r>
            <w:r w:rsidRPr="00154DA1">
              <w:rPr>
                <w:rFonts w:ascii="Arial" w:hAnsi="Arial" w:cs="Arial"/>
                <w:b w:val="0"/>
                <w:bCs w:val="0"/>
                <w:sz w:val="24"/>
                <w:szCs w:val="24"/>
                <w:lang w:bidi="en-US"/>
              </w:rPr>
              <w:t>%</w:t>
            </w:r>
          </w:p>
        </w:tc>
      </w:tr>
      <w:tr w:rsidR="00154DA1" w14:paraId="2FD40806"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87B5C70" w14:textId="77777777" w:rsidR="00154DA1" w:rsidRPr="00154DA1" w:rsidRDefault="00154DA1" w:rsidP="00FF1C1C">
            <w:pPr>
              <w:rPr>
                <w:rFonts w:ascii="Arial" w:hAnsi="Arial" w:cs="Arial"/>
                <w:b w:val="0"/>
                <w:bCs w:val="0"/>
                <w:sz w:val="24"/>
                <w:szCs w:val="24"/>
                <w:lang w:bidi="en-US"/>
              </w:rPr>
            </w:pPr>
            <w:r w:rsidRPr="00154DA1">
              <w:rPr>
                <w:rFonts w:ascii="Arial" w:hAnsi="Arial" w:cs="Arial"/>
                <w:b w:val="0"/>
                <w:bCs w:val="0"/>
                <w:sz w:val="24"/>
                <w:szCs w:val="24"/>
                <w:lang w:bidi="en-US"/>
              </w:rPr>
              <w:t>No</w:t>
            </w:r>
          </w:p>
        </w:tc>
        <w:tc>
          <w:tcPr>
            <w:tcW w:w="4675" w:type="dxa"/>
          </w:tcPr>
          <w:p w14:paraId="2F96309F" w14:textId="0D0AD4B4" w:rsidR="00154DA1" w:rsidRPr="00154DA1" w:rsidRDefault="00154DA1" w:rsidP="00FF1C1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4.8</w:t>
            </w:r>
            <w:r w:rsidRPr="00154DA1">
              <w:rPr>
                <w:rFonts w:ascii="Arial" w:hAnsi="Arial" w:cs="Arial"/>
                <w:sz w:val="24"/>
                <w:szCs w:val="24"/>
                <w:lang w:bidi="en-US"/>
              </w:rPr>
              <w:t>%</w:t>
            </w:r>
          </w:p>
        </w:tc>
      </w:tr>
      <w:tr w:rsidR="00154DA1" w14:paraId="2560772A" w14:textId="77777777" w:rsidTr="00FF1C1C">
        <w:tc>
          <w:tcPr>
            <w:cnfStyle w:val="001000000000" w:firstRow="0" w:lastRow="0" w:firstColumn="1" w:lastColumn="0" w:oddVBand="0" w:evenVBand="0" w:oddHBand="0" w:evenHBand="0" w:firstRowFirstColumn="0" w:firstRowLastColumn="0" w:lastRowFirstColumn="0" w:lastRowLastColumn="0"/>
            <w:tcW w:w="4675" w:type="dxa"/>
          </w:tcPr>
          <w:p w14:paraId="76F8055B" w14:textId="23AAD5F3" w:rsidR="00154DA1" w:rsidRPr="00154DA1" w:rsidRDefault="00154DA1" w:rsidP="00FF1C1C">
            <w:pPr>
              <w:rPr>
                <w:rFonts w:ascii="Arial" w:hAnsi="Arial" w:cs="Arial"/>
                <w:b w:val="0"/>
                <w:bCs w:val="0"/>
                <w:sz w:val="24"/>
                <w:szCs w:val="24"/>
                <w:lang w:bidi="en-US"/>
              </w:rPr>
            </w:pPr>
            <w:r w:rsidRPr="00154DA1">
              <w:rPr>
                <w:rFonts w:ascii="Arial" w:hAnsi="Arial" w:cs="Arial"/>
                <w:b w:val="0"/>
                <w:bCs w:val="0"/>
                <w:sz w:val="24"/>
                <w:szCs w:val="24"/>
                <w:lang w:bidi="en-US"/>
              </w:rPr>
              <w:t>Don’t know</w:t>
            </w:r>
          </w:p>
        </w:tc>
        <w:tc>
          <w:tcPr>
            <w:tcW w:w="4675" w:type="dxa"/>
          </w:tcPr>
          <w:p w14:paraId="23F266DA" w14:textId="44970126" w:rsidR="00154DA1" w:rsidRDefault="00154DA1" w:rsidP="00FF1C1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2.5%</w:t>
            </w:r>
          </w:p>
        </w:tc>
      </w:tr>
    </w:tbl>
    <w:p w14:paraId="451067CA" w14:textId="30C5C40B" w:rsidR="00154DA1" w:rsidRDefault="00154DA1">
      <w:pPr>
        <w:rPr>
          <w:rFonts w:ascii="Arial" w:hAnsi="Arial" w:cs="Arial"/>
          <w:sz w:val="24"/>
          <w:szCs w:val="24"/>
          <w:lang w:bidi="en-US"/>
        </w:rPr>
      </w:pPr>
    </w:p>
    <w:p w14:paraId="2DFEA4ED" w14:textId="6FE3222D" w:rsidR="00154DA1" w:rsidRDefault="00154DA1">
      <w:pPr>
        <w:rPr>
          <w:rFonts w:ascii="Arial" w:hAnsi="Arial" w:cs="Arial"/>
          <w:sz w:val="24"/>
          <w:szCs w:val="24"/>
          <w:lang w:bidi="en-US"/>
        </w:rPr>
      </w:pPr>
      <w:r>
        <w:rPr>
          <w:rFonts w:ascii="Arial" w:hAnsi="Arial" w:cs="Arial"/>
          <w:sz w:val="24"/>
          <w:szCs w:val="24"/>
          <w:lang w:bidi="en-US"/>
        </w:rPr>
        <w:t>Have you ever had a sigmoidoscopy or colonoscopy for signs of colon cancer</w:t>
      </w:r>
      <w:r w:rsidR="00F06218">
        <w:rPr>
          <w:rFonts w:ascii="Arial" w:hAnsi="Arial" w:cs="Arial"/>
          <w:sz w:val="24"/>
          <w:szCs w:val="24"/>
          <w:lang w:bidi="en-US"/>
        </w:rPr>
        <w:t xml:space="preserve"> (over 50 years old)</w:t>
      </w:r>
      <w:r>
        <w:rPr>
          <w:rFonts w:ascii="Arial" w:hAnsi="Arial" w:cs="Arial"/>
          <w:sz w:val="24"/>
          <w:szCs w:val="24"/>
          <w:lang w:bidi="en-US"/>
        </w:rPr>
        <w:t>?</w:t>
      </w:r>
    </w:p>
    <w:tbl>
      <w:tblPr>
        <w:tblStyle w:val="GridTable2-Accent6"/>
        <w:tblW w:w="0" w:type="auto"/>
        <w:tblLook w:val="04A0" w:firstRow="1" w:lastRow="0" w:firstColumn="1" w:lastColumn="0" w:noHBand="0" w:noVBand="1"/>
      </w:tblPr>
      <w:tblGrid>
        <w:gridCol w:w="4675"/>
        <w:gridCol w:w="4675"/>
      </w:tblGrid>
      <w:tr w:rsidR="00154DA1" w14:paraId="54D9369F" w14:textId="77777777" w:rsidTr="00FF1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16A80A2" w14:textId="77777777" w:rsidR="00154DA1" w:rsidRPr="00154DA1" w:rsidRDefault="00154DA1" w:rsidP="00FF1C1C">
            <w:pPr>
              <w:rPr>
                <w:rFonts w:ascii="Arial" w:hAnsi="Arial" w:cs="Arial"/>
                <w:b w:val="0"/>
                <w:bCs w:val="0"/>
                <w:sz w:val="24"/>
                <w:szCs w:val="24"/>
                <w:lang w:bidi="en-US"/>
              </w:rPr>
            </w:pPr>
            <w:r w:rsidRPr="00154DA1">
              <w:rPr>
                <w:rFonts w:ascii="Arial" w:hAnsi="Arial" w:cs="Arial"/>
                <w:b w:val="0"/>
                <w:bCs w:val="0"/>
                <w:sz w:val="24"/>
                <w:szCs w:val="24"/>
                <w:lang w:bidi="en-US"/>
              </w:rPr>
              <w:t>Yes</w:t>
            </w:r>
          </w:p>
        </w:tc>
        <w:tc>
          <w:tcPr>
            <w:tcW w:w="4675" w:type="dxa"/>
          </w:tcPr>
          <w:p w14:paraId="0DD58EF0" w14:textId="6605EE8A" w:rsidR="00154DA1" w:rsidRPr="00154DA1" w:rsidRDefault="00F06218" w:rsidP="00FF1C1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bidi="en-US"/>
              </w:rPr>
            </w:pPr>
            <w:r>
              <w:rPr>
                <w:rFonts w:ascii="Arial" w:hAnsi="Arial" w:cs="Arial"/>
                <w:b w:val="0"/>
                <w:bCs w:val="0"/>
                <w:sz w:val="24"/>
                <w:szCs w:val="24"/>
                <w:lang w:bidi="en-US"/>
              </w:rPr>
              <w:t>85.7%</w:t>
            </w:r>
          </w:p>
        </w:tc>
      </w:tr>
      <w:tr w:rsidR="00154DA1" w14:paraId="431C53C0"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115CC3" w14:textId="77777777" w:rsidR="00154DA1" w:rsidRPr="00154DA1" w:rsidRDefault="00154DA1" w:rsidP="00FF1C1C">
            <w:pPr>
              <w:rPr>
                <w:rFonts w:ascii="Arial" w:hAnsi="Arial" w:cs="Arial"/>
                <w:b w:val="0"/>
                <w:bCs w:val="0"/>
                <w:sz w:val="24"/>
                <w:szCs w:val="24"/>
                <w:lang w:bidi="en-US"/>
              </w:rPr>
            </w:pPr>
            <w:r w:rsidRPr="00154DA1">
              <w:rPr>
                <w:rFonts w:ascii="Arial" w:hAnsi="Arial" w:cs="Arial"/>
                <w:b w:val="0"/>
                <w:bCs w:val="0"/>
                <w:sz w:val="24"/>
                <w:szCs w:val="24"/>
                <w:lang w:bidi="en-US"/>
              </w:rPr>
              <w:t>No</w:t>
            </w:r>
          </w:p>
        </w:tc>
        <w:tc>
          <w:tcPr>
            <w:tcW w:w="4675" w:type="dxa"/>
          </w:tcPr>
          <w:p w14:paraId="31206701" w14:textId="77A31BEB" w:rsidR="00154DA1" w:rsidRPr="00154DA1" w:rsidRDefault="00F06218" w:rsidP="00FF1C1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14.3%</w:t>
            </w:r>
          </w:p>
        </w:tc>
      </w:tr>
    </w:tbl>
    <w:p w14:paraId="229689BD" w14:textId="77777777" w:rsidR="00F06218" w:rsidRDefault="00F06218">
      <w:pPr>
        <w:rPr>
          <w:rFonts w:ascii="Arial" w:hAnsi="Arial" w:cs="Arial"/>
          <w:sz w:val="24"/>
          <w:szCs w:val="24"/>
          <w:lang w:bidi="en-US"/>
        </w:rPr>
      </w:pPr>
    </w:p>
    <w:p w14:paraId="7D28C7E5" w14:textId="77777777" w:rsidR="00F06218" w:rsidRDefault="00F06218">
      <w:pPr>
        <w:rPr>
          <w:rFonts w:ascii="Arial" w:hAnsi="Arial" w:cs="Arial"/>
          <w:sz w:val="24"/>
          <w:szCs w:val="24"/>
          <w:lang w:bidi="en-US"/>
        </w:rPr>
      </w:pPr>
      <w:r>
        <w:rPr>
          <w:rFonts w:ascii="Arial" w:hAnsi="Arial" w:cs="Arial"/>
          <w:sz w:val="24"/>
          <w:szCs w:val="24"/>
          <w:lang w:bidi="en-US"/>
        </w:rPr>
        <w:t>If you did not obtain cancer screening, what kept you from getting cancer screening in your area?</w:t>
      </w:r>
    </w:p>
    <w:p w14:paraId="4C8D581A" w14:textId="77777777" w:rsidR="00F06218" w:rsidRPr="00F06218" w:rsidRDefault="00F06218" w:rsidP="00F54755">
      <w:pPr>
        <w:pStyle w:val="ListParagraph"/>
        <w:numPr>
          <w:ilvl w:val="0"/>
          <w:numId w:val="8"/>
        </w:numPr>
        <w:rPr>
          <w:rFonts w:ascii="Arial" w:hAnsi="Arial" w:cs="Arial"/>
          <w:sz w:val="24"/>
          <w:szCs w:val="24"/>
          <w:lang w:bidi="en-US"/>
        </w:rPr>
      </w:pPr>
      <w:r w:rsidRPr="00F06218">
        <w:rPr>
          <w:rFonts w:ascii="Arial" w:hAnsi="Arial" w:cs="Arial"/>
          <w:sz w:val="24"/>
          <w:szCs w:val="24"/>
          <w:lang w:bidi="en-US"/>
        </w:rPr>
        <w:t>I do not know what I need.</w:t>
      </w:r>
    </w:p>
    <w:p w14:paraId="309F7011" w14:textId="77777777" w:rsidR="00F06218" w:rsidRPr="00F06218" w:rsidRDefault="00F06218" w:rsidP="00F54755">
      <w:pPr>
        <w:pStyle w:val="ListParagraph"/>
        <w:numPr>
          <w:ilvl w:val="0"/>
          <w:numId w:val="8"/>
        </w:numPr>
        <w:rPr>
          <w:rFonts w:ascii="Arial" w:hAnsi="Arial" w:cs="Arial"/>
          <w:sz w:val="24"/>
          <w:szCs w:val="24"/>
          <w:lang w:bidi="en-US"/>
        </w:rPr>
      </w:pPr>
      <w:r w:rsidRPr="00F06218">
        <w:rPr>
          <w:rFonts w:ascii="Arial" w:hAnsi="Arial" w:cs="Arial"/>
          <w:sz w:val="24"/>
          <w:szCs w:val="24"/>
          <w:lang w:bidi="en-US"/>
        </w:rPr>
        <w:t>I did not schedule an annual exam.</w:t>
      </w:r>
    </w:p>
    <w:p w14:paraId="57FFB3B1" w14:textId="77777777" w:rsidR="00F06218" w:rsidRPr="00F06218" w:rsidRDefault="00F06218" w:rsidP="00F54755">
      <w:pPr>
        <w:pStyle w:val="ListParagraph"/>
        <w:numPr>
          <w:ilvl w:val="0"/>
          <w:numId w:val="8"/>
        </w:numPr>
        <w:rPr>
          <w:rFonts w:ascii="Arial" w:hAnsi="Arial" w:cs="Arial"/>
          <w:sz w:val="24"/>
          <w:szCs w:val="24"/>
          <w:lang w:bidi="en-US"/>
        </w:rPr>
      </w:pPr>
      <w:r w:rsidRPr="00F06218">
        <w:rPr>
          <w:rFonts w:ascii="Arial" w:hAnsi="Arial" w:cs="Arial"/>
          <w:sz w:val="24"/>
          <w:szCs w:val="24"/>
          <w:lang w:bidi="en-US"/>
        </w:rPr>
        <w:t>I don’t think I need screening.</w:t>
      </w:r>
    </w:p>
    <w:p w14:paraId="371B879C" w14:textId="77777777" w:rsidR="00F06218" w:rsidRPr="00F06218" w:rsidRDefault="00F06218" w:rsidP="00F54755">
      <w:pPr>
        <w:pStyle w:val="ListParagraph"/>
        <w:numPr>
          <w:ilvl w:val="0"/>
          <w:numId w:val="8"/>
        </w:numPr>
        <w:rPr>
          <w:rFonts w:ascii="Arial" w:hAnsi="Arial" w:cs="Arial"/>
          <w:sz w:val="24"/>
          <w:szCs w:val="24"/>
          <w:lang w:bidi="en-US"/>
        </w:rPr>
      </w:pPr>
      <w:r w:rsidRPr="00F06218">
        <w:rPr>
          <w:rFonts w:ascii="Arial" w:hAnsi="Arial" w:cs="Arial"/>
          <w:sz w:val="24"/>
          <w:szCs w:val="24"/>
          <w:lang w:bidi="en-US"/>
        </w:rPr>
        <w:t>Doctor did not suggest screening.</w:t>
      </w:r>
    </w:p>
    <w:p w14:paraId="275C2E2C" w14:textId="77777777" w:rsidR="00F06218" w:rsidRPr="00F06218" w:rsidRDefault="00F06218" w:rsidP="00F54755">
      <w:pPr>
        <w:pStyle w:val="ListParagraph"/>
        <w:numPr>
          <w:ilvl w:val="0"/>
          <w:numId w:val="8"/>
        </w:numPr>
        <w:rPr>
          <w:rFonts w:ascii="Arial" w:hAnsi="Arial" w:cs="Arial"/>
          <w:sz w:val="24"/>
          <w:szCs w:val="24"/>
          <w:lang w:bidi="en-US"/>
        </w:rPr>
      </w:pPr>
      <w:r w:rsidRPr="00F06218">
        <w:rPr>
          <w:rFonts w:ascii="Arial" w:hAnsi="Arial" w:cs="Arial"/>
          <w:sz w:val="24"/>
          <w:szCs w:val="24"/>
          <w:lang w:bidi="en-US"/>
        </w:rPr>
        <w:t>Got busy and forgot.</w:t>
      </w:r>
    </w:p>
    <w:p w14:paraId="447BA769" w14:textId="77777777" w:rsidR="00F06218" w:rsidRDefault="00F06218">
      <w:pPr>
        <w:rPr>
          <w:rFonts w:ascii="Arial" w:hAnsi="Arial" w:cs="Arial"/>
          <w:sz w:val="24"/>
          <w:szCs w:val="24"/>
          <w:lang w:bidi="en-US"/>
        </w:rPr>
      </w:pPr>
      <w:r>
        <w:rPr>
          <w:rFonts w:ascii="Arial" w:hAnsi="Arial" w:cs="Arial"/>
          <w:sz w:val="24"/>
          <w:szCs w:val="24"/>
          <w:lang w:bidi="en-US"/>
        </w:rPr>
        <w:t>If you or a loved one were diagnosed with cancer, what barriers have experienced to get cancer treatment in the local area?</w:t>
      </w:r>
    </w:p>
    <w:p w14:paraId="3F64B9D8" w14:textId="77777777" w:rsidR="00F06218" w:rsidRPr="00F06218" w:rsidRDefault="00F06218" w:rsidP="00F54755">
      <w:pPr>
        <w:pStyle w:val="ListParagraph"/>
        <w:numPr>
          <w:ilvl w:val="0"/>
          <w:numId w:val="9"/>
        </w:numPr>
        <w:rPr>
          <w:rFonts w:ascii="Arial" w:hAnsi="Arial" w:cs="Arial"/>
          <w:sz w:val="24"/>
          <w:szCs w:val="24"/>
          <w:lang w:bidi="en-US"/>
        </w:rPr>
      </w:pPr>
      <w:r w:rsidRPr="00F06218">
        <w:rPr>
          <w:rFonts w:ascii="Arial" w:hAnsi="Arial" w:cs="Arial"/>
          <w:sz w:val="24"/>
          <w:szCs w:val="24"/>
          <w:lang w:bidi="en-US"/>
        </w:rPr>
        <w:t>Co-pays are too high.</w:t>
      </w:r>
    </w:p>
    <w:p w14:paraId="1FE80F08" w14:textId="77777777" w:rsidR="00F06218" w:rsidRPr="00F06218" w:rsidRDefault="00F06218" w:rsidP="00F54755">
      <w:pPr>
        <w:pStyle w:val="ListParagraph"/>
        <w:numPr>
          <w:ilvl w:val="0"/>
          <w:numId w:val="9"/>
        </w:numPr>
        <w:rPr>
          <w:rFonts w:ascii="Arial" w:hAnsi="Arial" w:cs="Arial"/>
          <w:sz w:val="24"/>
          <w:szCs w:val="24"/>
          <w:lang w:bidi="en-US"/>
        </w:rPr>
      </w:pPr>
      <w:r w:rsidRPr="00F06218">
        <w:rPr>
          <w:rFonts w:ascii="Arial" w:hAnsi="Arial" w:cs="Arial"/>
          <w:sz w:val="24"/>
          <w:szCs w:val="24"/>
          <w:lang w:bidi="en-US"/>
        </w:rPr>
        <w:t>Transportation costs to obtain radiation treatment.</w:t>
      </w:r>
    </w:p>
    <w:p w14:paraId="0C569570" w14:textId="77777777" w:rsidR="00F06218" w:rsidRPr="00F06218" w:rsidRDefault="00F06218" w:rsidP="00F54755">
      <w:pPr>
        <w:pStyle w:val="ListParagraph"/>
        <w:numPr>
          <w:ilvl w:val="0"/>
          <w:numId w:val="9"/>
        </w:numPr>
        <w:rPr>
          <w:rFonts w:ascii="Arial" w:hAnsi="Arial" w:cs="Arial"/>
          <w:sz w:val="24"/>
          <w:szCs w:val="24"/>
          <w:lang w:bidi="en-US"/>
        </w:rPr>
      </w:pPr>
      <w:r w:rsidRPr="00F06218">
        <w:rPr>
          <w:rFonts w:ascii="Arial" w:hAnsi="Arial" w:cs="Arial"/>
          <w:sz w:val="24"/>
          <w:szCs w:val="24"/>
          <w:lang w:bidi="en-US"/>
        </w:rPr>
        <w:t>Access to specialized care.</w:t>
      </w:r>
    </w:p>
    <w:p w14:paraId="0271F031" w14:textId="77777777" w:rsidR="00F06218" w:rsidRPr="00F06218" w:rsidRDefault="00F06218" w:rsidP="00F54755">
      <w:pPr>
        <w:pStyle w:val="ListParagraph"/>
        <w:numPr>
          <w:ilvl w:val="0"/>
          <w:numId w:val="9"/>
        </w:numPr>
        <w:rPr>
          <w:rFonts w:ascii="Arial" w:hAnsi="Arial" w:cs="Arial"/>
          <w:sz w:val="24"/>
          <w:szCs w:val="24"/>
          <w:lang w:bidi="en-US"/>
        </w:rPr>
      </w:pPr>
      <w:r w:rsidRPr="00F06218">
        <w:rPr>
          <w:rFonts w:ascii="Arial" w:hAnsi="Arial" w:cs="Arial"/>
          <w:sz w:val="24"/>
          <w:szCs w:val="24"/>
          <w:lang w:bidi="en-US"/>
        </w:rPr>
        <w:t>No radiation treatment available locally.</w:t>
      </w:r>
    </w:p>
    <w:p w14:paraId="6F41966B" w14:textId="77777777" w:rsidR="00F06218" w:rsidRPr="00F06218" w:rsidRDefault="00F06218" w:rsidP="00F54755">
      <w:pPr>
        <w:pStyle w:val="ListParagraph"/>
        <w:numPr>
          <w:ilvl w:val="0"/>
          <w:numId w:val="9"/>
        </w:numPr>
        <w:rPr>
          <w:rFonts w:ascii="Arial" w:hAnsi="Arial" w:cs="Arial"/>
          <w:sz w:val="24"/>
          <w:szCs w:val="24"/>
          <w:lang w:bidi="en-US"/>
        </w:rPr>
      </w:pPr>
      <w:r w:rsidRPr="00F06218">
        <w:rPr>
          <w:rFonts w:ascii="Arial" w:hAnsi="Arial" w:cs="Arial"/>
          <w:sz w:val="24"/>
          <w:szCs w:val="24"/>
          <w:lang w:bidi="en-US"/>
        </w:rPr>
        <w:t>Our HMO assigned us to Lancaster for treatment.</w:t>
      </w:r>
    </w:p>
    <w:p w14:paraId="1541A651" w14:textId="77777777" w:rsidR="00F06218" w:rsidRDefault="00F06218">
      <w:pPr>
        <w:rPr>
          <w:rFonts w:ascii="Arial" w:hAnsi="Arial" w:cs="Arial"/>
          <w:sz w:val="24"/>
          <w:szCs w:val="24"/>
          <w:lang w:bidi="en-US"/>
        </w:rPr>
      </w:pPr>
    </w:p>
    <w:p w14:paraId="352C9794" w14:textId="12963EE8" w:rsidR="00F06218" w:rsidRDefault="00F06218">
      <w:pPr>
        <w:rPr>
          <w:rFonts w:ascii="Arial" w:hAnsi="Arial" w:cs="Arial"/>
          <w:sz w:val="24"/>
          <w:szCs w:val="24"/>
          <w:lang w:bidi="en-US"/>
        </w:rPr>
      </w:pPr>
      <w:r>
        <w:rPr>
          <w:rFonts w:ascii="Arial" w:hAnsi="Arial" w:cs="Arial"/>
          <w:sz w:val="24"/>
          <w:szCs w:val="24"/>
          <w:lang w:bidi="en-US"/>
        </w:rPr>
        <w:lastRenderedPageBreak/>
        <w:t>Have you had experiences with palliative care, end-of-life care or hospice care?</w:t>
      </w:r>
    </w:p>
    <w:tbl>
      <w:tblPr>
        <w:tblStyle w:val="GridTable2-Accent6"/>
        <w:tblW w:w="0" w:type="auto"/>
        <w:tblLook w:val="04A0" w:firstRow="1" w:lastRow="0" w:firstColumn="1" w:lastColumn="0" w:noHBand="0" w:noVBand="1"/>
      </w:tblPr>
      <w:tblGrid>
        <w:gridCol w:w="4675"/>
        <w:gridCol w:w="4675"/>
      </w:tblGrid>
      <w:tr w:rsidR="00F06218" w14:paraId="489A92A6" w14:textId="77777777" w:rsidTr="00FF1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BFDC64" w14:textId="77777777" w:rsidR="00F06218" w:rsidRPr="00154DA1" w:rsidRDefault="00F06218" w:rsidP="00FF1C1C">
            <w:pPr>
              <w:rPr>
                <w:rFonts w:ascii="Arial" w:hAnsi="Arial" w:cs="Arial"/>
                <w:b w:val="0"/>
                <w:bCs w:val="0"/>
                <w:sz w:val="24"/>
                <w:szCs w:val="24"/>
                <w:lang w:bidi="en-US"/>
              </w:rPr>
            </w:pPr>
            <w:r w:rsidRPr="00154DA1">
              <w:rPr>
                <w:rFonts w:ascii="Arial" w:hAnsi="Arial" w:cs="Arial"/>
                <w:b w:val="0"/>
                <w:bCs w:val="0"/>
                <w:sz w:val="24"/>
                <w:szCs w:val="24"/>
                <w:lang w:bidi="en-US"/>
              </w:rPr>
              <w:t>Yes</w:t>
            </w:r>
          </w:p>
        </w:tc>
        <w:tc>
          <w:tcPr>
            <w:tcW w:w="4675" w:type="dxa"/>
          </w:tcPr>
          <w:p w14:paraId="7D7690B6" w14:textId="289D6BDC" w:rsidR="00F06218" w:rsidRPr="00154DA1" w:rsidRDefault="00F06218" w:rsidP="00FF1C1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bidi="en-US"/>
              </w:rPr>
            </w:pPr>
            <w:r>
              <w:rPr>
                <w:rFonts w:ascii="Arial" w:hAnsi="Arial" w:cs="Arial"/>
                <w:b w:val="0"/>
                <w:bCs w:val="0"/>
                <w:sz w:val="24"/>
                <w:szCs w:val="24"/>
                <w:lang w:bidi="en-US"/>
              </w:rPr>
              <w:t>42.9%</w:t>
            </w:r>
          </w:p>
        </w:tc>
      </w:tr>
      <w:tr w:rsidR="00F06218" w14:paraId="7F29B532"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F8BFF2" w14:textId="77777777" w:rsidR="00F06218" w:rsidRPr="00154DA1" w:rsidRDefault="00F06218" w:rsidP="00FF1C1C">
            <w:pPr>
              <w:rPr>
                <w:rFonts w:ascii="Arial" w:hAnsi="Arial" w:cs="Arial"/>
                <w:b w:val="0"/>
                <w:bCs w:val="0"/>
                <w:sz w:val="24"/>
                <w:szCs w:val="24"/>
                <w:lang w:bidi="en-US"/>
              </w:rPr>
            </w:pPr>
            <w:r w:rsidRPr="00154DA1">
              <w:rPr>
                <w:rFonts w:ascii="Arial" w:hAnsi="Arial" w:cs="Arial"/>
                <w:b w:val="0"/>
                <w:bCs w:val="0"/>
                <w:sz w:val="24"/>
                <w:szCs w:val="24"/>
                <w:lang w:bidi="en-US"/>
              </w:rPr>
              <w:t>No</w:t>
            </w:r>
          </w:p>
        </w:tc>
        <w:tc>
          <w:tcPr>
            <w:tcW w:w="4675" w:type="dxa"/>
          </w:tcPr>
          <w:p w14:paraId="1DE8985C" w14:textId="069BABCB" w:rsidR="00F06218" w:rsidRPr="00154DA1" w:rsidRDefault="00F06218" w:rsidP="00FF1C1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57.1%</w:t>
            </w:r>
          </w:p>
        </w:tc>
      </w:tr>
    </w:tbl>
    <w:p w14:paraId="36C62279" w14:textId="77777777" w:rsidR="00F06218" w:rsidRDefault="00F06218">
      <w:pPr>
        <w:rPr>
          <w:rFonts w:ascii="Arial" w:hAnsi="Arial" w:cs="Arial"/>
          <w:sz w:val="24"/>
          <w:szCs w:val="24"/>
          <w:lang w:bidi="en-US"/>
        </w:rPr>
      </w:pPr>
    </w:p>
    <w:p w14:paraId="20D55D8D" w14:textId="38EF58DB" w:rsidR="00F06218" w:rsidRDefault="00F06218">
      <w:pPr>
        <w:rPr>
          <w:rFonts w:ascii="Arial" w:hAnsi="Arial" w:cs="Arial"/>
          <w:sz w:val="24"/>
          <w:szCs w:val="24"/>
          <w:lang w:bidi="en-US"/>
        </w:rPr>
      </w:pPr>
      <w:r>
        <w:rPr>
          <w:rFonts w:ascii="Arial" w:hAnsi="Arial" w:cs="Arial"/>
          <w:sz w:val="24"/>
          <w:szCs w:val="24"/>
          <w:lang w:bidi="en-US"/>
        </w:rPr>
        <w:t>Age</w:t>
      </w:r>
    </w:p>
    <w:tbl>
      <w:tblPr>
        <w:tblStyle w:val="GridTable2-Accent6"/>
        <w:tblW w:w="0" w:type="auto"/>
        <w:tblLook w:val="04A0" w:firstRow="1" w:lastRow="0" w:firstColumn="1" w:lastColumn="0" w:noHBand="0" w:noVBand="1"/>
      </w:tblPr>
      <w:tblGrid>
        <w:gridCol w:w="4675"/>
        <w:gridCol w:w="4675"/>
      </w:tblGrid>
      <w:tr w:rsidR="00F06218" w14:paraId="131E4035" w14:textId="77777777" w:rsidTr="00FF1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66E3D5" w14:textId="2F3C0054" w:rsidR="00F06218" w:rsidRPr="00154DA1" w:rsidRDefault="00F06218" w:rsidP="00FF1C1C">
            <w:pPr>
              <w:rPr>
                <w:rFonts w:ascii="Arial" w:hAnsi="Arial" w:cs="Arial"/>
                <w:b w:val="0"/>
                <w:bCs w:val="0"/>
                <w:sz w:val="24"/>
                <w:szCs w:val="24"/>
                <w:lang w:bidi="en-US"/>
              </w:rPr>
            </w:pPr>
            <w:r>
              <w:rPr>
                <w:rFonts w:ascii="Arial" w:hAnsi="Arial" w:cs="Arial"/>
                <w:b w:val="0"/>
                <w:bCs w:val="0"/>
                <w:sz w:val="24"/>
                <w:szCs w:val="24"/>
                <w:lang w:bidi="en-US"/>
              </w:rPr>
              <w:t>18-24</w:t>
            </w:r>
          </w:p>
        </w:tc>
        <w:tc>
          <w:tcPr>
            <w:tcW w:w="4675" w:type="dxa"/>
          </w:tcPr>
          <w:p w14:paraId="163F3D45" w14:textId="658FE552" w:rsidR="00F06218" w:rsidRPr="00154DA1" w:rsidRDefault="00F06218" w:rsidP="00FF1C1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bidi="en-US"/>
              </w:rPr>
            </w:pPr>
            <w:r>
              <w:rPr>
                <w:rFonts w:ascii="Arial" w:hAnsi="Arial" w:cs="Arial"/>
                <w:b w:val="0"/>
                <w:bCs w:val="0"/>
                <w:sz w:val="24"/>
                <w:szCs w:val="24"/>
                <w:lang w:bidi="en-US"/>
              </w:rPr>
              <w:t>4.9%</w:t>
            </w:r>
          </w:p>
        </w:tc>
      </w:tr>
      <w:tr w:rsidR="00F06218" w14:paraId="7AFAC794"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91F751" w14:textId="12302065" w:rsidR="00F06218" w:rsidRPr="00154DA1" w:rsidRDefault="00F06218" w:rsidP="00FF1C1C">
            <w:pPr>
              <w:rPr>
                <w:rFonts w:ascii="Arial" w:hAnsi="Arial" w:cs="Arial"/>
                <w:b w:val="0"/>
                <w:bCs w:val="0"/>
                <w:sz w:val="24"/>
                <w:szCs w:val="24"/>
                <w:lang w:bidi="en-US"/>
              </w:rPr>
            </w:pPr>
            <w:r>
              <w:rPr>
                <w:rFonts w:ascii="Arial" w:hAnsi="Arial" w:cs="Arial"/>
                <w:b w:val="0"/>
                <w:bCs w:val="0"/>
                <w:sz w:val="24"/>
                <w:szCs w:val="24"/>
                <w:lang w:bidi="en-US"/>
              </w:rPr>
              <w:t>25-34</w:t>
            </w:r>
          </w:p>
        </w:tc>
        <w:tc>
          <w:tcPr>
            <w:tcW w:w="4675" w:type="dxa"/>
          </w:tcPr>
          <w:p w14:paraId="1CC98B89" w14:textId="5DF1C04F" w:rsidR="00F06218" w:rsidRPr="00154DA1" w:rsidRDefault="00F06218" w:rsidP="00FF1C1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29.3%</w:t>
            </w:r>
          </w:p>
        </w:tc>
      </w:tr>
      <w:tr w:rsidR="00F06218" w14:paraId="4C000386" w14:textId="77777777" w:rsidTr="00FF1C1C">
        <w:tc>
          <w:tcPr>
            <w:cnfStyle w:val="001000000000" w:firstRow="0" w:lastRow="0" w:firstColumn="1" w:lastColumn="0" w:oddVBand="0" w:evenVBand="0" w:oddHBand="0" w:evenHBand="0" w:firstRowFirstColumn="0" w:firstRowLastColumn="0" w:lastRowFirstColumn="0" w:lastRowLastColumn="0"/>
            <w:tcW w:w="4675" w:type="dxa"/>
          </w:tcPr>
          <w:p w14:paraId="6FE500B3" w14:textId="367F47CF" w:rsidR="00F06218" w:rsidRDefault="00F06218" w:rsidP="00FF1C1C">
            <w:pPr>
              <w:rPr>
                <w:rFonts w:ascii="Arial" w:hAnsi="Arial" w:cs="Arial"/>
                <w:b w:val="0"/>
                <w:bCs w:val="0"/>
                <w:sz w:val="24"/>
                <w:szCs w:val="24"/>
                <w:lang w:bidi="en-US"/>
              </w:rPr>
            </w:pPr>
            <w:r>
              <w:rPr>
                <w:rFonts w:ascii="Arial" w:hAnsi="Arial" w:cs="Arial"/>
                <w:b w:val="0"/>
                <w:bCs w:val="0"/>
                <w:sz w:val="24"/>
                <w:szCs w:val="24"/>
                <w:lang w:bidi="en-US"/>
              </w:rPr>
              <w:t>35-44</w:t>
            </w:r>
          </w:p>
        </w:tc>
        <w:tc>
          <w:tcPr>
            <w:tcW w:w="4675" w:type="dxa"/>
          </w:tcPr>
          <w:p w14:paraId="3F58C811" w14:textId="5442299E" w:rsidR="00F06218" w:rsidRDefault="00F06218" w:rsidP="00FF1C1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19.5%</w:t>
            </w:r>
          </w:p>
        </w:tc>
      </w:tr>
      <w:tr w:rsidR="00F06218" w14:paraId="1FC04484"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DD99E9" w14:textId="0AB12998" w:rsidR="00F06218" w:rsidRDefault="00F06218" w:rsidP="00FF1C1C">
            <w:pPr>
              <w:rPr>
                <w:rFonts w:ascii="Arial" w:hAnsi="Arial" w:cs="Arial"/>
                <w:b w:val="0"/>
                <w:bCs w:val="0"/>
                <w:sz w:val="24"/>
                <w:szCs w:val="24"/>
                <w:lang w:bidi="en-US"/>
              </w:rPr>
            </w:pPr>
            <w:r>
              <w:rPr>
                <w:rFonts w:ascii="Arial" w:hAnsi="Arial" w:cs="Arial"/>
                <w:b w:val="0"/>
                <w:bCs w:val="0"/>
                <w:sz w:val="24"/>
                <w:szCs w:val="24"/>
                <w:lang w:bidi="en-US"/>
              </w:rPr>
              <w:t>45-54</w:t>
            </w:r>
          </w:p>
        </w:tc>
        <w:tc>
          <w:tcPr>
            <w:tcW w:w="4675" w:type="dxa"/>
          </w:tcPr>
          <w:p w14:paraId="7B665463" w14:textId="2D44D9E1" w:rsidR="00F06218" w:rsidRDefault="00F06218" w:rsidP="00FF1C1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7.3%</w:t>
            </w:r>
          </w:p>
        </w:tc>
      </w:tr>
      <w:tr w:rsidR="00F06218" w14:paraId="6B2183DA" w14:textId="77777777" w:rsidTr="00FF1C1C">
        <w:tc>
          <w:tcPr>
            <w:cnfStyle w:val="001000000000" w:firstRow="0" w:lastRow="0" w:firstColumn="1" w:lastColumn="0" w:oddVBand="0" w:evenVBand="0" w:oddHBand="0" w:evenHBand="0" w:firstRowFirstColumn="0" w:firstRowLastColumn="0" w:lastRowFirstColumn="0" w:lastRowLastColumn="0"/>
            <w:tcW w:w="4675" w:type="dxa"/>
          </w:tcPr>
          <w:p w14:paraId="0C003CE9" w14:textId="324F7F46" w:rsidR="00F06218" w:rsidRDefault="00F06218" w:rsidP="00FF1C1C">
            <w:pPr>
              <w:rPr>
                <w:rFonts w:ascii="Arial" w:hAnsi="Arial" w:cs="Arial"/>
                <w:b w:val="0"/>
                <w:bCs w:val="0"/>
                <w:sz w:val="24"/>
                <w:szCs w:val="24"/>
                <w:lang w:bidi="en-US"/>
              </w:rPr>
            </w:pPr>
            <w:r>
              <w:rPr>
                <w:rFonts w:ascii="Arial" w:hAnsi="Arial" w:cs="Arial"/>
                <w:b w:val="0"/>
                <w:bCs w:val="0"/>
                <w:sz w:val="24"/>
                <w:szCs w:val="24"/>
                <w:lang w:bidi="en-US"/>
              </w:rPr>
              <w:t>55-64</w:t>
            </w:r>
          </w:p>
        </w:tc>
        <w:tc>
          <w:tcPr>
            <w:tcW w:w="4675" w:type="dxa"/>
          </w:tcPr>
          <w:p w14:paraId="002D7656" w14:textId="5D16C6DB" w:rsidR="00F06218" w:rsidRDefault="00F06218" w:rsidP="00FF1C1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21.9%</w:t>
            </w:r>
          </w:p>
        </w:tc>
      </w:tr>
      <w:tr w:rsidR="00F06218" w14:paraId="151B4CED"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33B375" w14:textId="1C0BB252" w:rsidR="00F06218" w:rsidRDefault="00F06218" w:rsidP="00FF1C1C">
            <w:pPr>
              <w:rPr>
                <w:rFonts w:ascii="Arial" w:hAnsi="Arial" w:cs="Arial"/>
                <w:b w:val="0"/>
                <w:bCs w:val="0"/>
                <w:sz w:val="24"/>
                <w:szCs w:val="24"/>
                <w:lang w:bidi="en-US"/>
              </w:rPr>
            </w:pPr>
            <w:r>
              <w:rPr>
                <w:rFonts w:ascii="Arial" w:hAnsi="Arial" w:cs="Arial"/>
                <w:b w:val="0"/>
                <w:bCs w:val="0"/>
                <w:sz w:val="24"/>
                <w:szCs w:val="24"/>
                <w:lang w:bidi="en-US"/>
              </w:rPr>
              <w:t>65+</w:t>
            </w:r>
          </w:p>
        </w:tc>
        <w:tc>
          <w:tcPr>
            <w:tcW w:w="4675" w:type="dxa"/>
          </w:tcPr>
          <w:p w14:paraId="1A78532B" w14:textId="441997EC" w:rsidR="00F06218" w:rsidRDefault="00F06218" w:rsidP="00FF1C1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17.1%</w:t>
            </w:r>
          </w:p>
        </w:tc>
      </w:tr>
    </w:tbl>
    <w:p w14:paraId="513098E8" w14:textId="24E61E1D" w:rsidR="00F06218" w:rsidRDefault="00F06218">
      <w:pPr>
        <w:rPr>
          <w:rFonts w:ascii="Arial" w:hAnsi="Arial" w:cs="Arial"/>
          <w:sz w:val="24"/>
          <w:szCs w:val="24"/>
          <w:lang w:bidi="en-US"/>
        </w:rPr>
      </w:pPr>
    </w:p>
    <w:p w14:paraId="2B1E0F29" w14:textId="2FB207F1" w:rsidR="00F06218" w:rsidRDefault="00F06218">
      <w:pPr>
        <w:rPr>
          <w:rFonts w:ascii="Arial" w:hAnsi="Arial" w:cs="Arial"/>
          <w:sz w:val="24"/>
          <w:szCs w:val="24"/>
          <w:lang w:bidi="en-US"/>
        </w:rPr>
      </w:pPr>
      <w:r>
        <w:rPr>
          <w:rFonts w:ascii="Arial" w:hAnsi="Arial" w:cs="Arial"/>
          <w:sz w:val="24"/>
          <w:szCs w:val="24"/>
          <w:lang w:bidi="en-US"/>
        </w:rPr>
        <w:t>Gender</w:t>
      </w:r>
    </w:p>
    <w:tbl>
      <w:tblPr>
        <w:tblStyle w:val="GridTable2-Accent6"/>
        <w:tblW w:w="0" w:type="auto"/>
        <w:tblLook w:val="04A0" w:firstRow="1" w:lastRow="0" w:firstColumn="1" w:lastColumn="0" w:noHBand="0" w:noVBand="1"/>
      </w:tblPr>
      <w:tblGrid>
        <w:gridCol w:w="4675"/>
        <w:gridCol w:w="4675"/>
      </w:tblGrid>
      <w:tr w:rsidR="00F06218" w14:paraId="7478541F" w14:textId="77777777" w:rsidTr="00FF1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343FFB" w14:textId="28AB67AC" w:rsidR="00F06218" w:rsidRPr="00154DA1" w:rsidRDefault="00F06218" w:rsidP="00FF1C1C">
            <w:pPr>
              <w:rPr>
                <w:rFonts w:ascii="Arial" w:hAnsi="Arial" w:cs="Arial"/>
                <w:b w:val="0"/>
                <w:bCs w:val="0"/>
                <w:sz w:val="24"/>
                <w:szCs w:val="24"/>
                <w:lang w:bidi="en-US"/>
              </w:rPr>
            </w:pPr>
            <w:r>
              <w:rPr>
                <w:rFonts w:ascii="Arial" w:hAnsi="Arial" w:cs="Arial"/>
                <w:b w:val="0"/>
                <w:bCs w:val="0"/>
                <w:sz w:val="24"/>
                <w:szCs w:val="24"/>
                <w:lang w:bidi="en-US"/>
              </w:rPr>
              <w:t>Female</w:t>
            </w:r>
          </w:p>
        </w:tc>
        <w:tc>
          <w:tcPr>
            <w:tcW w:w="4675" w:type="dxa"/>
          </w:tcPr>
          <w:p w14:paraId="5B87669C" w14:textId="1E58DB3B" w:rsidR="00F06218" w:rsidRPr="00154DA1" w:rsidRDefault="00F06218" w:rsidP="00FF1C1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bidi="en-US"/>
              </w:rPr>
            </w:pPr>
            <w:r>
              <w:rPr>
                <w:rFonts w:ascii="Arial" w:hAnsi="Arial" w:cs="Arial"/>
                <w:b w:val="0"/>
                <w:bCs w:val="0"/>
                <w:sz w:val="24"/>
                <w:szCs w:val="24"/>
                <w:lang w:bidi="en-US"/>
              </w:rPr>
              <w:t>88.4%</w:t>
            </w:r>
          </w:p>
        </w:tc>
      </w:tr>
      <w:tr w:rsidR="00F06218" w14:paraId="7C5D6D74"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402737" w14:textId="5E9AA6F0" w:rsidR="00F06218" w:rsidRPr="00154DA1" w:rsidRDefault="00F06218" w:rsidP="00FF1C1C">
            <w:pPr>
              <w:rPr>
                <w:rFonts w:ascii="Arial" w:hAnsi="Arial" w:cs="Arial"/>
                <w:b w:val="0"/>
                <w:bCs w:val="0"/>
                <w:sz w:val="24"/>
                <w:szCs w:val="24"/>
                <w:lang w:bidi="en-US"/>
              </w:rPr>
            </w:pPr>
            <w:r>
              <w:rPr>
                <w:rFonts w:ascii="Arial" w:hAnsi="Arial" w:cs="Arial"/>
                <w:b w:val="0"/>
                <w:bCs w:val="0"/>
                <w:sz w:val="24"/>
                <w:szCs w:val="24"/>
                <w:lang w:bidi="en-US"/>
              </w:rPr>
              <w:t>Male</w:t>
            </w:r>
          </w:p>
        </w:tc>
        <w:tc>
          <w:tcPr>
            <w:tcW w:w="4675" w:type="dxa"/>
          </w:tcPr>
          <w:p w14:paraId="032D4FDC" w14:textId="2CB10D5A" w:rsidR="00F06218" w:rsidRPr="00154DA1" w:rsidRDefault="00F06218" w:rsidP="00FF1C1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11.6%</w:t>
            </w:r>
          </w:p>
        </w:tc>
      </w:tr>
      <w:tr w:rsidR="00F06218" w14:paraId="2A8028C3" w14:textId="77777777" w:rsidTr="00FF1C1C">
        <w:tc>
          <w:tcPr>
            <w:cnfStyle w:val="001000000000" w:firstRow="0" w:lastRow="0" w:firstColumn="1" w:lastColumn="0" w:oddVBand="0" w:evenVBand="0" w:oddHBand="0" w:evenHBand="0" w:firstRowFirstColumn="0" w:firstRowLastColumn="0" w:lastRowFirstColumn="0" w:lastRowLastColumn="0"/>
            <w:tcW w:w="4675" w:type="dxa"/>
          </w:tcPr>
          <w:p w14:paraId="4AE05FC9" w14:textId="201B0D6D" w:rsidR="00F06218" w:rsidRDefault="00F06218" w:rsidP="00FF1C1C">
            <w:pPr>
              <w:rPr>
                <w:rFonts w:ascii="Arial" w:hAnsi="Arial" w:cs="Arial"/>
                <w:b w:val="0"/>
                <w:bCs w:val="0"/>
                <w:sz w:val="24"/>
                <w:szCs w:val="24"/>
                <w:lang w:bidi="en-US"/>
              </w:rPr>
            </w:pPr>
            <w:r>
              <w:rPr>
                <w:rFonts w:ascii="Arial" w:hAnsi="Arial" w:cs="Arial"/>
                <w:b w:val="0"/>
                <w:bCs w:val="0"/>
                <w:sz w:val="24"/>
                <w:szCs w:val="24"/>
                <w:lang w:bidi="en-US"/>
              </w:rPr>
              <w:t>Other</w:t>
            </w:r>
          </w:p>
        </w:tc>
        <w:tc>
          <w:tcPr>
            <w:tcW w:w="4675" w:type="dxa"/>
          </w:tcPr>
          <w:p w14:paraId="1CC7727F" w14:textId="15F4F15F" w:rsidR="00F06218" w:rsidRDefault="00F06218" w:rsidP="00FF1C1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0%</w:t>
            </w:r>
          </w:p>
        </w:tc>
      </w:tr>
    </w:tbl>
    <w:p w14:paraId="5BE78709" w14:textId="70DC7EC8" w:rsidR="00F06218" w:rsidRDefault="00F06218">
      <w:pPr>
        <w:rPr>
          <w:rFonts w:ascii="Arial" w:hAnsi="Arial" w:cs="Arial"/>
          <w:sz w:val="24"/>
          <w:szCs w:val="24"/>
          <w:lang w:bidi="en-US"/>
        </w:rPr>
      </w:pPr>
    </w:p>
    <w:p w14:paraId="55F8C47A" w14:textId="05E82244" w:rsidR="00F06218" w:rsidRDefault="00F06218">
      <w:pPr>
        <w:rPr>
          <w:rFonts w:ascii="Arial" w:hAnsi="Arial" w:cs="Arial"/>
          <w:sz w:val="24"/>
          <w:szCs w:val="24"/>
          <w:lang w:bidi="en-US"/>
        </w:rPr>
      </w:pPr>
      <w:r>
        <w:rPr>
          <w:rFonts w:ascii="Arial" w:hAnsi="Arial" w:cs="Arial"/>
          <w:sz w:val="24"/>
          <w:szCs w:val="24"/>
          <w:lang w:bidi="en-US"/>
        </w:rPr>
        <w:t>Race/Ethnicity</w:t>
      </w:r>
    </w:p>
    <w:tbl>
      <w:tblPr>
        <w:tblStyle w:val="GridTable2-Accent6"/>
        <w:tblW w:w="0" w:type="auto"/>
        <w:tblLook w:val="04A0" w:firstRow="1" w:lastRow="0" w:firstColumn="1" w:lastColumn="0" w:noHBand="0" w:noVBand="1"/>
      </w:tblPr>
      <w:tblGrid>
        <w:gridCol w:w="4675"/>
        <w:gridCol w:w="4675"/>
      </w:tblGrid>
      <w:tr w:rsidR="00F06218" w14:paraId="7C595259" w14:textId="77777777" w:rsidTr="00FF1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3F9DDD" w14:textId="7896C3A1" w:rsidR="00F06218" w:rsidRPr="00154DA1" w:rsidRDefault="00F06218" w:rsidP="00FF1C1C">
            <w:pPr>
              <w:rPr>
                <w:rFonts w:ascii="Arial" w:hAnsi="Arial" w:cs="Arial"/>
                <w:b w:val="0"/>
                <w:bCs w:val="0"/>
                <w:sz w:val="24"/>
                <w:szCs w:val="24"/>
                <w:lang w:bidi="en-US"/>
              </w:rPr>
            </w:pPr>
            <w:r>
              <w:rPr>
                <w:rFonts w:ascii="Arial" w:hAnsi="Arial" w:cs="Arial"/>
                <w:b w:val="0"/>
                <w:bCs w:val="0"/>
                <w:sz w:val="24"/>
                <w:szCs w:val="24"/>
                <w:lang w:bidi="en-US"/>
              </w:rPr>
              <w:t>White/Caucasian</w:t>
            </w:r>
          </w:p>
        </w:tc>
        <w:tc>
          <w:tcPr>
            <w:tcW w:w="4675" w:type="dxa"/>
          </w:tcPr>
          <w:p w14:paraId="4C97F330" w14:textId="0E229C0F" w:rsidR="00F06218" w:rsidRPr="00154DA1" w:rsidRDefault="00FF1C1C" w:rsidP="00FF1C1C">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bidi="en-US"/>
              </w:rPr>
            </w:pPr>
            <w:r>
              <w:rPr>
                <w:rFonts w:ascii="Arial" w:hAnsi="Arial" w:cs="Arial"/>
                <w:b w:val="0"/>
                <w:bCs w:val="0"/>
                <w:sz w:val="24"/>
                <w:szCs w:val="24"/>
                <w:lang w:bidi="en-US"/>
              </w:rPr>
              <w:t>81.8%</w:t>
            </w:r>
          </w:p>
        </w:tc>
      </w:tr>
      <w:tr w:rsidR="00F06218" w14:paraId="34077F10" w14:textId="77777777" w:rsidTr="00FF1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9B91F57" w14:textId="76CB65FE" w:rsidR="00F06218" w:rsidRPr="00154DA1" w:rsidRDefault="00FF1C1C" w:rsidP="00FF1C1C">
            <w:pPr>
              <w:rPr>
                <w:rFonts w:ascii="Arial" w:hAnsi="Arial" w:cs="Arial"/>
                <w:b w:val="0"/>
                <w:bCs w:val="0"/>
                <w:sz w:val="24"/>
                <w:szCs w:val="24"/>
                <w:lang w:bidi="en-US"/>
              </w:rPr>
            </w:pPr>
            <w:r>
              <w:rPr>
                <w:rFonts w:ascii="Arial" w:hAnsi="Arial" w:cs="Arial"/>
                <w:b w:val="0"/>
                <w:bCs w:val="0"/>
                <w:sz w:val="24"/>
                <w:szCs w:val="24"/>
                <w:lang w:bidi="en-US"/>
              </w:rPr>
              <w:t>Hispanic or Latino</w:t>
            </w:r>
          </w:p>
        </w:tc>
        <w:tc>
          <w:tcPr>
            <w:tcW w:w="4675" w:type="dxa"/>
          </w:tcPr>
          <w:p w14:paraId="1DF3FB97" w14:textId="0C951007" w:rsidR="00F06218" w:rsidRPr="00154DA1" w:rsidRDefault="00FF1C1C" w:rsidP="00FF1C1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11.4%</w:t>
            </w:r>
          </w:p>
        </w:tc>
      </w:tr>
      <w:tr w:rsidR="00FF1C1C" w14:paraId="1C4AF181" w14:textId="77777777" w:rsidTr="00FF1C1C">
        <w:tc>
          <w:tcPr>
            <w:cnfStyle w:val="001000000000" w:firstRow="0" w:lastRow="0" w:firstColumn="1" w:lastColumn="0" w:oddVBand="0" w:evenVBand="0" w:oddHBand="0" w:evenHBand="0" w:firstRowFirstColumn="0" w:firstRowLastColumn="0" w:lastRowFirstColumn="0" w:lastRowLastColumn="0"/>
            <w:tcW w:w="4675" w:type="dxa"/>
          </w:tcPr>
          <w:p w14:paraId="4986AEEB" w14:textId="71C5C66D" w:rsidR="00FF1C1C" w:rsidRDefault="00FF1C1C" w:rsidP="00FF1C1C">
            <w:pPr>
              <w:rPr>
                <w:rFonts w:ascii="Arial" w:hAnsi="Arial" w:cs="Arial"/>
                <w:b w:val="0"/>
                <w:bCs w:val="0"/>
                <w:sz w:val="24"/>
                <w:szCs w:val="24"/>
                <w:lang w:bidi="en-US"/>
              </w:rPr>
            </w:pPr>
            <w:r>
              <w:rPr>
                <w:rFonts w:ascii="Arial" w:hAnsi="Arial" w:cs="Arial"/>
                <w:b w:val="0"/>
                <w:bCs w:val="0"/>
                <w:sz w:val="24"/>
                <w:szCs w:val="24"/>
                <w:lang w:bidi="en-US"/>
              </w:rPr>
              <w:t>More than one race</w:t>
            </w:r>
          </w:p>
        </w:tc>
        <w:tc>
          <w:tcPr>
            <w:tcW w:w="4675" w:type="dxa"/>
          </w:tcPr>
          <w:p w14:paraId="4EF15B5E" w14:textId="08E4A858" w:rsidR="00FF1C1C" w:rsidRDefault="00FF1C1C" w:rsidP="00FF1C1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bidi="en-US"/>
              </w:rPr>
            </w:pPr>
            <w:r>
              <w:rPr>
                <w:rFonts w:ascii="Arial" w:hAnsi="Arial" w:cs="Arial"/>
                <w:sz w:val="24"/>
                <w:szCs w:val="24"/>
                <w:lang w:bidi="en-US"/>
              </w:rPr>
              <w:t>6.8%</w:t>
            </w:r>
          </w:p>
        </w:tc>
      </w:tr>
    </w:tbl>
    <w:p w14:paraId="35774FDD" w14:textId="77777777" w:rsidR="00F06218" w:rsidRDefault="00F06218">
      <w:pPr>
        <w:rPr>
          <w:rFonts w:ascii="Arial" w:hAnsi="Arial" w:cs="Arial"/>
          <w:sz w:val="24"/>
          <w:szCs w:val="24"/>
          <w:lang w:bidi="en-US"/>
        </w:rPr>
      </w:pPr>
    </w:p>
    <w:p w14:paraId="325086BB" w14:textId="6663E1AB" w:rsidR="0069256B" w:rsidRDefault="0069256B">
      <w:pPr>
        <w:rPr>
          <w:rFonts w:ascii="Arial" w:hAnsi="Arial" w:cs="Arial"/>
          <w:sz w:val="24"/>
          <w:szCs w:val="24"/>
          <w:lang w:bidi="en-US"/>
        </w:rPr>
      </w:pPr>
      <w:r>
        <w:rPr>
          <w:rFonts w:ascii="Arial" w:hAnsi="Arial" w:cs="Arial"/>
          <w:sz w:val="24"/>
          <w:szCs w:val="24"/>
          <w:lang w:bidi="en-US"/>
        </w:rPr>
        <w:br w:type="page"/>
      </w:r>
    </w:p>
    <w:p w14:paraId="52286ACC" w14:textId="25035A14" w:rsidR="0069256B" w:rsidRPr="005C775A" w:rsidRDefault="0069256B" w:rsidP="0069256B">
      <w:pPr>
        <w:pStyle w:val="Heading1"/>
        <w:rPr>
          <w:rFonts w:ascii="Arial" w:hAnsi="Arial" w:cs="Arial"/>
        </w:rPr>
      </w:pPr>
      <w:bookmarkStart w:id="427" w:name="_Toc5798097"/>
      <w:bookmarkStart w:id="428" w:name="_Toc19802350"/>
      <w:bookmarkStart w:id="429" w:name="_Toc22044049"/>
      <w:r w:rsidRPr="005C775A">
        <w:rPr>
          <w:rFonts w:ascii="Arial" w:hAnsi="Arial" w:cs="Arial"/>
        </w:rPr>
        <w:lastRenderedPageBreak/>
        <w:t xml:space="preserve">Attachment </w:t>
      </w:r>
      <w:r w:rsidR="005C775A" w:rsidRPr="005C775A">
        <w:rPr>
          <w:rFonts w:ascii="Arial" w:hAnsi="Arial" w:cs="Arial"/>
        </w:rPr>
        <w:t>4</w:t>
      </w:r>
      <w:r w:rsidRPr="005C775A">
        <w:rPr>
          <w:rFonts w:ascii="Arial" w:hAnsi="Arial" w:cs="Arial"/>
        </w:rPr>
        <w:t>. Resources to Address Needs</w:t>
      </w:r>
      <w:bookmarkEnd w:id="427"/>
      <w:bookmarkEnd w:id="428"/>
      <w:bookmarkEnd w:id="429"/>
    </w:p>
    <w:p w14:paraId="7395EC72" w14:textId="77777777" w:rsidR="0069256B" w:rsidRPr="005F3973" w:rsidRDefault="0069256B" w:rsidP="0069256B">
      <w:pPr>
        <w:spacing w:after="0"/>
        <w:rPr>
          <w:rFonts w:ascii="Arial" w:hAnsi="Arial" w:cs="Arial"/>
          <w:sz w:val="24"/>
          <w:szCs w:val="24"/>
        </w:rPr>
      </w:pPr>
    </w:p>
    <w:p w14:paraId="5D9F5DAB" w14:textId="01B4314D" w:rsidR="00E96A0F" w:rsidRDefault="0069256B" w:rsidP="00E96A0F">
      <w:pPr>
        <w:spacing w:after="0"/>
        <w:rPr>
          <w:rFonts w:ascii="Arial" w:hAnsi="Arial" w:cs="Arial"/>
          <w:sz w:val="24"/>
          <w:szCs w:val="24"/>
        </w:rPr>
      </w:pPr>
      <w:r>
        <w:rPr>
          <w:rFonts w:ascii="Arial" w:hAnsi="Arial" w:cs="Arial"/>
          <w:bCs/>
          <w:sz w:val="24"/>
          <w:szCs w:val="24"/>
        </w:rPr>
        <w:t>C</w:t>
      </w:r>
      <w:r w:rsidRPr="005F3973">
        <w:rPr>
          <w:rFonts w:ascii="Arial" w:hAnsi="Arial" w:cs="Arial"/>
          <w:bCs/>
          <w:sz w:val="24"/>
          <w:szCs w:val="24"/>
        </w:rPr>
        <w:t xml:space="preserve">ommunity stakeholders and residents </w:t>
      </w:r>
      <w:r w:rsidRPr="005F3973">
        <w:rPr>
          <w:rFonts w:ascii="Arial" w:eastAsia="Calibri" w:hAnsi="Arial" w:cs="Arial"/>
          <w:sz w:val="24"/>
          <w:szCs w:val="24"/>
        </w:rPr>
        <w:t xml:space="preserve">identified community resources potentially </w:t>
      </w:r>
      <w:r w:rsidRPr="0069256B">
        <w:rPr>
          <w:rFonts w:ascii="Arial" w:eastAsia="Calibri" w:hAnsi="Arial" w:cs="Arial"/>
          <w:sz w:val="24"/>
          <w:szCs w:val="24"/>
        </w:rPr>
        <w:t xml:space="preserve">available to address the identified health needs. </w:t>
      </w:r>
      <w:r w:rsidR="00F361EF" w:rsidRPr="004A03AD">
        <w:rPr>
          <w:rFonts w:ascii="Arial" w:eastAsia="Calibri" w:hAnsi="Arial" w:cs="Arial"/>
          <w:sz w:val="24"/>
          <w:szCs w:val="24"/>
        </w:rPr>
        <w:t xml:space="preserve">This is not a comprehensive list of all available resources. </w:t>
      </w:r>
      <w:r w:rsidR="00F361EF" w:rsidRPr="008F7A8D">
        <w:rPr>
          <w:rFonts w:ascii="Arial" w:eastAsia="Calibri" w:hAnsi="Arial" w:cs="Arial"/>
          <w:sz w:val="24"/>
          <w:szCs w:val="24"/>
        </w:rPr>
        <w:t xml:space="preserve">Resources are also available at Healthy Kern County </w:t>
      </w:r>
      <w:hyperlink r:id="rId124" w:history="1">
        <w:r w:rsidR="00F361EF" w:rsidRPr="008F7A8D">
          <w:rPr>
            <w:rStyle w:val="Hyperlink"/>
            <w:rFonts w:ascii="Arial" w:eastAsia="Calibri" w:hAnsi="Arial" w:cs="Arial"/>
            <w:sz w:val="24"/>
            <w:szCs w:val="24"/>
          </w:rPr>
          <w:t>www.healthykern.org</w:t>
        </w:r>
      </w:hyperlink>
      <w:r w:rsidR="00F361EF" w:rsidRPr="008F7A8D">
        <w:rPr>
          <w:rFonts w:ascii="Arial" w:eastAsia="Calibri" w:hAnsi="Arial" w:cs="Arial"/>
          <w:sz w:val="24"/>
          <w:szCs w:val="24"/>
        </w:rPr>
        <w:t xml:space="preserve"> and 211 Kern County at </w:t>
      </w:r>
      <w:hyperlink r:id="rId125" w:history="1">
        <w:r w:rsidR="00F361EF" w:rsidRPr="008F7A8D">
          <w:rPr>
            <w:rStyle w:val="Hyperlink"/>
            <w:rFonts w:ascii="Arial" w:hAnsi="Arial" w:cs="Arial"/>
            <w:sz w:val="24"/>
            <w:szCs w:val="24"/>
          </w:rPr>
          <w:t>http://www.capk.org/211Kern/</w:t>
        </w:r>
      </w:hyperlink>
      <w:r w:rsidR="00F361EF" w:rsidRPr="008F7A8D">
        <w:rPr>
          <w:rFonts w:ascii="Arial" w:hAnsi="Arial" w:cs="Arial"/>
          <w:sz w:val="24"/>
          <w:szCs w:val="24"/>
        </w:rPr>
        <w:t>.</w:t>
      </w:r>
    </w:p>
    <w:p w14:paraId="78D41037" w14:textId="77777777" w:rsidR="00F361EF" w:rsidRPr="00E96A0F" w:rsidRDefault="00F361EF" w:rsidP="00E96A0F">
      <w:pPr>
        <w:spacing w:after="0"/>
        <w:rPr>
          <w:rStyle w:val="Hyperlink"/>
          <w:rFonts w:ascii="Arial" w:eastAsia="Calibri" w:hAnsi="Arial" w:cs="Arial"/>
          <w:color w:val="auto"/>
          <w:sz w:val="24"/>
          <w:szCs w:val="24"/>
          <w:u w:val="none"/>
        </w:rPr>
      </w:pPr>
    </w:p>
    <w:tbl>
      <w:tblPr>
        <w:tblStyle w:val="GridTable4-Accent6"/>
        <w:tblW w:w="0" w:type="auto"/>
        <w:tblLayout w:type="fixed"/>
        <w:tblLook w:val="04A0" w:firstRow="1" w:lastRow="0" w:firstColumn="1" w:lastColumn="0" w:noHBand="0" w:noVBand="1"/>
      </w:tblPr>
      <w:tblGrid>
        <w:gridCol w:w="2695"/>
        <w:gridCol w:w="6655"/>
      </w:tblGrid>
      <w:tr w:rsidR="00E96A0F" w:rsidRPr="00154DA1" w14:paraId="0C5B467E" w14:textId="77777777" w:rsidTr="00154D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78CAF02B" w14:textId="000DA707" w:rsidR="00E96A0F" w:rsidRPr="00154DA1" w:rsidRDefault="00E96A0F" w:rsidP="00E96A0F">
            <w:pPr>
              <w:rPr>
                <w:rFonts w:ascii="Arial" w:hAnsi="Arial" w:cs="Arial"/>
                <w:color w:val="auto"/>
                <w:sz w:val="20"/>
                <w:szCs w:val="20"/>
              </w:rPr>
            </w:pPr>
            <w:r w:rsidRPr="00154DA1">
              <w:rPr>
                <w:rFonts w:ascii="Arial" w:hAnsi="Arial" w:cs="Arial"/>
                <w:color w:val="auto"/>
                <w:sz w:val="20"/>
                <w:szCs w:val="20"/>
              </w:rPr>
              <w:t>Health Need</w:t>
            </w:r>
          </w:p>
        </w:tc>
        <w:tc>
          <w:tcPr>
            <w:tcW w:w="6655" w:type="dxa"/>
          </w:tcPr>
          <w:p w14:paraId="1C6C934A" w14:textId="593AED3E" w:rsidR="00E96A0F" w:rsidRPr="00154DA1" w:rsidRDefault="00E96A0F" w:rsidP="00E96A0F">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154DA1">
              <w:rPr>
                <w:rFonts w:ascii="Arial" w:hAnsi="Arial" w:cs="Arial"/>
                <w:color w:val="auto"/>
                <w:sz w:val="20"/>
                <w:szCs w:val="20"/>
              </w:rPr>
              <w:t>Community Resources</w:t>
            </w:r>
          </w:p>
        </w:tc>
      </w:tr>
      <w:tr w:rsidR="00F361EF" w:rsidRPr="00154DA1" w14:paraId="40FD2440" w14:textId="77777777" w:rsidTr="0015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BB43F87" w14:textId="17C1AB8E" w:rsidR="00F361EF" w:rsidRPr="00154DA1" w:rsidRDefault="00F361EF" w:rsidP="00F361EF">
            <w:pPr>
              <w:rPr>
                <w:rFonts w:ascii="Arial" w:hAnsi="Arial" w:cs="Arial"/>
                <w:b w:val="0"/>
                <w:bCs w:val="0"/>
                <w:sz w:val="20"/>
                <w:szCs w:val="20"/>
              </w:rPr>
            </w:pPr>
            <w:r w:rsidRPr="00154DA1">
              <w:rPr>
                <w:rFonts w:ascii="Arial" w:hAnsi="Arial" w:cs="Arial"/>
                <w:b w:val="0"/>
                <w:bCs w:val="0"/>
                <w:sz w:val="20"/>
                <w:szCs w:val="20"/>
              </w:rPr>
              <w:t>Access to health care/dental care</w:t>
            </w:r>
          </w:p>
        </w:tc>
        <w:tc>
          <w:tcPr>
            <w:tcW w:w="6655" w:type="dxa"/>
          </w:tcPr>
          <w:p w14:paraId="1D28FCB1"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Indian Wells Valley Community Collaborative</w:t>
            </w:r>
          </w:p>
          <w:p w14:paraId="4872C6D3"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Omni Family Health</w:t>
            </w:r>
          </w:p>
          <w:p w14:paraId="76427327"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Ridgecrest Regional Hospital Mobile Health Unit</w:t>
            </w:r>
          </w:p>
          <w:p w14:paraId="6E488B96"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Ridgecrest Veteran’s Advisory Council</w:t>
            </w:r>
          </w:p>
          <w:p w14:paraId="701FF366"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Rural Health Clinic</w:t>
            </w:r>
          </w:p>
          <w:p w14:paraId="14C97E47"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Sierra Sands School District</w:t>
            </w:r>
          </w:p>
          <w:p w14:paraId="3CF5E91F" w14:textId="10FE24C4"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color w:val="000000"/>
                <w:sz w:val="20"/>
                <w:szCs w:val="20"/>
              </w:rPr>
              <w:t>Southern Sierra Medical Clinic</w:t>
            </w:r>
          </w:p>
        </w:tc>
      </w:tr>
      <w:tr w:rsidR="00F361EF" w:rsidRPr="00154DA1" w14:paraId="5F59E083" w14:textId="77777777" w:rsidTr="00154DA1">
        <w:tc>
          <w:tcPr>
            <w:cnfStyle w:val="001000000000" w:firstRow="0" w:lastRow="0" w:firstColumn="1" w:lastColumn="0" w:oddVBand="0" w:evenVBand="0" w:oddHBand="0" w:evenHBand="0" w:firstRowFirstColumn="0" w:firstRowLastColumn="0" w:lastRowFirstColumn="0" w:lastRowLastColumn="0"/>
            <w:tcW w:w="2695" w:type="dxa"/>
          </w:tcPr>
          <w:p w14:paraId="4A648ADC" w14:textId="752ED856" w:rsidR="00F361EF" w:rsidRPr="00154DA1" w:rsidRDefault="00F361EF" w:rsidP="00F361EF">
            <w:pPr>
              <w:rPr>
                <w:rFonts w:ascii="Arial" w:hAnsi="Arial" w:cs="Arial"/>
                <w:b w:val="0"/>
                <w:bCs w:val="0"/>
                <w:sz w:val="20"/>
                <w:szCs w:val="20"/>
              </w:rPr>
            </w:pPr>
            <w:r w:rsidRPr="00154DA1">
              <w:rPr>
                <w:rFonts w:ascii="Arial" w:hAnsi="Arial" w:cs="Arial"/>
                <w:b w:val="0"/>
                <w:bCs w:val="0"/>
                <w:sz w:val="20"/>
                <w:szCs w:val="20"/>
              </w:rPr>
              <w:t>Birth characteristics</w:t>
            </w:r>
          </w:p>
        </w:tc>
        <w:tc>
          <w:tcPr>
            <w:tcW w:w="6655" w:type="dxa"/>
          </w:tcPr>
          <w:p w14:paraId="6F53691D"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CAP-K Community Action Partnership of Kern</w:t>
            </w:r>
          </w:p>
          <w:p w14:paraId="6DF463F6" w14:textId="45C2787F"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Early Start California Department of Developmental Services Assessment Team</w:t>
            </w:r>
          </w:p>
          <w:p w14:paraId="509580B8" w14:textId="015A1FFF"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First 5</w:t>
            </w:r>
          </w:p>
          <w:p w14:paraId="53ABB9E5"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Indian Wells Family Resource Center</w:t>
            </w:r>
          </w:p>
          <w:p w14:paraId="7E0764D3"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Kern County Public Health Department</w:t>
            </w:r>
          </w:p>
          <w:p w14:paraId="7CB3DC4C"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Pregnancy Care Center</w:t>
            </w:r>
          </w:p>
          <w:p w14:paraId="1B17544F"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color w:val="000000"/>
                <w:sz w:val="20"/>
                <w:szCs w:val="20"/>
              </w:rPr>
              <w:t>Southern Sierra Medical Clinic</w:t>
            </w:r>
          </w:p>
          <w:p w14:paraId="0E2FEB13" w14:textId="690A288C"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WIC</w:t>
            </w:r>
          </w:p>
        </w:tc>
      </w:tr>
      <w:tr w:rsidR="00F361EF" w:rsidRPr="00154DA1" w14:paraId="218C2F19" w14:textId="77777777" w:rsidTr="0015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606ECAA" w14:textId="77777777" w:rsidR="00F361EF" w:rsidRPr="00154DA1" w:rsidRDefault="00F361EF" w:rsidP="00F361EF">
            <w:pPr>
              <w:rPr>
                <w:rFonts w:ascii="Arial" w:hAnsi="Arial" w:cs="Arial"/>
                <w:b w:val="0"/>
                <w:bCs w:val="0"/>
                <w:sz w:val="20"/>
                <w:szCs w:val="20"/>
              </w:rPr>
            </w:pPr>
            <w:r w:rsidRPr="00154DA1">
              <w:rPr>
                <w:rFonts w:ascii="Arial" w:hAnsi="Arial" w:cs="Arial"/>
                <w:b w:val="0"/>
                <w:bCs w:val="0"/>
                <w:sz w:val="20"/>
                <w:szCs w:val="20"/>
              </w:rPr>
              <w:t>Chronic diseases</w:t>
            </w:r>
          </w:p>
        </w:tc>
        <w:tc>
          <w:tcPr>
            <w:tcW w:w="6655" w:type="dxa"/>
          </w:tcPr>
          <w:p w14:paraId="7BA74321"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Alzheimer’s Association</w:t>
            </w:r>
          </w:p>
          <w:p w14:paraId="5AC7442B"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 xml:space="preserve">American Cancer Society </w:t>
            </w:r>
          </w:p>
          <w:p w14:paraId="298F1724"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American Diabetes Association</w:t>
            </w:r>
          </w:p>
          <w:p w14:paraId="71777AAB"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American Heart Association</w:t>
            </w:r>
          </w:p>
          <w:p w14:paraId="0FA9F3FA"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American Lung Association</w:t>
            </w:r>
          </w:p>
          <w:p w14:paraId="0601690F" w14:textId="1A8420DA"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Kern County Aging and Adult Services</w:t>
            </w:r>
          </w:p>
          <w:p w14:paraId="770F1A54" w14:textId="77777777"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Kern County Public Health Department</w:t>
            </w:r>
          </w:p>
          <w:p w14:paraId="7F281081"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Ridgecrest Senior Center</w:t>
            </w:r>
          </w:p>
          <w:p w14:paraId="22B1FEE4" w14:textId="3F0E1D93"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Southern Sierra Medical Clinic</w:t>
            </w:r>
          </w:p>
        </w:tc>
      </w:tr>
      <w:tr w:rsidR="00F361EF" w:rsidRPr="00154DA1" w14:paraId="081BC8B2" w14:textId="77777777" w:rsidTr="00154DA1">
        <w:tc>
          <w:tcPr>
            <w:cnfStyle w:val="001000000000" w:firstRow="0" w:lastRow="0" w:firstColumn="1" w:lastColumn="0" w:oddVBand="0" w:evenVBand="0" w:oddHBand="0" w:evenHBand="0" w:firstRowFirstColumn="0" w:firstRowLastColumn="0" w:lastRowFirstColumn="0" w:lastRowLastColumn="0"/>
            <w:tcW w:w="2695" w:type="dxa"/>
          </w:tcPr>
          <w:p w14:paraId="23ED6AB8" w14:textId="068C57D9" w:rsidR="00F361EF" w:rsidRPr="00154DA1" w:rsidRDefault="00F361EF" w:rsidP="00F361EF">
            <w:pPr>
              <w:rPr>
                <w:rFonts w:ascii="Arial" w:hAnsi="Arial" w:cs="Arial"/>
                <w:b w:val="0"/>
                <w:bCs w:val="0"/>
                <w:sz w:val="20"/>
                <w:szCs w:val="20"/>
              </w:rPr>
            </w:pPr>
            <w:r w:rsidRPr="00154DA1">
              <w:rPr>
                <w:rFonts w:ascii="Arial" w:hAnsi="Arial" w:cs="Arial"/>
                <w:b w:val="0"/>
                <w:bCs w:val="0"/>
                <w:sz w:val="20"/>
                <w:szCs w:val="20"/>
              </w:rPr>
              <w:t>Food insecurity</w:t>
            </w:r>
          </w:p>
        </w:tc>
        <w:tc>
          <w:tcPr>
            <w:tcW w:w="6655" w:type="dxa"/>
          </w:tcPr>
          <w:p w14:paraId="42E3138D"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Crossroads Community Church</w:t>
            </w:r>
          </w:p>
          <w:p w14:paraId="1C71F1F3"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Grace Lutheran Food Pantry</w:t>
            </w:r>
          </w:p>
          <w:p w14:paraId="5A5BB611"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Immanuel Southern Baptist Church</w:t>
            </w:r>
          </w:p>
          <w:p w14:paraId="0B648C43"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Kern County Aging and Adult Services, Salvation Army</w:t>
            </w:r>
          </w:p>
          <w:p w14:paraId="2B6590E7"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Ridgecrest Branch Kern County Library</w:t>
            </w:r>
          </w:p>
          <w:p w14:paraId="7274A7FC"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Ridgecrest Presbyterian Church</w:t>
            </w:r>
          </w:p>
          <w:p w14:paraId="005D65FD"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Ridgecrest Shoutout Aid</w:t>
            </w:r>
          </w:p>
          <w:p w14:paraId="1A1E3CB5"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Ridgecrest United Methodist Church</w:t>
            </w:r>
          </w:p>
          <w:p w14:paraId="150B9C29"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Rotary Club</w:t>
            </w:r>
          </w:p>
          <w:p w14:paraId="79729FC6" w14:textId="77777777"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St. Ann’s Catholic Church Food Pantry</w:t>
            </w:r>
          </w:p>
          <w:p w14:paraId="6623D7D4" w14:textId="3D685AE2" w:rsidR="00F361EF" w:rsidRPr="00154DA1" w:rsidRDefault="00F361EF"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St. Michael’s Episcopal Church Food Pantry</w:t>
            </w:r>
          </w:p>
        </w:tc>
      </w:tr>
      <w:tr w:rsidR="00F361EF" w:rsidRPr="00154DA1" w14:paraId="697DFE52" w14:textId="77777777" w:rsidTr="0015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9F78363" w14:textId="77777777" w:rsidR="00F361EF" w:rsidRPr="00154DA1" w:rsidRDefault="00F361EF" w:rsidP="00F361EF">
            <w:pPr>
              <w:rPr>
                <w:rFonts w:ascii="Arial" w:hAnsi="Arial" w:cs="Arial"/>
                <w:b w:val="0"/>
                <w:bCs w:val="0"/>
                <w:sz w:val="20"/>
                <w:szCs w:val="20"/>
              </w:rPr>
            </w:pPr>
            <w:r w:rsidRPr="00154DA1">
              <w:rPr>
                <w:rFonts w:ascii="Arial" w:hAnsi="Arial" w:cs="Arial"/>
                <w:b w:val="0"/>
                <w:bCs w:val="0"/>
                <w:sz w:val="20"/>
                <w:szCs w:val="20"/>
              </w:rPr>
              <w:t>Mental health</w:t>
            </w:r>
          </w:p>
        </w:tc>
        <w:tc>
          <w:tcPr>
            <w:tcW w:w="6655" w:type="dxa"/>
          </w:tcPr>
          <w:p w14:paraId="3954AA6F"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 xml:space="preserve">College Community Service Hope Center </w:t>
            </w:r>
          </w:p>
          <w:p w14:paraId="001B2F68"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Crisis Stabilization Unit</w:t>
            </w:r>
          </w:p>
          <w:p w14:paraId="2DF667DF" w14:textId="77777777"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National Alliance of Mental Illness</w:t>
            </w:r>
          </w:p>
          <w:p w14:paraId="4778345F" w14:textId="60FBAD9A" w:rsidR="00F361EF" w:rsidRPr="00154DA1" w:rsidRDefault="00F361EF" w:rsidP="00F361E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Sierra Sands School District</w:t>
            </w:r>
          </w:p>
        </w:tc>
      </w:tr>
      <w:tr w:rsidR="00154DA1" w:rsidRPr="00154DA1" w14:paraId="10340A1C" w14:textId="77777777" w:rsidTr="00154DA1">
        <w:tc>
          <w:tcPr>
            <w:cnfStyle w:val="001000000000" w:firstRow="0" w:lastRow="0" w:firstColumn="1" w:lastColumn="0" w:oddVBand="0" w:evenVBand="0" w:oddHBand="0" w:evenHBand="0" w:firstRowFirstColumn="0" w:firstRowLastColumn="0" w:lastRowFirstColumn="0" w:lastRowLastColumn="0"/>
            <w:tcW w:w="2695" w:type="dxa"/>
          </w:tcPr>
          <w:p w14:paraId="21927984" w14:textId="77777777" w:rsidR="00154DA1" w:rsidRPr="00154DA1" w:rsidRDefault="00154DA1" w:rsidP="00154DA1">
            <w:pPr>
              <w:rPr>
                <w:rFonts w:ascii="Arial" w:hAnsi="Arial" w:cs="Arial"/>
                <w:b w:val="0"/>
                <w:bCs w:val="0"/>
                <w:sz w:val="20"/>
                <w:szCs w:val="20"/>
              </w:rPr>
            </w:pPr>
            <w:r w:rsidRPr="00154DA1">
              <w:rPr>
                <w:rFonts w:ascii="Arial" w:hAnsi="Arial" w:cs="Arial"/>
                <w:b w:val="0"/>
                <w:bCs w:val="0"/>
                <w:sz w:val="20"/>
                <w:szCs w:val="20"/>
              </w:rPr>
              <w:t>Overweight and obesity</w:t>
            </w:r>
          </w:p>
        </w:tc>
        <w:tc>
          <w:tcPr>
            <w:tcW w:w="6655" w:type="dxa"/>
          </w:tcPr>
          <w:p w14:paraId="025FB274" w14:textId="77777777" w:rsidR="00154DA1" w:rsidRPr="00154DA1" w:rsidRDefault="00154DA1" w:rsidP="00154D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Cerro Coso Community College</w:t>
            </w:r>
          </w:p>
          <w:p w14:paraId="2C4DBDBF" w14:textId="77777777" w:rsidR="00154DA1" w:rsidRPr="00154DA1" w:rsidRDefault="00154DA1" w:rsidP="00154D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City of Ridgecrest Parks and Recreation Department</w:t>
            </w:r>
          </w:p>
          <w:p w14:paraId="0B4C7BBF" w14:textId="3D75054E" w:rsidR="00154DA1" w:rsidRPr="00154DA1" w:rsidRDefault="00154DA1" w:rsidP="00154D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Kerr McGee Center</w:t>
            </w:r>
          </w:p>
        </w:tc>
      </w:tr>
      <w:tr w:rsidR="00154DA1" w:rsidRPr="00154DA1" w14:paraId="18976339" w14:textId="77777777" w:rsidTr="0015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7747EBB" w14:textId="77777777" w:rsidR="00154DA1" w:rsidRPr="00154DA1" w:rsidRDefault="00154DA1" w:rsidP="00154DA1">
            <w:pPr>
              <w:rPr>
                <w:rFonts w:ascii="Arial" w:hAnsi="Arial" w:cs="Arial"/>
                <w:b w:val="0"/>
                <w:bCs w:val="0"/>
                <w:sz w:val="20"/>
                <w:szCs w:val="20"/>
              </w:rPr>
            </w:pPr>
            <w:r w:rsidRPr="00154DA1">
              <w:rPr>
                <w:rFonts w:ascii="Arial" w:hAnsi="Arial" w:cs="Arial"/>
                <w:b w:val="0"/>
                <w:bCs w:val="0"/>
                <w:sz w:val="20"/>
                <w:szCs w:val="20"/>
              </w:rPr>
              <w:t>Preventive practices</w:t>
            </w:r>
          </w:p>
        </w:tc>
        <w:tc>
          <w:tcPr>
            <w:tcW w:w="6655" w:type="dxa"/>
          </w:tcPr>
          <w:p w14:paraId="44EBA8BD" w14:textId="77777777"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Kern County Public Health Department</w:t>
            </w:r>
          </w:p>
          <w:p w14:paraId="1FB5437D" w14:textId="77777777"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Omni Family Health</w:t>
            </w:r>
          </w:p>
          <w:p w14:paraId="07EACA4F" w14:textId="77777777"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lastRenderedPageBreak/>
              <w:t>Rural Health Clinic</w:t>
            </w:r>
          </w:p>
          <w:p w14:paraId="0B2EAC5F" w14:textId="555FFF81"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color w:val="000000"/>
                <w:sz w:val="20"/>
                <w:szCs w:val="20"/>
              </w:rPr>
              <w:t>Southern Sierra Medical Clinic</w:t>
            </w:r>
          </w:p>
        </w:tc>
      </w:tr>
      <w:tr w:rsidR="00154DA1" w:rsidRPr="00154DA1" w14:paraId="2A2041FE" w14:textId="77777777" w:rsidTr="00154DA1">
        <w:tc>
          <w:tcPr>
            <w:cnfStyle w:val="001000000000" w:firstRow="0" w:lastRow="0" w:firstColumn="1" w:lastColumn="0" w:oddVBand="0" w:evenVBand="0" w:oddHBand="0" w:evenHBand="0" w:firstRowFirstColumn="0" w:firstRowLastColumn="0" w:lastRowFirstColumn="0" w:lastRowLastColumn="0"/>
            <w:tcW w:w="2695" w:type="dxa"/>
          </w:tcPr>
          <w:p w14:paraId="214CE093" w14:textId="01204546" w:rsidR="00154DA1" w:rsidRPr="00154DA1" w:rsidRDefault="00154DA1" w:rsidP="00154DA1">
            <w:pPr>
              <w:rPr>
                <w:rFonts w:ascii="Arial" w:hAnsi="Arial" w:cs="Arial"/>
                <w:b w:val="0"/>
                <w:bCs w:val="0"/>
                <w:sz w:val="20"/>
                <w:szCs w:val="20"/>
              </w:rPr>
            </w:pPr>
            <w:r w:rsidRPr="00154DA1">
              <w:rPr>
                <w:rFonts w:ascii="Arial" w:hAnsi="Arial" w:cs="Arial"/>
                <w:b w:val="0"/>
                <w:bCs w:val="0"/>
                <w:sz w:val="20"/>
                <w:szCs w:val="20"/>
              </w:rPr>
              <w:lastRenderedPageBreak/>
              <w:t xml:space="preserve">Sexually </w:t>
            </w:r>
            <w:r w:rsidR="00157AFC">
              <w:rPr>
                <w:rFonts w:ascii="Arial" w:hAnsi="Arial" w:cs="Arial"/>
                <w:b w:val="0"/>
                <w:bCs w:val="0"/>
                <w:sz w:val="20"/>
                <w:szCs w:val="20"/>
              </w:rPr>
              <w:t>t</w:t>
            </w:r>
            <w:r w:rsidRPr="00154DA1">
              <w:rPr>
                <w:rFonts w:ascii="Arial" w:hAnsi="Arial" w:cs="Arial"/>
                <w:b w:val="0"/>
                <w:bCs w:val="0"/>
                <w:sz w:val="20"/>
                <w:szCs w:val="20"/>
              </w:rPr>
              <w:t xml:space="preserve">ransmitted </w:t>
            </w:r>
            <w:r w:rsidR="00157AFC">
              <w:rPr>
                <w:rFonts w:ascii="Arial" w:hAnsi="Arial" w:cs="Arial"/>
                <w:b w:val="0"/>
                <w:bCs w:val="0"/>
                <w:sz w:val="20"/>
                <w:szCs w:val="20"/>
              </w:rPr>
              <w:t>i</w:t>
            </w:r>
            <w:r w:rsidRPr="00154DA1">
              <w:rPr>
                <w:rFonts w:ascii="Arial" w:hAnsi="Arial" w:cs="Arial"/>
                <w:b w:val="0"/>
                <w:bCs w:val="0"/>
                <w:sz w:val="20"/>
                <w:szCs w:val="20"/>
              </w:rPr>
              <w:t>nfections</w:t>
            </w:r>
          </w:p>
        </w:tc>
        <w:tc>
          <w:tcPr>
            <w:tcW w:w="6655" w:type="dxa"/>
          </w:tcPr>
          <w:p w14:paraId="0C60507E" w14:textId="77777777" w:rsidR="00154DA1" w:rsidRPr="00154DA1" w:rsidRDefault="00154DA1" w:rsidP="00154D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Kern County Public Health Department</w:t>
            </w:r>
          </w:p>
          <w:p w14:paraId="65FCB642" w14:textId="77777777" w:rsidR="00154DA1" w:rsidRPr="00154DA1" w:rsidRDefault="00154DA1" w:rsidP="00154D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Omni Family Health</w:t>
            </w:r>
          </w:p>
          <w:p w14:paraId="2AE8DC91" w14:textId="77777777" w:rsidR="00154DA1" w:rsidRPr="00154DA1" w:rsidRDefault="00154DA1" w:rsidP="00154D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Rural Health Clinic</w:t>
            </w:r>
          </w:p>
          <w:p w14:paraId="1D503C26" w14:textId="4262714E" w:rsidR="00154DA1" w:rsidRPr="00154DA1" w:rsidRDefault="00154DA1" w:rsidP="00154DA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color w:val="000000"/>
                <w:sz w:val="20"/>
                <w:szCs w:val="20"/>
              </w:rPr>
              <w:t>Southern Sierra Medical Clinic</w:t>
            </w:r>
          </w:p>
        </w:tc>
      </w:tr>
      <w:tr w:rsidR="00154DA1" w:rsidRPr="00154DA1" w14:paraId="792657D1" w14:textId="77777777" w:rsidTr="00154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02C649B8" w14:textId="78C4E137" w:rsidR="00154DA1" w:rsidRPr="00154DA1" w:rsidRDefault="00154DA1" w:rsidP="00154DA1">
            <w:pPr>
              <w:rPr>
                <w:rFonts w:ascii="Arial" w:hAnsi="Arial" w:cs="Arial"/>
                <w:b w:val="0"/>
                <w:bCs w:val="0"/>
                <w:sz w:val="20"/>
                <w:szCs w:val="20"/>
              </w:rPr>
            </w:pPr>
            <w:r w:rsidRPr="00154DA1">
              <w:rPr>
                <w:rFonts w:ascii="Arial" w:hAnsi="Arial" w:cs="Arial"/>
                <w:b w:val="0"/>
                <w:bCs w:val="0"/>
                <w:sz w:val="20"/>
                <w:szCs w:val="20"/>
              </w:rPr>
              <w:t>Substance use and misuse</w:t>
            </w:r>
          </w:p>
        </w:tc>
        <w:tc>
          <w:tcPr>
            <w:tcW w:w="6655" w:type="dxa"/>
          </w:tcPr>
          <w:p w14:paraId="55954124" w14:textId="77777777"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Alano Club</w:t>
            </w:r>
          </w:p>
          <w:p w14:paraId="59F0EA87" w14:textId="77777777"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Alcoholics Anonymous</w:t>
            </w:r>
          </w:p>
          <w:p w14:paraId="0A621ED4" w14:textId="77777777"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Celebrate Recovery</w:t>
            </w:r>
          </w:p>
          <w:p w14:paraId="71456010" w14:textId="77777777"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Narcotics Anonymous</w:t>
            </w:r>
          </w:p>
          <w:p w14:paraId="0D8336BC" w14:textId="77777777"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Ridgecrest Addiction Awareness</w:t>
            </w:r>
          </w:p>
          <w:p w14:paraId="7DD77394" w14:textId="77777777"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Saving Grace</w:t>
            </w:r>
          </w:p>
          <w:p w14:paraId="0C06BA50" w14:textId="4D79F830" w:rsidR="00154DA1" w:rsidRPr="00154DA1" w:rsidRDefault="00154DA1" w:rsidP="00154DA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54DA1">
              <w:rPr>
                <w:rFonts w:ascii="Arial" w:hAnsi="Arial" w:cs="Arial"/>
                <w:sz w:val="20"/>
                <w:szCs w:val="20"/>
              </w:rPr>
              <w:t>The Lighthouse</w:t>
            </w:r>
          </w:p>
        </w:tc>
      </w:tr>
      <w:tr w:rsidR="00154DA1" w:rsidRPr="00154DA1" w14:paraId="748732CF" w14:textId="77777777" w:rsidTr="00154DA1">
        <w:tc>
          <w:tcPr>
            <w:cnfStyle w:val="001000000000" w:firstRow="0" w:lastRow="0" w:firstColumn="1" w:lastColumn="0" w:oddVBand="0" w:evenVBand="0" w:oddHBand="0" w:evenHBand="0" w:firstRowFirstColumn="0" w:firstRowLastColumn="0" w:lastRowFirstColumn="0" w:lastRowLastColumn="0"/>
            <w:tcW w:w="2695" w:type="dxa"/>
          </w:tcPr>
          <w:p w14:paraId="7003F4BA" w14:textId="39D147AF" w:rsidR="00154DA1" w:rsidRPr="00154DA1" w:rsidRDefault="00154DA1" w:rsidP="00F361EF">
            <w:pPr>
              <w:rPr>
                <w:rFonts w:ascii="Arial" w:hAnsi="Arial" w:cs="Arial"/>
                <w:b w:val="0"/>
                <w:bCs w:val="0"/>
                <w:sz w:val="20"/>
                <w:szCs w:val="20"/>
              </w:rPr>
            </w:pPr>
            <w:r w:rsidRPr="00154DA1">
              <w:rPr>
                <w:rFonts w:ascii="Arial" w:hAnsi="Arial" w:cs="Arial"/>
                <w:b w:val="0"/>
                <w:bCs w:val="0"/>
                <w:sz w:val="20"/>
                <w:szCs w:val="20"/>
              </w:rPr>
              <w:t>Violence and injury</w:t>
            </w:r>
          </w:p>
        </w:tc>
        <w:tc>
          <w:tcPr>
            <w:tcW w:w="6655" w:type="dxa"/>
          </w:tcPr>
          <w:p w14:paraId="62D084E5" w14:textId="3EB92092" w:rsidR="00154DA1" w:rsidRPr="00154DA1" w:rsidRDefault="00154DA1" w:rsidP="00F361E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54DA1">
              <w:rPr>
                <w:rFonts w:ascii="Arial" w:hAnsi="Arial" w:cs="Arial"/>
                <w:sz w:val="20"/>
                <w:szCs w:val="20"/>
              </w:rPr>
              <w:t>Women’s Center High Desert</w:t>
            </w:r>
          </w:p>
        </w:tc>
      </w:tr>
    </w:tbl>
    <w:p w14:paraId="4C426F4A" w14:textId="6153DA14" w:rsidR="00E96A0F" w:rsidRDefault="00E96A0F" w:rsidP="0069256B">
      <w:pPr>
        <w:rPr>
          <w:rFonts w:ascii="Arial" w:hAnsi="Arial" w:cs="Arial"/>
          <w:sz w:val="24"/>
          <w:szCs w:val="24"/>
          <w:lang w:bidi="en-US"/>
        </w:rPr>
      </w:pPr>
    </w:p>
    <w:p w14:paraId="68E2142B" w14:textId="442CACD5" w:rsidR="003D7960" w:rsidRDefault="003D7960">
      <w:pPr>
        <w:rPr>
          <w:rFonts w:ascii="Arial" w:hAnsi="Arial" w:cs="Arial"/>
          <w:sz w:val="24"/>
          <w:szCs w:val="24"/>
          <w:lang w:bidi="en-US"/>
        </w:rPr>
      </w:pPr>
      <w:r>
        <w:rPr>
          <w:rFonts w:ascii="Arial" w:hAnsi="Arial" w:cs="Arial"/>
          <w:sz w:val="24"/>
          <w:szCs w:val="24"/>
          <w:lang w:bidi="en-US"/>
        </w:rPr>
        <w:br w:type="page"/>
      </w:r>
    </w:p>
    <w:p w14:paraId="0A7C8CA9" w14:textId="10EC9F27" w:rsidR="003D7960" w:rsidRPr="00F361EF" w:rsidRDefault="003D7960" w:rsidP="003D7960">
      <w:pPr>
        <w:pStyle w:val="Heading1"/>
        <w:rPr>
          <w:rFonts w:ascii="Arial" w:hAnsi="Arial" w:cs="Arial"/>
          <w:lang w:bidi="en-US"/>
        </w:rPr>
      </w:pPr>
      <w:bookmarkStart w:id="430" w:name="_Toc2258012"/>
      <w:bookmarkStart w:id="431" w:name="_Toc5798098"/>
      <w:bookmarkStart w:id="432" w:name="_Toc19802351"/>
      <w:bookmarkStart w:id="433" w:name="_Toc22044050"/>
      <w:r w:rsidRPr="00F361EF">
        <w:rPr>
          <w:rFonts w:ascii="Arial" w:hAnsi="Arial" w:cs="Arial"/>
          <w:lang w:bidi="en-US"/>
        </w:rPr>
        <w:lastRenderedPageBreak/>
        <w:t xml:space="preserve">Attachment </w:t>
      </w:r>
      <w:r w:rsidR="00F361EF" w:rsidRPr="00F361EF">
        <w:rPr>
          <w:rFonts w:ascii="Arial" w:hAnsi="Arial" w:cs="Arial"/>
          <w:lang w:bidi="en-US"/>
        </w:rPr>
        <w:t>5</w:t>
      </w:r>
      <w:r w:rsidRPr="00F361EF">
        <w:rPr>
          <w:rFonts w:ascii="Arial" w:hAnsi="Arial" w:cs="Arial"/>
          <w:lang w:bidi="en-US"/>
        </w:rPr>
        <w:t>. Review of Progress</w:t>
      </w:r>
      <w:bookmarkEnd w:id="430"/>
      <w:bookmarkEnd w:id="431"/>
      <w:bookmarkEnd w:id="432"/>
      <w:bookmarkEnd w:id="433"/>
    </w:p>
    <w:p w14:paraId="672CDA7A" w14:textId="77777777" w:rsidR="003D7960" w:rsidRPr="004E3A04" w:rsidRDefault="003D7960" w:rsidP="003D7960">
      <w:pPr>
        <w:spacing w:after="0"/>
        <w:rPr>
          <w:rFonts w:ascii="Arial" w:hAnsi="Arial" w:cs="Arial"/>
          <w:sz w:val="24"/>
          <w:szCs w:val="24"/>
        </w:rPr>
      </w:pPr>
    </w:p>
    <w:p w14:paraId="3EC6652B" w14:textId="4F16C88B" w:rsidR="003D7960" w:rsidRDefault="003D7960" w:rsidP="003D7960">
      <w:pPr>
        <w:spacing w:after="0"/>
        <w:rPr>
          <w:rFonts w:ascii="Arial" w:hAnsi="Arial" w:cs="Arial"/>
          <w:sz w:val="24"/>
          <w:szCs w:val="24"/>
          <w:lang w:bidi="en-US"/>
        </w:rPr>
      </w:pPr>
      <w:r w:rsidRPr="00296261">
        <w:rPr>
          <w:rFonts w:ascii="Arial" w:hAnsi="Arial" w:cs="Arial"/>
          <w:sz w:val="24"/>
          <w:szCs w:val="24"/>
        </w:rPr>
        <w:t>In 201</w:t>
      </w:r>
      <w:r>
        <w:rPr>
          <w:rFonts w:ascii="Arial" w:hAnsi="Arial" w:cs="Arial"/>
          <w:sz w:val="24"/>
          <w:szCs w:val="24"/>
        </w:rPr>
        <w:t>6</w:t>
      </w:r>
      <w:r w:rsidRPr="00296261">
        <w:rPr>
          <w:rFonts w:ascii="Arial" w:hAnsi="Arial" w:cs="Arial"/>
          <w:sz w:val="24"/>
          <w:szCs w:val="24"/>
        </w:rPr>
        <w:t xml:space="preserve">, </w:t>
      </w:r>
      <w:r w:rsidR="00F361EF">
        <w:rPr>
          <w:rFonts w:ascii="Arial" w:hAnsi="Arial" w:cs="Arial"/>
          <w:sz w:val="24"/>
          <w:szCs w:val="24"/>
        </w:rPr>
        <w:t>Ridgecrest Regional</w:t>
      </w:r>
      <w:r>
        <w:rPr>
          <w:rFonts w:ascii="Arial" w:hAnsi="Arial" w:cs="Arial"/>
          <w:sz w:val="24"/>
          <w:szCs w:val="24"/>
        </w:rPr>
        <w:t xml:space="preserve"> Hospital</w:t>
      </w:r>
      <w:r w:rsidRPr="00296261">
        <w:rPr>
          <w:rFonts w:ascii="Arial" w:hAnsi="Arial" w:cs="Arial"/>
          <w:sz w:val="24"/>
          <w:szCs w:val="24"/>
        </w:rPr>
        <w:t xml:space="preserve"> conducted </w:t>
      </w:r>
      <w:r>
        <w:rPr>
          <w:rFonts w:ascii="Arial" w:hAnsi="Arial" w:cs="Arial"/>
          <w:sz w:val="24"/>
          <w:szCs w:val="24"/>
        </w:rPr>
        <w:t>its</w:t>
      </w:r>
      <w:r w:rsidRPr="00296261">
        <w:rPr>
          <w:rFonts w:ascii="Arial" w:hAnsi="Arial" w:cs="Arial"/>
          <w:sz w:val="24"/>
          <w:szCs w:val="24"/>
        </w:rPr>
        <w:t xml:space="preserve"> previous Community H</w:t>
      </w:r>
      <w:r>
        <w:rPr>
          <w:rFonts w:ascii="Arial" w:hAnsi="Arial" w:cs="Arial"/>
          <w:sz w:val="24"/>
          <w:szCs w:val="24"/>
        </w:rPr>
        <w:t xml:space="preserve">ealth Needs Assessment (CHNA). </w:t>
      </w:r>
      <w:r w:rsidRPr="00296261">
        <w:rPr>
          <w:rFonts w:ascii="Arial" w:hAnsi="Arial" w:cs="Arial"/>
          <w:sz w:val="24"/>
          <w:szCs w:val="24"/>
        </w:rPr>
        <w:t xml:space="preserve">Significant health needs were identified from issues supported by primary and secondary data sources gathered for the </w:t>
      </w:r>
      <w:r>
        <w:rPr>
          <w:rFonts w:ascii="Arial" w:hAnsi="Arial" w:cs="Arial"/>
          <w:sz w:val="24"/>
          <w:szCs w:val="24"/>
        </w:rPr>
        <w:t xml:space="preserve">CHNA. </w:t>
      </w:r>
      <w:r w:rsidRPr="00B734BD">
        <w:rPr>
          <w:rFonts w:ascii="Arial" w:hAnsi="Arial" w:cs="Arial"/>
          <w:sz w:val="24"/>
          <w:szCs w:val="24"/>
        </w:rPr>
        <w:t>In developing the hospital’s Implementation Strategy</w:t>
      </w:r>
      <w:r>
        <w:rPr>
          <w:rFonts w:ascii="Arial" w:hAnsi="Arial" w:cs="Arial"/>
          <w:sz w:val="24"/>
          <w:szCs w:val="24"/>
        </w:rPr>
        <w:t>,</w:t>
      </w:r>
      <w:r w:rsidRPr="00B734BD">
        <w:rPr>
          <w:rFonts w:ascii="Arial" w:hAnsi="Arial" w:cs="Arial"/>
          <w:sz w:val="24"/>
          <w:szCs w:val="24"/>
        </w:rPr>
        <w:t xml:space="preserve"> associated with the 201</w:t>
      </w:r>
      <w:r>
        <w:rPr>
          <w:rFonts w:ascii="Arial" w:hAnsi="Arial" w:cs="Arial"/>
          <w:sz w:val="24"/>
          <w:szCs w:val="24"/>
        </w:rPr>
        <w:t xml:space="preserve">6 </w:t>
      </w:r>
      <w:r w:rsidRPr="00B734BD">
        <w:rPr>
          <w:rFonts w:ascii="Arial" w:hAnsi="Arial" w:cs="Arial"/>
          <w:sz w:val="24"/>
          <w:szCs w:val="24"/>
        </w:rPr>
        <w:t xml:space="preserve">CHNA, </w:t>
      </w:r>
      <w:r w:rsidR="00F361EF">
        <w:rPr>
          <w:rFonts w:ascii="Arial" w:hAnsi="Arial" w:cs="Arial"/>
          <w:sz w:val="24"/>
          <w:szCs w:val="24"/>
        </w:rPr>
        <w:t>RRH</w:t>
      </w:r>
      <w:r w:rsidRPr="00B734BD">
        <w:rPr>
          <w:rFonts w:ascii="Arial" w:hAnsi="Arial" w:cs="Arial"/>
          <w:sz w:val="24"/>
          <w:szCs w:val="24"/>
        </w:rPr>
        <w:t xml:space="preserve"> chose to address</w:t>
      </w:r>
      <w:r>
        <w:rPr>
          <w:rFonts w:ascii="Arial" w:hAnsi="Arial" w:cs="Arial"/>
          <w:sz w:val="24"/>
          <w:szCs w:val="24"/>
        </w:rPr>
        <w:t>:</w:t>
      </w:r>
      <w:r w:rsidRPr="00B734BD">
        <w:rPr>
          <w:rFonts w:ascii="Arial" w:hAnsi="Arial" w:cs="Arial"/>
          <w:sz w:val="24"/>
          <w:szCs w:val="24"/>
        </w:rPr>
        <w:t xml:space="preserve"> </w:t>
      </w:r>
      <w:r w:rsidR="00F361EF">
        <w:rPr>
          <w:rFonts w:ascii="Arial" w:hAnsi="Arial" w:cs="Arial"/>
          <w:sz w:val="24"/>
          <w:szCs w:val="24"/>
        </w:rPr>
        <w:t>cancer, heart disease, mental health, obesity and nutrition, and substance and alcohol use</w:t>
      </w:r>
      <w:r w:rsidRPr="0085180A">
        <w:rPr>
          <w:rFonts w:ascii="Arial" w:hAnsi="Arial" w:cs="Arial"/>
          <w:sz w:val="24"/>
          <w:szCs w:val="24"/>
          <w:lang w:bidi="en-US"/>
        </w:rPr>
        <w:t>.</w:t>
      </w:r>
    </w:p>
    <w:p w14:paraId="14C38C2B" w14:textId="2CE51B06" w:rsidR="00B8143C" w:rsidRDefault="00B8143C" w:rsidP="003D7960">
      <w:pPr>
        <w:spacing w:after="0"/>
        <w:rPr>
          <w:rFonts w:ascii="Arial" w:hAnsi="Arial" w:cs="Arial"/>
          <w:sz w:val="24"/>
          <w:szCs w:val="24"/>
          <w:lang w:bidi="en-US"/>
        </w:rPr>
      </w:pPr>
    </w:p>
    <w:p w14:paraId="18E624AB" w14:textId="643758DE" w:rsidR="00B8143C" w:rsidRDefault="00A0786B" w:rsidP="003D7960">
      <w:pPr>
        <w:spacing w:after="0"/>
        <w:rPr>
          <w:rFonts w:ascii="Arial" w:hAnsi="Arial" w:cs="Arial"/>
          <w:b/>
          <w:bCs/>
          <w:sz w:val="24"/>
          <w:szCs w:val="24"/>
          <w:lang w:bidi="en-US"/>
        </w:rPr>
      </w:pPr>
      <w:r w:rsidRPr="00A0786B">
        <w:rPr>
          <w:rFonts w:ascii="Arial" w:hAnsi="Arial" w:cs="Arial"/>
          <w:b/>
          <w:bCs/>
          <w:sz w:val="24"/>
          <w:szCs w:val="24"/>
          <w:lang w:bidi="en-US"/>
        </w:rPr>
        <w:t>Cancer</w:t>
      </w:r>
    </w:p>
    <w:p w14:paraId="3A592420" w14:textId="40C836DC" w:rsidR="00A0786B" w:rsidRDefault="007350B9" w:rsidP="003D7960">
      <w:pPr>
        <w:spacing w:after="0"/>
        <w:rPr>
          <w:rFonts w:ascii="Arial" w:hAnsi="Arial" w:cs="Arial"/>
          <w:sz w:val="24"/>
          <w:szCs w:val="24"/>
          <w:lang w:bidi="en-US"/>
        </w:rPr>
      </w:pPr>
      <w:r>
        <w:rPr>
          <w:rFonts w:ascii="Arial" w:hAnsi="Arial" w:cs="Arial"/>
          <w:sz w:val="24"/>
          <w:szCs w:val="24"/>
          <w:lang w:bidi="en-US"/>
        </w:rPr>
        <w:t>The b</w:t>
      </w:r>
      <w:r w:rsidRPr="007350B9">
        <w:rPr>
          <w:rFonts w:ascii="Arial" w:hAnsi="Arial" w:cs="Arial"/>
          <w:sz w:val="24"/>
          <w:szCs w:val="24"/>
          <w:lang w:bidi="en-US"/>
        </w:rPr>
        <w:t>one marrow “Be</w:t>
      </w:r>
      <w:r>
        <w:rPr>
          <w:rFonts w:ascii="Arial" w:hAnsi="Arial" w:cs="Arial"/>
          <w:sz w:val="24"/>
          <w:szCs w:val="24"/>
          <w:lang w:bidi="en-US"/>
        </w:rPr>
        <w:t xml:space="preserve"> the Match” event recruited over 30 potential donors who are now on the National Registry list.</w:t>
      </w:r>
    </w:p>
    <w:p w14:paraId="0E37BD4A" w14:textId="0B6584D2" w:rsidR="007350B9" w:rsidRDefault="007350B9" w:rsidP="003D7960">
      <w:pPr>
        <w:spacing w:after="0"/>
        <w:rPr>
          <w:rFonts w:ascii="Arial" w:hAnsi="Arial" w:cs="Arial"/>
          <w:sz w:val="24"/>
          <w:szCs w:val="24"/>
          <w:lang w:bidi="en-US"/>
        </w:rPr>
      </w:pPr>
    </w:p>
    <w:p w14:paraId="50A523F6" w14:textId="0E654FE0" w:rsidR="007350B9" w:rsidRDefault="007350B9" w:rsidP="003D7960">
      <w:pPr>
        <w:spacing w:after="0"/>
        <w:rPr>
          <w:rFonts w:ascii="Arial" w:hAnsi="Arial" w:cs="Arial"/>
          <w:sz w:val="24"/>
          <w:szCs w:val="24"/>
          <w:lang w:bidi="en-US"/>
        </w:rPr>
      </w:pPr>
      <w:r>
        <w:rPr>
          <w:rFonts w:ascii="Arial" w:hAnsi="Arial" w:cs="Arial"/>
          <w:sz w:val="24"/>
          <w:szCs w:val="24"/>
          <w:lang w:bidi="en-US"/>
        </w:rPr>
        <w:t>A hematologist/oncologist was recruited to practice at the hospital, increasing access to cancer care.</w:t>
      </w:r>
    </w:p>
    <w:p w14:paraId="5FB5F1DB" w14:textId="620C4236" w:rsidR="007350B9" w:rsidRDefault="007350B9" w:rsidP="003D7960">
      <w:pPr>
        <w:spacing w:after="0"/>
        <w:rPr>
          <w:rFonts w:ascii="Arial" w:hAnsi="Arial" w:cs="Arial"/>
          <w:sz w:val="24"/>
          <w:szCs w:val="24"/>
          <w:lang w:bidi="en-US"/>
        </w:rPr>
      </w:pPr>
    </w:p>
    <w:p w14:paraId="0B5501CA" w14:textId="13199955" w:rsidR="007350B9" w:rsidRDefault="00CC56AC" w:rsidP="003D7960">
      <w:pPr>
        <w:spacing w:after="0"/>
        <w:rPr>
          <w:rFonts w:ascii="Arial" w:hAnsi="Arial" w:cs="Arial"/>
          <w:sz w:val="24"/>
          <w:szCs w:val="24"/>
          <w:lang w:bidi="en-US"/>
        </w:rPr>
      </w:pPr>
      <w:r>
        <w:rPr>
          <w:rFonts w:ascii="Arial" w:hAnsi="Arial" w:cs="Arial"/>
          <w:sz w:val="24"/>
          <w:szCs w:val="24"/>
          <w:lang w:bidi="en-US"/>
        </w:rPr>
        <w:t>The</w:t>
      </w:r>
      <w:r w:rsidR="007350B9">
        <w:rPr>
          <w:rFonts w:ascii="Arial" w:hAnsi="Arial" w:cs="Arial"/>
          <w:sz w:val="24"/>
          <w:szCs w:val="24"/>
          <w:lang w:bidi="en-US"/>
        </w:rPr>
        <w:t xml:space="preserve"> Relay for Life provide</w:t>
      </w:r>
      <w:r>
        <w:rPr>
          <w:rFonts w:ascii="Arial" w:hAnsi="Arial" w:cs="Arial"/>
          <w:sz w:val="24"/>
          <w:szCs w:val="24"/>
          <w:lang w:bidi="en-US"/>
        </w:rPr>
        <w:t>d</w:t>
      </w:r>
      <w:r w:rsidR="007350B9">
        <w:rPr>
          <w:rFonts w:ascii="Arial" w:hAnsi="Arial" w:cs="Arial"/>
          <w:sz w:val="24"/>
          <w:szCs w:val="24"/>
          <w:lang w:bidi="en-US"/>
        </w:rPr>
        <w:t xml:space="preserve"> cancer education and support research through the American Cancer Society.</w:t>
      </w:r>
    </w:p>
    <w:p w14:paraId="66C46989" w14:textId="1811AAE0" w:rsidR="007350B9" w:rsidRDefault="007350B9" w:rsidP="003D7960">
      <w:pPr>
        <w:spacing w:after="0"/>
        <w:rPr>
          <w:rFonts w:ascii="Arial" w:hAnsi="Arial" w:cs="Arial"/>
          <w:sz w:val="24"/>
          <w:szCs w:val="24"/>
          <w:lang w:bidi="en-US"/>
        </w:rPr>
      </w:pPr>
    </w:p>
    <w:p w14:paraId="78D521BF" w14:textId="18A68194" w:rsidR="007350B9" w:rsidRDefault="007350B9" w:rsidP="003D7960">
      <w:pPr>
        <w:spacing w:after="0"/>
        <w:rPr>
          <w:rFonts w:ascii="Arial" w:hAnsi="Arial" w:cs="Arial"/>
          <w:sz w:val="24"/>
          <w:szCs w:val="24"/>
          <w:lang w:bidi="en-US"/>
        </w:rPr>
      </w:pPr>
      <w:r>
        <w:rPr>
          <w:rFonts w:ascii="Arial" w:hAnsi="Arial" w:cs="Arial"/>
          <w:sz w:val="24"/>
          <w:szCs w:val="24"/>
          <w:lang w:bidi="en-US"/>
        </w:rPr>
        <w:t>Funds for transportations were made available to persons who had to travel out of town to receive radiation treatment.</w:t>
      </w:r>
    </w:p>
    <w:p w14:paraId="46C5D877" w14:textId="2F0E34EF" w:rsidR="007350B9" w:rsidRDefault="007350B9" w:rsidP="003D7960">
      <w:pPr>
        <w:spacing w:after="0"/>
        <w:rPr>
          <w:rFonts w:ascii="Arial" w:hAnsi="Arial" w:cs="Arial"/>
          <w:sz w:val="24"/>
          <w:szCs w:val="24"/>
          <w:lang w:bidi="en-US"/>
        </w:rPr>
      </w:pPr>
    </w:p>
    <w:p w14:paraId="4F117749" w14:textId="110937B4" w:rsidR="007350B9" w:rsidRDefault="007350B9" w:rsidP="003D7960">
      <w:pPr>
        <w:spacing w:after="0"/>
        <w:rPr>
          <w:rFonts w:ascii="Arial" w:hAnsi="Arial" w:cs="Arial"/>
          <w:sz w:val="24"/>
          <w:szCs w:val="24"/>
          <w:lang w:bidi="en-US"/>
        </w:rPr>
      </w:pPr>
      <w:r>
        <w:rPr>
          <w:rFonts w:ascii="Arial" w:hAnsi="Arial" w:cs="Arial"/>
          <w:sz w:val="24"/>
          <w:szCs w:val="24"/>
          <w:lang w:bidi="en-US"/>
        </w:rPr>
        <w:t>Discounted mammograms and PSAs were provided to increase screening for breast and prostate cancer.</w:t>
      </w:r>
    </w:p>
    <w:p w14:paraId="29AAB009" w14:textId="1430133A" w:rsidR="00543C4C" w:rsidRDefault="00543C4C" w:rsidP="003D7960">
      <w:pPr>
        <w:spacing w:after="0"/>
        <w:rPr>
          <w:rFonts w:ascii="Arial" w:hAnsi="Arial" w:cs="Arial"/>
          <w:sz w:val="24"/>
          <w:szCs w:val="24"/>
          <w:lang w:bidi="en-US"/>
        </w:rPr>
      </w:pPr>
    </w:p>
    <w:p w14:paraId="135E5644" w14:textId="19855D67" w:rsidR="00543C4C" w:rsidRPr="007350B9" w:rsidRDefault="00CC56AC" w:rsidP="003D7960">
      <w:pPr>
        <w:spacing w:after="0"/>
        <w:rPr>
          <w:rFonts w:ascii="Arial" w:hAnsi="Arial" w:cs="Arial"/>
          <w:sz w:val="24"/>
          <w:szCs w:val="24"/>
          <w:lang w:bidi="en-US"/>
        </w:rPr>
      </w:pPr>
      <w:r>
        <w:rPr>
          <w:rFonts w:ascii="Arial" w:hAnsi="Arial" w:cs="Arial"/>
          <w:sz w:val="24"/>
          <w:szCs w:val="24"/>
          <w:lang w:bidi="en-US"/>
        </w:rPr>
        <w:t>A c</w:t>
      </w:r>
      <w:r w:rsidR="00543C4C">
        <w:rPr>
          <w:rFonts w:ascii="Arial" w:hAnsi="Arial" w:cs="Arial"/>
          <w:sz w:val="24"/>
          <w:szCs w:val="24"/>
          <w:lang w:bidi="en-US"/>
        </w:rPr>
        <w:t>ancer support group was offered.</w:t>
      </w:r>
    </w:p>
    <w:p w14:paraId="2A69F139" w14:textId="3D57F298" w:rsidR="00A0786B" w:rsidRPr="00A0786B" w:rsidRDefault="00A0786B" w:rsidP="003D7960">
      <w:pPr>
        <w:spacing w:after="0"/>
        <w:rPr>
          <w:rFonts w:ascii="Arial" w:hAnsi="Arial" w:cs="Arial"/>
          <w:sz w:val="24"/>
          <w:szCs w:val="24"/>
          <w:lang w:bidi="en-US"/>
        </w:rPr>
      </w:pPr>
    </w:p>
    <w:p w14:paraId="720297B8" w14:textId="6905FDA7" w:rsidR="00A0786B" w:rsidRDefault="00A0786B" w:rsidP="003D7960">
      <w:pPr>
        <w:spacing w:after="0"/>
        <w:rPr>
          <w:rFonts w:ascii="Arial" w:hAnsi="Arial" w:cs="Arial"/>
          <w:b/>
          <w:bCs/>
          <w:sz w:val="24"/>
          <w:szCs w:val="24"/>
          <w:lang w:bidi="en-US"/>
        </w:rPr>
      </w:pPr>
      <w:r w:rsidRPr="00A0786B">
        <w:rPr>
          <w:rFonts w:ascii="Arial" w:hAnsi="Arial" w:cs="Arial"/>
          <w:b/>
          <w:bCs/>
          <w:sz w:val="24"/>
          <w:szCs w:val="24"/>
          <w:lang w:bidi="en-US"/>
        </w:rPr>
        <w:t>Heart Disease</w:t>
      </w:r>
    </w:p>
    <w:p w14:paraId="25E0E11C" w14:textId="3BC9D2EF" w:rsidR="007350B9" w:rsidRDefault="007350B9" w:rsidP="003D7960">
      <w:pPr>
        <w:spacing w:after="0"/>
        <w:rPr>
          <w:rFonts w:ascii="Arial" w:hAnsi="Arial" w:cs="Arial"/>
          <w:sz w:val="24"/>
          <w:szCs w:val="24"/>
          <w:lang w:bidi="en-US"/>
        </w:rPr>
      </w:pPr>
      <w:r>
        <w:rPr>
          <w:rFonts w:ascii="Arial" w:hAnsi="Arial" w:cs="Arial"/>
          <w:sz w:val="24"/>
          <w:szCs w:val="24"/>
          <w:lang w:bidi="en-US"/>
        </w:rPr>
        <w:t>The annual health fair provided 300 reduced price and 30 free preventive health screenings.</w:t>
      </w:r>
    </w:p>
    <w:p w14:paraId="48ADF15E" w14:textId="5411751E" w:rsidR="007350B9" w:rsidRDefault="007350B9" w:rsidP="003D7960">
      <w:pPr>
        <w:spacing w:after="0"/>
        <w:rPr>
          <w:rFonts w:ascii="Arial" w:hAnsi="Arial" w:cs="Arial"/>
          <w:sz w:val="24"/>
          <w:szCs w:val="24"/>
          <w:lang w:bidi="en-US"/>
        </w:rPr>
      </w:pPr>
    </w:p>
    <w:p w14:paraId="7271EE2C" w14:textId="0C08CBB8" w:rsidR="005C2FD3" w:rsidRDefault="00CC56AC" w:rsidP="003D7960">
      <w:pPr>
        <w:spacing w:after="0"/>
        <w:rPr>
          <w:rFonts w:ascii="Arial" w:hAnsi="Arial" w:cs="Arial"/>
          <w:sz w:val="24"/>
          <w:szCs w:val="24"/>
          <w:lang w:bidi="en-US"/>
        </w:rPr>
      </w:pPr>
      <w:r>
        <w:rPr>
          <w:rFonts w:ascii="Arial" w:hAnsi="Arial" w:cs="Arial"/>
          <w:sz w:val="24"/>
          <w:szCs w:val="24"/>
          <w:lang w:bidi="en-US"/>
        </w:rPr>
        <w:t>Weekly</w:t>
      </w:r>
      <w:r w:rsidR="007350B9">
        <w:rPr>
          <w:rFonts w:ascii="Arial" w:hAnsi="Arial" w:cs="Arial"/>
          <w:sz w:val="24"/>
          <w:szCs w:val="24"/>
          <w:lang w:bidi="en-US"/>
        </w:rPr>
        <w:t xml:space="preserve">, 16 free exercise classes </w:t>
      </w:r>
      <w:r>
        <w:rPr>
          <w:rFonts w:ascii="Arial" w:hAnsi="Arial" w:cs="Arial"/>
          <w:sz w:val="24"/>
          <w:szCs w:val="24"/>
          <w:lang w:bidi="en-US"/>
        </w:rPr>
        <w:t>we</w:t>
      </w:r>
      <w:r w:rsidR="007350B9">
        <w:rPr>
          <w:rFonts w:ascii="Arial" w:hAnsi="Arial" w:cs="Arial"/>
          <w:sz w:val="24"/>
          <w:szCs w:val="24"/>
          <w:lang w:bidi="en-US"/>
        </w:rPr>
        <w:t>re offered to seniors. These classes include</w:t>
      </w:r>
      <w:r>
        <w:rPr>
          <w:rFonts w:ascii="Arial" w:hAnsi="Arial" w:cs="Arial"/>
          <w:sz w:val="24"/>
          <w:szCs w:val="24"/>
          <w:lang w:bidi="en-US"/>
        </w:rPr>
        <w:t>d</w:t>
      </w:r>
      <w:r w:rsidR="007350B9">
        <w:rPr>
          <w:rFonts w:ascii="Arial" w:hAnsi="Arial" w:cs="Arial"/>
          <w:sz w:val="24"/>
          <w:szCs w:val="24"/>
          <w:lang w:bidi="en-US"/>
        </w:rPr>
        <w:t xml:space="preserve"> Silver Sneakers and Senior Gentle Yoga.</w:t>
      </w:r>
      <w:r w:rsidR="00893586">
        <w:rPr>
          <w:rFonts w:ascii="Arial" w:hAnsi="Arial" w:cs="Arial"/>
          <w:sz w:val="24"/>
          <w:szCs w:val="24"/>
          <w:lang w:bidi="en-US"/>
        </w:rPr>
        <w:t xml:space="preserve"> </w:t>
      </w:r>
      <w:r w:rsidR="00893586" w:rsidRPr="00893586">
        <w:rPr>
          <w:rFonts w:ascii="Arial" w:hAnsi="Arial" w:cs="Arial"/>
          <w:sz w:val="24"/>
          <w:szCs w:val="24"/>
          <w:lang w:bidi="en-US"/>
        </w:rPr>
        <w:t>On a</w:t>
      </w:r>
      <w:r w:rsidR="005C2FD3" w:rsidRPr="00893586">
        <w:rPr>
          <w:rFonts w:ascii="Arial" w:hAnsi="Arial" w:cs="Arial"/>
          <w:sz w:val="24"/>
          <w:szCs w:val="24"/>
          <w:lang w:bidi="en-US"/>
        </w:rPr>
        <w:t>verage</w:t>
      </w:r>
      <w:r w:rsidR="00893586" w:rsidRPr="00893586">
        <w:rPr>
          <w:rFonts w:ascii="Arial" w:hAnsi="Arial" w:cs="Arial"/>
          <w:sz w:val="24"/>
          <w:szCs w:val="24"/>
          <w:lang w:bidi="en-US"/>
        </w:rPr>
        <w:t>,</w:t>
      </w:r>
      <w:r w:rsidR="005C2FD3" w:rsidRPr="00893586">
        <w:rPr>
          <w:rFonts w:ascii="Arial" w:hAnsi="Arial" w:cs="Arial"/>
          <w:sz w:val="24"/>
          <w:szCs w:val="24"/>
          <w:lang w:bidi="en-US"/>
        </w:rPr>
        <w:t xml:space="preserve"> class attendance </w:t>
      </w:r>
      <w:r w:rsidR="00893586">
        <w:rPr>
          <w:rFonts w:ascii="Arial" w:hAnsi="Arial" w:cs="Arial"/>
          <w:sz w:val="24"/>
          <w:szCs w:val="24"/>
          <w:lang w:bidi="en-US"/>
        </w:rPr>
        <w:t>wa</w:t>
      </w:r>
      <w:r w:rsidR="005C2FD3" w:rsidRPr="00893586">
        <w:rPr>
          <w:rFonts w:ascii="Arial" w:hAnsi="Arial" w:cs="Arial"/>
          <w:sz w:val="24"/>
          <w:szCs w:val="24"/>
          <w:lang w:bidi="en-US"/>
        </w:rPr>
        <w:t>s 15</w:t>
      </w:r>
      <w:r w:rsidR="00893586" w:rsidRPr="00893586">
        <w:rPr>
          <w:rFonts w:ascii="Arial" w:hAnsi="Arial" w:cs="Arial"/>
          <w:sz w:val="24"/>
          <w:szCs w:val="24"/>
          <w:lang w:bidi="en-US"/>
        </w:rPr>
        <w:t xml:space="preserve"> persons.</w:t>
      </w:r>
    </w:p>
    <w:p w14:paraId="0189ECD8" w14:textId="234FBBF7" w:rsidR="007350B9" w:rsidRDefault="007350B9" w:rsidP="00893586">
      <w:pPr>
        <w:widowControl w:val="0"/>
        <w:spacing w:after="0"/>
        <w:rPr>
          <w:rFonts w:ascii="Arial" w:hAnsi="Arial" w:cs="Arial"/>
          <w:sz w:val="24"/>
          <w:szCs w:val="24"/>
          <w:lang w:bidi="en-US"/>
        </w:rPr>
      </w:pPr>
    </w:p>
    <w:p w14:paraId="44EAADA0" w14:textId="38EE7D9E" w:rsidR="007350B9" w:rsidRDefault="007350B9" w:rsidP="00893586">
      <w:pPr>
        <w:widowControl w:val="0"/>
        <w:spacing w:after="0"/>
        <w:rPr>
          <w:rFonts w:ascii="Arial" w:hAnsi="Arial" w:cs="Arial"/>
          <w:sz w:val="24"/>
          <w:szCs w:val="24"/>
          <w:lang w:bidi="en-US"/>
        </w:rPr>
      </w:pPr>
      <w:r>
        <w:rPr>
          <w:rFonts w:ascii="Arial" w:hAnsi="Arial" w:cs="Arial"/>
          <w:sz w:val="24"/>
          <w:szCs w:val="24"/>
          <w:lang w:bidi="en-US"/>
        </w:rPr>
        <w:t>Heartsaver CPR and pediatric first aid courses were offered.</w:t>
      </w:r>
    </w:p>
    <w:p w14:paraId="3055DA49" w14:textId="68A3EBB9" w:rsidR="00543C4C" w:rsidRDefault="00543C4C" w:rsidP="00893586">
      <w:pPr>
        <w:widowControl w:val="0"/>
        <w:spacing w:after="0"/>
        <w:rPr>
          <w:rFonts w:ascii="Arial" w:hAnsi="Arial" w:cs="Arial"/>
          <w:sz w:val="24"/>
          <w:szCs w:val="24"/>
          <w:lang w:bidi="en-US"/>
        </w:rPr>
      </w:pPr>
    </w:p>
    <w:p w14:paraId="739703CD" w14:textId="5176C3C6" w:rsidR="00543C4C" w:rsidRPr="007350B9" w:rsidRDefault="00CC56AC" w:rsidP="00893586">
      <w:pPr>
        <w:widowControl w:val="0"/>
        <w:spacing w:after="0"/>
        <w:rPr>
          <w:rFonts w:ascii="Arial" w:hAnsi="Arial" w:cs="Arial"/>
          <w:sz w:val="24"/>
          <w:szCs w:val="24"/>
          <w:lang w:bidi="en-US"/>
        </w:rPr>
      </w:pPr>
      <w:r>
        <w:rPr>
          <w:rFonts w:ascii="Arial" w:hAnsi="Arial" w:cs="Arial"/>
          <w:sz w:val="24"/>
          <w:szCs w:val="24"/>
          <w:lang w:bidi="en-US"/>
        </w:rPr>
        <w:t xml:space="preserve">A </w:t>
      </w:r>
      <w:r w:rsidR="00543C4C">
        <w:rPr>
          <w:rFonts w:ascii="Arial" w:hAnsi="Arial" w:cs="Arial"/>
          <w:sz w:val="24"/>
          <w:szCs w:val="24"/>
          <w:lang w:bidi="en-US"/>
        </w:rPr>
        <w:t>Congestive Heart Failure support group was offered.</w:t>
      </w:r>
    </w:p>
    <w:p w14:paraId="7B82B55B" w14:textId="60746DC6" w:rsidR="00A0786B" w:rsidRPr="00A0786B" w:rsidRDefault="00A0786B" w:rsidP="00893586">
      <w:pPr>
        <w:widowControl w:val="0"/>
        <w:spacing w:after="0"/>
        <w:rPr>
          <w:rFonts w:ascii="Arial" w:hAnsi="Arial" w:cs="Arial"/>
          <w:sz w:val="24"/>
          <w:szCs w:val="24"/>
          <w:lang w:bidi="en-US"/>
        </w:rPr>
      </w:pPr>
    </w:p>
    <w:p w14:paraId="6DA43FBC" w14:textId="47EACAA0" w:rsidR="00A0786B" w:rsidRPr="00A0786B" w:rsidRDefault="00A0786B" w:rsidP="00893586">
      <w:pPr>
        <w:widowControl w:val="0"/>
        <w:spacing w:after="0"/>
        <w:rPr>
          <w:rFonts w:ascii="Arial" w:hAnsi="Arial" w:cs="Arial"/>
          <w:b/>
          <w:bCs/>
          <w:sz w:val="24"/>
          <w:szCs w:val="24"/>
          <w:lang w:bidi="en-US"/>
        </w:rPr>
      </w:pPr>
      <w:r w:rsidRPr="00A0786B">
        <w:rPr>
          <w:rFonts w:ascii="Arial" w:hAnsi="Arial" w:cs="Arial"/>
          <w:b/>
          <w:bCs/>
          <w:sz w:val="24"/>
          <w:szCs w:val="24"/>
          <w:lang w:bidi="en-US"/>
        </w:rPr>
        <w:t>Mental Health</w:t>
      </w:r>
    </w:p>
    <w:p w14:paraId="5A85B9B5" w14:textId="03F2C0ED" w:rsidR="00893586" w:rsidRPr="0048008B" w:rsidRDefault="007350B9" w:rsidP="0048008B">
      <w:pPr>
        <w:widowControl w:val="0"/>
        <w:spacing w:after="0"/>
        <w:rPr>
          <w:rFonts w:ascii="Arial" w:hAnsi="Arial" w:cs="Arial"/>
          <w:sz w:val="24"/>
          <w:szCs w:val="24"/>
          <w:lang w:bidi="en-US"/>
        </w:rPr>
      </w:pPr>
      <w:r>
        <w:rPr>
          <w:rFonts w:ascii="Arial" w:hAnsi="Arial" w:cs="Arial"/>
          <w:sz w:val="24"/>
          <w:szCs w:val="24"/>
          <w:lang w:bidi="en-US"/>
        </w:rPr>
        <w:t>Grief support group and Alzheimer’s caregiver support group were offered.</w:t>
      </w:r>
      <w:r w:rsidR="00893586">
        <w:rPr>
          <w:rFonts w:ascii="Arial" w:hAnsi="Arial" w:cs="Arial"/>
          <w:sz w:val="24"/>
          <w:szCs w:val="24"/>
          <w:lang w:bidi="en-US"/>
        </w:rPr>
        <w:t xml:space="preserve"> </w:t>
      </w:r>
      <w:r w:rsidR="00893586" w:rsidRPr="008106A7">
        <w:rPr>
          <w:rFonts w:ascii="Arial" w:hAnsi="Arial" w:cs="Arial"/>
          <w:sz w:val="24"/>
          <w:szCs w:val="24"/>
          <w:lang w:bidi="en-US"/>
        </w:rPr>
        <w:t xml:space="preserve">The </w:t>
      </w:r>
      <w:r w:rsidR="005C2FD3" w:rsidRPr="008106A7">
        <w:rPr>
          <w:rFonts w:ascii="Arial" w:hAnsi="Arial" w:cs="Arial"/>
          <w:sz w:val="24"/>
          <w:szCs w:val="24"/>
        </w:rPr>
        <w:t>Grief</w:t>
      </w:r>
      <w:r w:rsidR="005C2FD3" w:rsidRPr="008106A7">
        <w:rPr>
          <w:rFonts w:ascii="Segoe UI" w:hAnsi="Segoe UI" w:cs="Segoe UI"/>
          <w:sz w:val="21"/>
          <w:szCs w:val="21"/>
        </w:rPr>
        <w:t xml:space="preserve"> </w:t>
      </w:r>
      <w:r w:rsidR="005C2FD3" w:rsidRPr="0048008B">
        <w:rPr>
          <w:rFonts w:ascii="Arial" w:hAnsi="Arial" w:cs="Arial"/>
          <w:sz w:val="24"/>
          <w:szCs w:val="24"/>
        </w:rPr>
        <w:lastRenderedPageBreak/>
        <w:t xml:space="preserve">Support group met twice a month and </w:t>
      </w:r>
      <w:r w:rsidR="00893586" w:rsidRPr="0048008B">
        <w:rPr>
          <w:rFonts w:ascii="Arial" w:hAnsi="Arial" w:cs="Arial"/>
          <w:sz w:val="24"/>
          <w:szCs w:val="24"/>
        </w:rPr>
        <w:t xml:space="preserve">the </w:t>
      </w:r>
      <w:r w:rsidR="005C2FD3" w:rsidRPr="0048008B">
        <w:rPr>
          <w:rFonts w:ascii="Arial" w:hAnsi="Arial" w:cs="Arial"/>
          <w:sz w:val="24"/>
          <w:szCs w:val="24"/>
        </w:rPr>
        <w:t xml:space="preserve">Alzheimer's Caregiver met once a month with </w:t>
      </w:r>
      <w:r w:rsidR="00893586" w:rsidRPr="0048008B">
        <w:rPr>
          <w:rFonts w:ascii="Arial" w:hAnsi="Arial" w:cs="Arial"/>
          <w:sz w:val="24"/>
          <w:szCs w:val="24"/>
        </w:rPr>
        <w:t xml:space="preserve">an </w:t>
      </w:r>
      <w:r w:rsidR="005C2FD3" w:rsidRPr="0048008B">
        <w:rPr>
          <w:rFonts w:ascii="Arial" w:hAnsi="Arial" w:cs="Arial"/>
          <w:sz w:val="24"/>
          <w:szCs w:val="24"/>
        </w:rPr>
        <w:t>average attendance of 5</w:t>
      </w:r>
      <w:r w:rsidR="00893586" w:rsidRPr="0048008B">
        <w:rPr>
          <w:rFonts w:ascii="Arial" w:hAnsi="Arial" w:cs="Arial"/>
          <w:sz w:val="24"/>
          <w:szCs w:val="24"/>
        </w:rPr>
        <w:t xml:space="preserve"> persons.</w:t>
      </w:r>
    </w:p>
    <w:p w14:paraId="3D90D39A" w14:textId="77777777" w:rsidR="00893586" w:rsidRPr="0048008B" w:rsidRDefault="00893586" w:rsidP="0048008B">
      <w:pPr>
        <w:widowControl w:val="0"/>
        <w:autoSpaceDE w:val="0"/>
        <w:autoSpaceDN w:val="0"/>
        <w:adjustRightInd w:val="0"/>
        <w:spacing w:after="0"/>
        <w:rPr>
          <w:rFonts w:ascii="Arial" w:hAnsi="Arial" w:cs="Arial"/>
          <w:sz w:val="24"/>
          <w:szCs w:val="24"/>
        </w:rPr>
      </w:pPr>
    </w:p>
    <w:p w14:paraId="13CFCC3C" w14:textId="7A7FFA24" w:rsidR="005C2FD3" w:rsidRPr="0048008B" w:rsidRDefault="00893586" w:rsidP="0048008B">
      <w:pPr>
        <w:widowControl w:val="0"/>
        <w:autoSpaceDE w:val="0"/>
        <w:autoSpaceDN w:val="0"/>
        <w:adjustRightInd w:val="0"/>
        <w:spacing w:after="0"/>
        <w:rPr>
          <w:rFonts w:ascii="Arial" w:hAnsi="Arial" w:cs="Arial"/>
          <w:sz w:val="24"/>
          <w:szCs w:val="24"/>
        </w:rPr>
      </w:pPr>
      <w:r w:rsidRPr="0048008B">
        <w:rPr>
          <w:rFonts w:ascii="Arial" w:hAnsi="Arial" w:cs="Arial"/>
          <w:sz w:val="24"/>
          <w:szCs w:val="24"/>
        </w:rPr>
        <w:t xml:space="preserve">The </w:t>
      </w:r>
      <w:r w:rsidR="005C2FD3" w:rsidRPr="0048008B">
        <w:rPr>
          <w:rFonts w:ascii="Arial" w:hAnsi="Arial" w:cs="Arial"/>
          <w:sz w:val="24"/>
          <w:szCs w:val="24"/>
        </w:rPr>
        <w:t xml:space="preserve">Caregiver Support Group </w:t>
      </w:r>
      <w:r w:rsidRPr="0048008B">
        <w:rPr>
          <w:rFonts w:ascii="Arial" w:hAnsi="Arial" w:cs="Arial"/>
          <w:sz w:val="24"/>
          <w:szCs w:val="24"/>
        </w:rPr>
        <w:t>met</w:t>
      </w:r>
      <w:r w:rsidR="005C2FD3" w:rsidRPr="0048008B">
        <w:rPr>
          <w:rFonts w:ascii="Arial" w:hAnsi="Arial" w:cs="Arial"/>
          <w:sz w:val="24"/>
          <w:szCs w:val="24"/>
        </w:rPr>
        <w:t xml:space="preserve"> twice a month with </w:t>
      </w:r>
      <w:r w:rsidRPr="0048008B">
        <w:rPr>
          <w:rFonts w:ascii="Arial" w:hAnsi="Arial" w:cs="Arial"/>
          <w:sz w:val="24"/>
          <w:szCs w:val="24"/>
        </w:rPr>
        <w:t xml:space="preserve">a </w:t>
      </w:r>
      <w:r w:rsidR="005C2FD3" w:rsidRPr="0048008B">
        <w:rPr>
          <w:rFonts w:ascii="Arial" w:hAnsi="Arial" w:cs="Arial"/>
          <w:sz w:val="24"/>
          <w:szCs w:val="24"/>
        </w:rPr>
        <w:t>monthly average attendance of 9</w:t>
      </w:r>
      <w:r w:rsidRPr="0048008B">
        <w:rPr>
          <w:rFonts w:ascii="Arial" w:hAnsi="Arial" w:cs="Arial"/>
          <w:sz w:val="24"/>
          <w:szCs w:val="24"/>
        </w:rPr>
        <w:t xml:space="preserve"> persons</w:t>
      </w:r>
      <w:r w:rsidR="005C2FD3" w:rsidRPr="0048008B">
        <w:rPr>
          <w:rFonts w:ascii="Arial" w:hAnsi="Arial" w:cs="Arial"/>
          <w:sz w:val="24"/>
          <w:szCs w:val="24"/>
        </w:rPr>
        <w:t>.</w:t>
      </w:r>
    </w:p>
    <w:p w14:paraId="6F755457" w14:textId="77777777" w:rsidR="00893586" w:rsidRPr="0048008B" w:rsidRDefault="00893586" w:rsidP="0048008B">
      <w:pPr>
        <w:widowControl w:val="0"/>
        <w:autoSpaceDE w:val="0"/>
        <w:autoSpaceDN w:val="0"/>
        <w:adjustRightInd w:val="0"/>
        <w:spacing w:after="0"/>
        <w:rPr>
          <w:rFonts w:ascii="Arial" w:hAnsi="Arial" w:cs="Arial"/>
          <w:sz w:val="24"/>
          <w:szCs w:val="24"/>
        </w:rPr>
      </w:pPr>
    </w:p>
    <w:p w14:paraId="25DAE600" w14:textId="7D2521D4" w:rsidR="005C2FD3" w:rsidRPr="0048008B" w:rsidRDefault="00893586" w:rsidP="0048008B">
      <w:pPr>
        <w:autoSpaceDE w:val="0"/>
        <w:autoSpaceDN w:val="0"/>
        <w:adjustRightInd w:val="0"/>
        <w:spacing w:after="0"/>
        <w:rPr>
          <w:rFonts w:ascii="Arial" w:hAnsi="Arial" w:cs="Arial"/>
          <w:sz w:val="24"/>
          <w:szCs w:val="24"/>
        </w:rPr>
      </w:pPr>
      <w:r w:rsidRPr="0048008B">
        <w:rPr>
          <w:rFonts w:ascii="Arial" w:hAnsi="Arial" w:cs="Arial"/>
          <w:sz w:val="24"/>
          <w:szCs w:val="24"/>
        </w:rPr>
        <w:t xml:space="preserve">The </w:t>
      </w:r>
      <w:r w:rsidR="005C2FD3" w:rsidRPr="0048008B">
        <w:rPr>
          <w:rFonts w:ascii="Arial" w:hAnsi="Arial" w:cs="Arial"/>
          <w:sz w:val="24"/>
          <w:szCs w:val="24"/>
        </w:rPr>
        <w:t>Journey to Happiness Seniors Group me</w:t>
      </w:r>
      <w:r w:rsidRPr="0048008B">
        <w:rPr>
          <w:rFonts w:ascii="Arial" w:hAnsi="Arial" w:cs="Arial"/>
          <w:sz w:val="24"/>
          <w:szCs w:val="24"/>
        </w:rPr>
        <w:t>t</w:t>
      </w:r>
      <w:r w:rsidR="005C2FD3" w:rsidRPr="0048008B">
        <w:rPr>
          <w:rFonts w:ascii="Arial" w:hAnsi="Arial" w:cs="Arial"/>
          <w:sz w:val="24"/>
          <w:szCs w:val="24"/>
        </w:rPr>
        <w:t xml:space="preserve"> once a week and help</w:t>
      </w:r>
      <w:r w:rsidRPr="0048008B">
        <w:rPr>
          <w:rFonts w:ascii="Arial" w:hAnsi="Arial" w:cs="Arial"/>
          <w:sz w:val="24"/>
          <w:szCs w:val="24"/>
        </w:rPr>
        <w:t>ed</w:t>
      </w:r>
      <w:r w:rsidR="005C2FD3" w:rsidRPr="0048008B">
        <w:rPr>
          <w:rFonts w:ascii="Arial" w:hAnsi="Arial" w:cs="Arial"/>
          <w:sz w:val="24"/>
          <w:szCs w:val="24"/>
        </w:rPr>
        <w:t xml:space="preserve"> seniors to </w:t>
      </w:r>
      <w:r w:rsidRPr="0048008B">
        <w:rPr>
          <w:rFonts w:ascii="Arial" w:hAnsi="Arial" w:cs="Arial"/>
          <w:sz w:val="24"/>
          <w:szCs w:val="24"/>
        </w:rPr>
        <w:t>increase their</w:t>
      </w:r>
      <w:r w:rsidR="005C2FD3" w:rsidRPr="0048008B">
        <w:rPr>
          <w:rFonts w:ascii="Arial" w:hAnsi="Arial" w:cs="Arial"/>
          <w:sz w:val="24"/>
          <w:szCs w:val="24"/>
        </w:rPr>
        <w:t xml:space="preserve"> happiness and connect</w:t>
      </w:r>
      <w:r w:rsidRPr="0048008B">
        <w:rPr>
          <w:rFonts w:ascii="Arial" w:hAnsi="Arial" w:cs="Arial"/>
          <w:sz w:val="24"/>
          <w:szCs w:val="24"/>
        </w:rPr>
        <w:t>ed</w:t>
      </w:r>
      <w:r w:rsidR="005C2FD3" w:rsidRPr="0048008B">
        <w:rPr>
          <w:rFonts w:ascii="Arial" w:hAnsi="Arial" w:cs="Arial"/>
          <w:sz w:val="24"/>
          <w:szCs w:val="24"/>
        </w:rPr>
        <w:t xml:space="preserve"> them to community resources. </w:t>
      </w:r>
      <w:r w:rsidRPr="0048008B">
        <w:rPr>
          <w:rFonts w:ascii="Arial" w:hAnsi="Arial" w:cs="Arial"/>
          <w:sz w:val="24"/>
          <w:szCs w:val="24"/>
        </w:rPr>
        <w:t>The a</w:t>
      </w:r>
      <w:r w:rsidR="005C2FD3" w:rsidRPr="0048008B">
        <w:rPr>
          <w:rFonts w:ascii="Arial" w:hAnsi="Arial" w:cs="Arial"/>
          <w:sz w:val="24"/>
          <w:szCs w:val="24"/>
        </w:rPr>
        <w:t xml:space="preserve">verage monthly attendance </w:t>
      </w:r>
      <w:r w:rsidRPr="0048008B">
        <w:rPr>
          <w:rFonts w:ascii="Arial" w:hAnsi="Arial" w:cs="Arial"/>
          <w:sz w:val="24"/>
          <w:szCs w:val="24"/>
        </w:rPr>
        <w:t>wa</w:t>
      </w:r>
      <w:r w:rsidR="005C2FD3" w:rsidRPr="0048008B">
        <w:rPr>
          <w:rFonts w:ascii="Arial" w:hAnsi="Arial" w:cs="Arial"/>
          <w:sz w:val="24"/>
          <w:szCs w:val="24"/>
        </w:rPr>
        <w:t xml:space="preserve">s </w:t>
      </w:r>
      <w:r w:rsidRPr="0048008B">
        <w:rPr>
          <w:rFonts w:ascii="Arial" w:hAnsi="Arial" w:cs="Arial"/>
          <w:sz w:val="24"/>
          <w:szCs w:val="24"/>
        </w:rPr>
        <w:t>40 seniors</w:t>
      </w:r>
      <w:r w:rsidR="005C2FD3" w:rsidRPr="0048008B">
        <w:rPr>
          <w:rFonts w:ascii="Arial" w:hAnsi="Arial" w:cs="Arial"/>
          <w:sz w:val="24"/>
          <w:szCs w:val="24"/>
        </w:rPr>
        <w:t>.</w:t>
      </w:r>
    </w:p>
    <w:p w14:paraId="148FB363" w14:textId="67E189B2" w:rsidR="00893586" w:rsidRPr="0048008B" w:rsidRDefault="00893586" w:rsidP="0048008B">
      <w:pPr>
        <w:autoSpaceDE w:val="0"/>
        <w:autoSpaceDN w:val="0"/>
        <w:adjustRightInd w:val="0"/>
        <w:spacing w:after="0"/>
        <w:rPr>
          <w:rFonts w:ascii="Arial" w:hAnsi="Arial" w:cs="Arial"/>
          <w:sz w:val="24"/>
          <w:szCs w:val="24"/>
        </w:rPr>
      </w:pPr>
    </w:p>
    <w:p w14:paraId="46BC238F" w14:textId="600EEB64" w:rsidR="00893586" w:rsidRPr="0048008B" w:rsidRDefault="00893586" w:rsidP="0048008B">
      <w:pPr>
        <w:autoSpaceDE w:val="0"/>
        <w:autoSpaceDN w:val="0"/>
        <w:adjustRightInd w:val="0"/>
        <w:spacing w:after="0"/>
        <w:rPr>
          <w:rFonts w:ascii="Arial" w:hAnsi="Arial" w:cs="Arial"/>
          <w:sz w:val="24"/>
          <w:szCs w:val="24"/>
        </w:rPr>
      </w:pPr>
      <w:r w:rsidRPr="0048008B">
        <w:rPr>
          <w:rFonts w:ascii="Arial" w:hAnsi="Arial" w:cs="Arial"/>
          <w:sz w:val="24"/>
          <w:szCs w:val="24"/>
        </w:rPr>
        <w:t>The Rock Steady Boxing program was offered as an exercise program that focused on reducing anxiety and depression. In 2018, the class had an average attendance of 12</w:t>
      </w:r>
      <w:r w:rsidR="0048008B" w:rsidRPr="0048008B">
        <w:rPr>
          <w:rFonts w:ascii="Arial" w:hAnsi="Arial" w:cs="Arial"/>
          <w:sz w:val="24"/>
          <w:szCs w:val="24"/>
        </w:rPr>
        <w:t xml:space="preserve"> persons</w:t>
      </w:r>
      <w:r w:rsidRPr="0048008B">
        <w:rPr>
          <w:rFonts w:ascii="Arial" w:hAnsi="Arial" w:cs="Arial"/>
          <w:sz w:val="24"/>
          <w:szCs w:val="24"/>
        </w:rPr>
        <w:t xml:space="preserve">. </w:t>
      </w:r>
      <w:r w:rsidR="0048008B" w:rsidRPr="0048008B">
        <w:rPr>
          <w:rFonts w:ascii="Arial" w:hAnsi="Arial" w:cs="Arial"/>
          <w:sz w:val="24"/>
          <w:szCs w:val="24"/>
        </w:rPr>
        <w:t xml:space="preserve">Anecdotally, attendees commented that </w:t>
      </w:r>
      <w:r w:rsidRPr="0048008B">
        <w:rPr>
          <w:rFonts w:ascii="Arial" w:hAnsi="Arial" w:cs="Arial"/>
          <w:sz w:val="24"/>
          <w:szCs w:val="24"/>
        </w:rPr>
        <w:t>the group help</w:t>
      </w:r>
      <w:r w:rsidR="0048008B" w:rsidRPr="0048008B">
        <w:rPr>
          <w:rFonts w:ascii="Arial" w:hAnsi="Arial" w:cs="Arial"/>
          <w:sz w:val="24"/>
          <w:szCs w:val="24"/>
        </w:rPr>
        <w:t>ed</w:t>
      </w:r>
      <w:r w:rsidRPr="0048008B">
        <w:rPr>
          <w:rFonts w:ascii="Arial" w:hAnsi="Arial" w:cs="Arial"/>
          <w:sz w:val="24"/>
          <w:szCs w:val="24"/>
        </w:rPr>
        <w:t xml:space="preserve"> them feel better and </w:t>
      </w:r>
      <w:r w:rsidR="0048008B" w:rsidRPr="0048008B">
        <w:rPr>
          <w:rFonts w:ascii="Arial" w:hAnsi="Arial" w:cs="Arial"/>
          <w:sz w:val="24"/>
          <w:szCs w:val="24"/>
        </w:rPr>
        <w:t>less</w:t>
      </w:r>
      <w:r w:rsidRPr="0048008B">
        <w:rPr>
          <w:rFonts w:ascii="Arial" w:hAnsi="Arial" w:cs="Arial"/>
          <w:sz w:val="24"/>
          <w:szCs w:val="24"/>
        </w:rPr>
        <w:t xml:space="preserve"> sad. </w:t>
      </w:r>
    </w:p>
    <w:p w14:paraId="634F8BD3" w14:textId="7DB4135C" w:rsidR="005C2FD3" w:rsidRDefault="005C2FD3" w:rsidP="003D7960">
      <w:pPr>
        <w:spacing w:after="0"/>
        <w:rPr>
          <w:rFonts w:ascii="Arial" w:hAnsi="Arial" w:cs="Arial"/>
          <w:sz w:val="24"/>
          <w:szCs w:val="24"/>
          <w:lang w:bidi="en-US"/>
        </w:rPr>
      </w:pPr>
    </w:p>
    <w:p w14:paraId="3791C227" w14:textId="0314735D" w:rsidR="00A0786B" w:rsidRDefault="00A0786B" w:rsidP="003D7960">
      <w:pPr>
        <w:spacing w:after="0"/>
        <w:rPr>
          <w:rFonts w:ascii="Arial" w:hAnsi="Arial" w:cs="Arial"/>
          <w:b/>
          <w:bCs/>
          <w:sz w:val="24"/>
          <w:szCs w:val="24"/>
          <w:lang w:bidi="en-US"/>
        </w:rPr>
      </w:pPr>
      <w:r w:rsidRPr="00A0786B">
        <w:rPr>
          <w:rFonts w:ascii="Arial" w:hAnsi="Arial" w:cs="Arial"/>
          <w:b/>
          <w:bCs/>
          <w:sz w:val="24"/>
          <w:szCs w:val="24"/>
          <w:lang w:bidi="en-US"/>
        </w:rPr>
        <w:t>Obesity and Nutrition</w:t>
      </w:r>
    </w:p>
    <w:p w14:paraId="3711A5F0" w14:textId="4FE2C35D" w:rsidR="005C2FD3" w:rsidRPr="0048008B" w:rsidRDefault="005C2FD3" w:rsidP="0048008B">
      <w:pPr>
        <w:autoSpaceDE w:val="0"/>
        <w:autoSpaceDN w:val="0"/>
        <w:adjustRightInd w:val="0"/>
        <w:spacing w:after="0"/>
        <w:rPr>
          <w:rFonts w:ascii="Arial" w:hAnsi="Arial" w:cs="Arial"/>
          <w:sz w:val="24"/>
          <w:szCs w:val="24"/>
        </w:rPr>
      </w:pPr>
      <w:r w:rsidRPr="0048008B">
        <w:rPr>
          <w:rFonts w:ascii="Arial" w:hAnsi="Arial" w:cs="Arial"/>
          <w:sz w:val="24"/>
          <w:szCs w:val="24"/>
        </w:rPr>
        <w:t xml:space="preserve">Preschool presentations were offered in 2018 that focused on </w:t>
      </w:r>
      <w:r w:rsidR="0048008B" w:rsidRPr="0048008B">
        <w:rPr>
          <w:rFonts w:ascii="Arial" w:hAnsi="Arial" w:cs="Arial"/>
          <w:sz w:val="24"/>
          <w:szCs w:val="24"/>
        </w:rPr>
        <w:t xml:space="preserve">eating healthy </w:t>
      </w:r>
      <w:r w:rsidRPr="0048008B">
        <w:rPr>
          <w:rFonts w:ascii="Arial" w:hAnsi="Arial" w:cs="Arial"/>
          <w:sz w:val="24"/>
          <w:szCs w:val="24"/>
        </w:rPr>
        <w:t xml:space="preserve">fruits and vegetables. Approximately 20 students attended. </w:t>
      </w:r>
    </w:p>
    <w:p w14:paraId="3CE350E1" w14:textId="77777777" w:rsidR="005C2FD3" w:rsidRPr="0048008B" w:rsidRDefault="005C2FD3" w:rsidP="0048008B">
      <w:pPr>
        <w:spacing w:after="0"/>
        <w:rPr>
          <w:rFonts w:ascii="Arial" w:hAnsi="Arial" w:cs="Arial"/>
          <w:sz w:val="24"/>
          <w:szCs w:val="24"/>
          <w:lang w:bidi="en-US"/>
        </w:rPr>
      </w:pPr>
    </w:p>
    <w:p w14:paraId="18EF26BC" w14:textId="1737B803" w:rsidR="005C2FD3" w:rsidRPr="0048008B" w:rsidRDefault="005C2FD3" w:rsidP="0048008B">
      <w:pPr>
        <w:autoSpaceDE w:val="0"/>
        <w:autoSpaceDN w:val="0"/>
        <w:adjustRightInd w:val="0"/>
        <w:spacing w:after="0"/>
        <w:rPr>
          <w:rFonts w:ascii="Arial" w:hAnsi="Arial" w:cs="Arial"/>
          <w:sz w:val="24"/>
          <w:szCs w:val="24"/>
        </w:rPr>
      </w:pPr>
      <w:r w:rsidRPr="0048008B">
        <w:rPr>
          <w:rFonts w:ascii="Arial" w:hAnsi="Arial" w:cs="Arial"/>
          <w:sz w:val="24"/>
          <w:szCs w:val="24"/>
        </w:rPr>
        <w:t xml:space="preserve">Smoothie competition workshops were offered </w:t>
      </w:r>
      <w:r w:rsidR="0048008B" w:rsidRPr="0048008B">
        <w:rPr>
          <w:rFonts w:ascii="Arial" w:hAnsi="Arial" w:cs="Arial"/>
          <w:sz w:val="24"/>
          <w:szCs w:val="24"/>
        </w:rPr>
        <w:t>at</w:t>
      </w:r>
      <w:r w:rsidRPr="0048008B">
        <w:rPr>
          <w:rFonts w:ascii="Arial" w:hAnsi="Arial" w:cs="Arial"/>
          <w:sz w:val="24"/>
          <w:szCs w:val="24"/>
        </w:rPr>
        <w:t xml:space="preserve"> Pierce Elementary, Sierra Sands School District and the Charter School. The workshops discusse</w:t>
      </w:r>
      <w:r w:rsidR="0048008B" w:rsidRPr="0048008B">
        <w:rPr>
          <w:rFonts w:ascii="Arial" w:hAnsi="Arial" w:cs="Arial"/>
          <w:sz w:val="24"/>
          <w:szCs w:val="24"/>
        </w:rPr>
        <w:t>d</w:t>
      </w:r>
      <w:r w:rsidRPr="0048008B">
        <w:rPr>
          <w:rFonts w:ascii="Arial" w:hAnsi="Arial" w:cs="Arial"/>
          <w:sz w:val="24"/>
          <w:szCs w:val="24"/>
        </w:rPr>
        <w:t xml:space="preserve"> the importance of </w:t>
      </w:r>
      <w:r w:rsidR="0048008B" w:rsidRPr="0048008B">
        <w:rPr>
          <w:rFonts w:ascii="Arial" w:hAnsi="Arial" w:cs="Arial"/>
          <w:sz w:val="24"/>
          <w:szCs w:val="24"/>
        </w:rPr>
        <w:t xml:space="preserve">eating </w:t>
      </w:r>
      <w:r w:rsidRPr="0048008B">
        <w:rPr>
          <w:rFonts w:ascii="Arial" w:hAnsi="Arial" w:cs="Arial"/>
          <w:sz w:val="24"/>
          <w:szCs w:val="24"/>
        </w:rPr>
        <w:t>fruits and vegetables and the participants create</w:t>
      </w:r>
      <w:r w:rsidR="0048008B" w:rsidRPr="0048008B">
        <w:rPr>
          <w:rFonts w:ascii="Arial" w:hAnsi="Arial" w:cs="Arial"/>
          <w:sz w:val="24"/>
          <w:szCs w:val="24"/>
        </w:rPr>
        <w:t>d</w:t>
      </w:r>
      <w:r w:rsidRPr="0048008B">
        <w:rPr>
          <w:rFonts w:ascii="Arial" w:hAnsi="Arial" w:cs="Arial"/>
          <w:sz w:val="24"/>
          <w:szCs w:val="24"/>
        </w:rPr>
        <w:t xml:space="preserve"> their own smoothies with the healthy options that </w:t>
      </w:r>
      <w:r w:rsidR="0048008B" w:rsidRPr="0048008B">
        <w:rPr>
          <w:rFonts w:ascii="Arial" w:hAnsi="Arial" w:cs="Arial"/>
          <w:sz w:val="24"/>
          <w:szCs w:val="24"/>
        </w:rPr>
        <w:t>we</w:t>
      </w:r>
      <w:r w:rsidRPr="0048008B">
        <w:rPr>
          <w:rFonts w:ascii="Arial" w:hAnsi="Arial" w:cs="Arial"/>
          <w:sz w:val="24"/>
          <w:szCs w:val="24"/>
        </w:rPr>
        <w:t>re provided. Approximately 75 people participated.</w:t>
      </w:r>
    </w:p>
    <w:p w14:paraId="442AE6C1" w14:textId="77777777" w:rsidR="005C2FD3" w:rsidRPr="0048008B" w:rsidRDefault="005C2FD3" w:rsidP="003D7960">
      <w:pPr>
        <w:spacing w:after="0"/>
        <w:rPr>
          <w:rFonts w:ascii="Arial" w:hAnsi="Arial" w:cs="Arial"/>
          <w:sz w:val="24"/>
          <w:szCs w:val="24"/>
          <w:lang w:bidi="en-US"/>
        </w:rPr>
      </w:pPr>
    </w:p>
    <w:p w14:paraId="429A6CF5" w14:textId="77BADCB6" w:rsidR="007350B9" w:rsidRDefault="007350B9" w:rsidP="003D7960">
      <w:pPr>
        <w:spacing w:after="0"/>
        <w:rPr>
          <w:rFonts w:ascii="Arial" w:hAnsi="Arial" w:cs="Arial"/>
          <w:sz w:val="24"/>
          <w:szCs w:val="24"/>
          <w:lang w:bidi="en-US"/>
        </w:rPr>
      </w:pPr>
      <w:r>
        <w:rPr>
          <w:rFonts w:ascii="Arial" w:hAnsi="Arial" w:cs="Arial"/>
          <w:sz w:val="24"/>
          <w:szCs w:val="24"/>
          <w:lang w:bidi="en-US"/>
        </w:rPr>
        <w:t xml:space="preserve">The Fun with Food class had </w:t>
      </w:r>
      <w:r w:rsidR="00893586">
        <w:rPr>
          <w:rFonts w:ascii="Arial" w:hAnsi="Arial" w:cs="Arial"/>
          <w:sz w:val="24"/>
          <w:szCs w:val="24"/>
          <w:lang w:bidi="en-US"/>
        </w:rPr>
        <w:t>28</w:t>
      </w:r>
      <w:r>
        <w:rPr>
          <w:rFonts w:ascii="Arial" w:hAnsi="Arial" w:cs="Arial"/>
          <w:sz w:val="24"/>
          <w:szCs w:val="24"/>
          <w:lang w:bidi="en-US"/>
        </w:rPr>
        <w:t xml:space="preserve"> students, ages 7-12, who learned about nutrition and how to bake and cook healthy food items.</w:t>
      </w:r>
    </w:p>
    <w:p w14:paraId="4BBB3BA3" w14:textId="6EA36429" w:rsidR="007350B9" w:rsidRDefault="007350B9" w:rsidP="00893586">
      <w:pPr>
        <w:autoSpaceDE w:val="0"/>
        <w:autoSpaceDN w:val="0"/>
        <w:adjustRightInd w:val="0"/>
        <w:spacing w:after="0" w:line="240" w:lineRule="auto"/>
        <w:rPr>
          <w:rFonts w:ascii="Arial" w:hAnsi="Arial" w:cs="Arial"/>
          <w:sz w:val="24"/>
          <w:szCs w:val="24"/>
          <w:lang w:bidi="en-US"/>
        </w:rPr>
      </w:pPr>
    </w:p>
    <w:p w14:paraId="35B408C2" w14:textId="260E8BA9" w:rsidR="007350B9" w:rsidRDefault="007350B9" w:rsidP="003D7960">
      <w:pPr>
        <w:spacing w:after="0"/>
        <w:rPr>
          <w:rFonts w:ascii="Arial" w:hAnsi="Arial" w:cs="Arial"/>
          <w:sz w:val="24"/>
          <w:szCs w:val="24"/>
          <w:lang w:bidi="en-US"/>
        </w:rPr>
      </w:pPr>
      <w:r>
        <w:rPr>
          <w:rFonts w:ascii="Arial" w:hAnsi="Arial" w:cs="Arial"/>
          <w:sz w:val="24"/>
          <w:szCs w:val="24"/>
          <w:lang w:bidi="en-US"/>
        </w:rPr>
        <w:t xml:space="preserve">The Fun with Food Advanced class had </w:t>
      </w:r>
      <w:r w:rsidR="00893586">
        <w:rPr>
          <w:rFonts w:ascii="Arial" w:hAnsi="Arial" w:cs="Arial"/>
          <w:sz w:val="24"/>
          <w:szCs w:val="24"/>
          <w:lang w:bidi="en-US"/>
        </w:rPr>
        <w:t>21</w:t>
      </w:r>
      <w:r>
        <w:rPr>
          <w:rFonts w:ascii="Arial" w:hAnsi="Arial" w:cs="Arial"/>
          <w:sz w:val="24"/>
          <w:szCs w:val="24"/>
          <w:lang w:bidi="en-US"/>
        </w:rPr>
        <w:t xml:space="preserve"> students, ages 9-14, who learned about nutrition, food safety and cooking techniques.</w:t>
      </w:r>
    </w:p>
    <w:p w14:paraId="21DE4484" w14:textId="7347E700" w:rsidR="007350B9" w:rsidRDefault="007350B9" w:rsidP="00893586">
      <w:pPr>
        <w:autoSpaceDE w:val="0"/>
        <w:autoSpaceDN w:val="0"/>
        <w:adjustRightInd w:val="0"/>
        <w:spacing w:after="0" w:line="240" w:lineRule="auto"/>
        <w:rPr>
          <w:rFonts w:ascii="Arial" w:hAnsi="Arial" w:cs="Arial"/>
          <w:sz w:val="24"/>
          <w:szCs w:val="24"/>
          <w:lang w:bidi="en-US"/>
        </w:rPr>
      </w:pPr>
    </w:p>
    <w:p w14:paraId="360B47CE" w14:textId="0B9FEB0E" w:rsidR="007350B9" w:rsidRPr="007350B9" w:rsidRDefault="007350B9" w:rsidP="003D7960">
      <w:pPr>
        <w:spacing w:after="0"/>
        <w:rPr>
          <w:rFonts w:ascii="Arial" w:hAnsi="Arial" w:cs="Arial"/>
          <w:sz w:val="24"/>
          <w:szCs w:val="24"/>
          <w:lang w:bidi="en-US"/>
        </w:rPr>
      </w:pPr>
      <w:r>
        <w:rPr>
          <w:rFonts w:ascii="Arial" w:hAnsi="Arial" w:cs="Arial"/>
          <w:sz w:val="24"/>
          <w:szCs w:val="24"/>
          <w:lang w:bidi="en-US"/>
        </w:rPr>
        <w:t xml:space="preserve">Diabetes </w:t>
      </w:r>
      <w:r w:rsidR="00543C4C">
        <w:rPr>
          <w:rFonts w:ascii="Arial" w:hAnsi="Arial" w:cs="Arial"/>
          <w:sz w:val="24"/>
          <w:szCs w:val="24"/>
          <w:lang w:bidi="en-US"/>
        </w:rPr>
        <w:t xml:space="preserve">health education classes and </w:t>
      </w:r>
      <w:r>
        <w:rPr>
          <w:rFonts w:ascii="Arial" w:hAnsi="Arial" w:cs="Arial"/>
          <w:sz w:val="24"/>
          <w:szCs w:val="24"/>
          <w:lang w:bidi="en-US"/>
        </w:rPr>
        <w:t>support group w</w:t>
      </w:r>
      <w:r w:rsidR="00543C4C">
        <w:rPr>
          <w:rFonts w:ascii="Arial" w:hAnsi="Arial" w:cs="Arial"/>
          <w:sz w:val="24"/>
          <w:szCs w:val="24"/>
          <w:lang w:bidi="en-US"/>
        </w:rPr>
        <w:t>ere</w:t>
      </w:r>
      <w:r>
        <w:rPr>
          <w:rFonts w:ascii="Arial" w:hAnsi="Arial" w:cs="Arial"/>
          <w:sz w:val="24"/>
          <w:szCs w:val="24"/>
          <w:lang w:bidi="en-US"/>
        </w:rPr>
        <w:t xml:space="preserve"> offered.</w:t>
      </w:r>
    </w:p>
    <w:p w14:paraId="6EFBA6C4" w14:textId="47399FB2" w:rsidR="00A0786B" w:rsidRPr="00A0786B" w:rsidRDefault="00A0786B" w:rsidP="003D7960">
      <w:pPr>
        <w:spacing w:after="0"/>
        <w:rPr>
          <w:rFonts w:ascii="Arial" w:hAnsi="Arial" w:cs="Arial"/>
          <w:sz w:val="24"/>
          <w:szCs w:val="24"/>
          <w:lang w:bidi="en-US"/>
        </w:rPr>
      </w:pPr>
    </w:p>
    <w:p w14:paraId="08B03820" w14:textId="74FE8B6A" w:rsidR="00A0786B" w:rsidRPr="00A0786B" w:rsidRDefault="00A0786B" w:rsidP="003D7960">
      <w:pPr>
        <w:spacing w:after="0"/>
        <w:rPr>
          <w:rFonts w:ascii="Arial" w:hAnsi="Arial" w:cs="Arial"/>
          <w:b/>
          <w:bCs/>
          <w:sz w:val="24"/>
          <w:szCs w:val="24"/>
          <w:lang w:bidi="en-US"/>
        </w:rPr>
      </w:pPr>
      <w:r w:rsidRPr="00A0786B">
        <w:rPr>
          <w:rFonts w:ascii="Arial" w:hAnsi="Arial" w:cs="Arial"/>
          <w:b/>
          <w:bCs/>
          <w:sz w:val="24"/>
          <w:szCs w:val="24"/>
          <w:lang w:bidi="en-US"/>
        </w:rPr>
        <w:t>Substance and Alcohol Use</w:t>
      </w:r>
    </w:p>
    <w:p w14:paraId="00EF40D9" w14:textId="618925C9" w:rsidR="003D7960" w:rsidRDefault="007350B9" w:rsidP="00893586">
      <w:pPr>
        <w:spacing w:after="0"/>
        <w:rPr>
          <w:rFonts w:ascii="Arial" w:hAnsi="Arial" w:cs="Arial"/>
          <w:sz w:val="24"/>
          <w:szCs w:val="24"/>
          <w:lang w:bidi="en-US"/>
        </w:rPr>
      </w:pPr>
      <w:r>
        <w:rPr>
          <w:rFonts w:ascii="Arial" w:hAnsi="Arial" w:cs="Arial"/>
          <w:sz w:val="24"/>
          <w:szCs w:val="24"/>
          <w:lang w:bidi="en-US"/>
        </w:rPr>
        <w:t>Freedom from smoking classes were offered.</w:t>
      </w:r>
    </w:p>
    <w:p w14:paraId="657B6FC7" w14:textId="77777777" w:rsidR="00893586" w:rsidRDefault="00893586" w:rsidP="00893586">
      <w:pPr>
        <w:spacing w:after="0"/>
        <w:rPr>
          <w:rFonts w:ascii="Arial" w:hAnsi="Arial" w:cs="Arial"/>
          <w:sz w:val="24"/>
          <w:szCs w:val="24"/>
          <w:lang w:bidi="en-US"/>
        </w:rPr>
      </w:pPr>
    </w:p>
    <w:p w14:paraId="4609D8B2" w14:textId="4B03881A" w:rsidR="005C2FD3" w:rsidRPr="00893586" w:rsidRDefault="00893586" w:rsidP="005C2FD3">
      <w:pPr>
        <w:autoSpaceDE w:val="0"/>
        <w:autoSpaceDN w:val="0"/>
        <w:adjustRightInd w:val="0"/>
        <w:spacing w:after="0" w:line="240" w:lineRule="auto"/>
        <w:rPr>
          <w:rFonts w:ascii="Arial" w:hAnsi="Arial" w:cs="Arial"/>
          <w:sz w:val="24"/>
          <w:szCs w:val="24"/>
        </w:rPr>
      </w:pPr>
      <w:r w:rsidRPr="00893586">
        <w:rPr>
          <w:rFonts w:ascii="Arial" w:hAnsi="Arial" w:cs="Arial"/>
          <w:sz w:val="24"/>
          <w:szCs w:val="24"/>
        </w:rPr>
        <w:t>V</w:t>
      </w:r>
      <w:r w:rsidR="005C2FD3" w:rsidRPr="00893586">
        <w:rPr>
          <w:rFonts w:ascii="Arial" w:hAnsi="Arial" w:cs="Arial"/>
          <w:sz w:val="24"/>
          <w:szCs w:val="24"/>
        </w:rPr>
        <w:t xml:space="preserve">aping and smoking education </w:t>
      </w:r>
      <w:r w:rsidRPr="00893586">
        <w:rPr>
          <w:rFonts w:ascii="Arial" w:hAnsi="Arial" w:cs="Arial"/>
          <w:sz w:val="24"/>
          <w:szCs w:val="24"/>
        </w:rPr>
        <w:t xml:space="preserve">were offered at a </w:t>
      </w:r>
      <w:r w:rsidR="005C2FD3" w:rsidRPr="00893586">
        <w:rPr>
          <w:rFonts w:ascii="Arial" w:hAnsi="Arial" w:cs="Arial"/>
          <w:sz w:val="24"/>
          <w:szCs w:val="24"/>
        </w:rPr>
        <w:t>local middle school</w:t>
      </w:r>
      <w:r w:rsidRPr="00893586">
        <w:rPr>
          <w:rFonts w:ascii="Arial" w:hAnsi="Arial" w:cs="Arial"/>
          <w:sz w:val="24"/>
          <w:szCs w:val="24"/>
        </w:rPr>
        <w:t>.</w:t>
      </w:r>
    </w:p>
    <w:p w14:paraId="3B815A7F" w14:textId="6C799925" w:rsidR="005C2FD3" w:rsidRPr="00893586" w:rsidRDefault="005C2FD3" w:rsidP="0069256B">
      <w:pPr>
        <w:rPr>
          <w:rFonts w:ascii="Arial" w:hAnsi="Arial" w:cs="Arial"/>
          <w:sz w:val="24"/>
          <w:szCs w:val="24"/>
          <w:lang w:bidi="en-US"/>
        </w:rPr>
      </w:pPr>
    </w:p>
    <w:sectPr w:rsidR="005C2FD3" w:rsidRPr="00893586" w:rsidSect="00284D2B">
      <w:footerReference w:type="default" r:id="rId126"/>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0109D" w14:textId="77777777" w:rsidR="00C874B5" w:rsidRDefault="00C874B5" w:rsidP="00F5700B">
      <w:pPr>
        <w:spacing w:after="0" w:line="240" w:lineRule="auto"/>
      </w:pPr>
      <w:r>
        <w:separator/>
      </w:r>
    </w:p>
  </w:endnote>
  <w:endnote w:type="continuationSeparator" w:id="0">
    <w:p w14:paraId="2B066E86" w14:textId="77777777" w:rsidR="00C874B5" w:rsidRDefault="00C874B5" w:rsidP="00F5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AB23" w14:textId="0EC7F85A" w:rsidR="008106A7" w:rsidRPr="000F3AC0" w:rsidRDefault="008106A7">
    <w:pPr>
      <w:pStyle w:val="Footer"/>
      <w:pBdr>
        <w:top w:val="thinThickSmallGap" w:sz="24" w:space="1" w:color="796000" w:themeColor="accent2" w:themeShade="7F"/>
      </w:pBdr>
      <w:rPr>
        <w:rFonts w:ascii="Arial" w:eastAsiaTheme="majorEastAsia" w:hAnsi="Arial" w:cs="Arial"/>
        <w:sz w:val="20"/>
        <w:szCs w:val="20"/>
      </w:rPr>
    </w:pPr>
    <w:r>
      <w:rPr>
        <w:rFonts w:ascii="Arial" w:eastAsiaTheme="majorEastAsia" w:hAnsi="Arial" w:cs="Arial"/>
        <w:sz w:val="20"/>
        <w:szCs w:val="20"/>
      </w:rPr>
      <w:t>Ridgecrest Regional Hospital</w:t>
    </w:r>
    <w:r w:rsidRPr="000F3AC0">
      <w:rPr>
        <w:rFonts w:ascii="Arial" w:eastAsiaTheme="majorEastAsia" w:hAnsi="Arial" w:cs="Arial"/>
        <w:sz w:val="20"/>
        <w:szCs w:val="20"/>
      </w:rPr>
      <w:t xml:space="preserve"> – </w:t>
    </w:r>
    <w:r>
      <w:rPr>
        <w:rFonts w:ascii="Arial" w:eastAsiaTheme="majorEastAsia" w:hAnsi="Arial" w:cs="Arial"/>
        <w:sz w:val="20"/>
        <w:szCs w:val="20"/>
      </w:rPr>
      <w:t xml:space="preserve">2019 </w:t>
    </w:r>
    <w:r w:rsidRPr="000F3AC0">
      <w:rPr>
        <w:rFonts w:ascii="Arial" w:eastAsiaTheme="majorEastAsia" w:hAnsi="Arial" w:cs="Arial"/>
        <w:sz w:val="20"/>
        <w:szCs w:val="20"/>
      </w:rPr>
      <w:t>Community Health Needs Assessment</w:t>
    </w:r>
    <w:r w:rsidRPr="000F3AC0">
      <w:rPr>
        <w:rFonts w:ascii="Arial" w:eastAsiaTheme="majorEastAsia" w:hAnsi="Arial" w:cs="Arial"/>
        <w:sz w:val="20"/>
        <w:szCs w:val="20"/>
      </w:rPr>
      <w:ptab w:relativeTo="margin" w:alignment="right" w:leader="none"/>
    </w:r>
    <w:r w:rsidRPr="000F3AC0">
      <w:rPr>
        <w:rFonts w:ascii="Arial" w:eastAsiaTheme="majorEastAsia" w:hAnsi="Arial" w:cs="Arial"/>
        <w:sz w:val="20"/>
        <w:szCs w:val="20"/>
      </w:rPr>
      <w:t xml:space="preserve">Page </w:t>
    </w:r>
    <w:r w:rsidRPr="000F3AC0">
      <w:rPr>
        <w:rFonts w:ascii="Arial" w:hAnsi="Arial" w:cs="Arial"/>
        <w:sz w:val="20"/>
        <w:szCs w:val="20"/>
      </w:rPr>
      <w:fldChar w:fldCharType="begin"/>
    </w:r>
    <w:r w:rsidRPr="000F3AC0">
      <w:rPr>
        <w:rFonts w:ascii="Arial" w:hAnsi="Arial" w:cs="Arial"/>
        <w:sz w:val="20"/>
        <w:szCs w:val="20"/>
      </w:rPr>
      <w:instrText xml:space="preserve"> PAGE   \* MERGEFORMAT </w:instrText>
    </w:r>
    <w:r w:rsidRPr="000F3AC0">
      <w:rPr>
        <w:rFonts w:ascii="Arial" w:hAnsi="Arial" w:cs="Arial"/>
        <w:sz w:val="20"/>
        <w:szCs w:val="20"/>
      </w:rPr>
      <w:fldChar w:fldCharType="separate"/>
    </w:r>
    <w:r w:rsidRPr="005C2FD3">
      <w:rPr>
        <w:rFonts w:ascii="Arial" w:eastAsiaTheme="majorEastAsia" w:hAnsi="Arial" w:cs="Arial"/>
        <w:noProof/>
        <w:sz w:val="20"/>
        <w:szCs w:val="20"/>
      </w:rPr>
      <w:t>71</w:t>
    </w:r>
    <w:r w:rsidRPr="000F3AC0">
      <w:rPr>
        <w:rFonts w:ascii="Arial" w:eastAsiaTheme="majorEastAsia" w:hAnsi="Arial" w:cs="Arial"/>
        <w:noProof/>
        <w:sz w:val="20"/>
        <w:szCs w:val="20"/>
      </w:rPr>
      <w:fldChar w:fldCharType="end"/>
    </w:r>
  </w:p>
  <w:p w14:paraId="07284738" w14:textId="77777777" w:rsidR="008106A7" w:rsidRDefault="00810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A73CB" w14:textId="77777777" w:rsidR="00C874B5" w:rsidRDefault="00C874B5" w:rsidP="00F5700B">
      <w:pPr>
        <w:spacing w:after="0" w:line="240" w:lineRule="auto"/>
      </w:pPr>
      <w:r>
        <w:separator/>
      </w:r>
    </w:p>
  </w:footnote>
  <w:footnote w:type="continuationSeparator" w:id="0">
    <w:p w14:paraId="760E8D26" w14:textId="77777777" w:rsidR="00C874B5" w:rsidRDefault="00C874B5" w:rsidP="00F5700B">
      <w:pPr>
        <w:spacing w:after="0" w:line="240" w:lineRule="auto"/>
      </w:pPr>
      <w:r>
        <w:continuationSeparator/>
      </w:r>
    </w:p>
  </w:footnote>
  <w:footnote w:id="1">
    <w:p w14:paraId="2FF5C28B" w14:textId="77777777" w:rsidR="008106A7" w:rsidRPr="00D3125A" w:rsidRDefault="008106A7" w:rsidP="00C20532">
      <w:pPr>
        <w:pStyle w:val="FootnoteText"/>
        <w:rPr>
          <w:rFonts w:ascii="Arial" w:hAnsi="Arial" w:cs="Arial"/>
          <w:sz w:val="18"/>
          <w:szCs w:val="18"/>
        </w:rPr>
      </w:pPr>
      <w:r w:rsidRPr="00D3125A">
        <w:rPr>
          <w:rStyle w:val="FootnoteReference"/>
          <w:rFonts w:ascii="Arial" w:hAnsi="Arial" w:cs="Arial"/>
          <w:sz w:val="18"/>
          <w:szCs w:val="18"/>
        </w:rPr>
        <w:footnoteRef/>
      </w:r>
      <w:r w:rsidRPr="00D3125A">
        <w:rPr>
          <w:rFonts w:ascii="Arial" w:hAnsi="Arial" w:cs="Arial"/>
          <w:sz w:val="18"/>
          <w:szCs w:val="18"/>
        </w:rPr>
        <w:t xml:space="preserve"> The UDS is an annual reporting requirement for grantees of HRSA primary care programs:</w:t>
      </w:r>
    </w:p>
    <w:p w14:paraId="02352C9C" w14:textId="77777777" w:rsidR="008106A7" w:rsidRPr="00D3125A" w:rsidRDefault="008106A7" w:rsidP="00C20532">
      <w:pPr>
        <w:pStyle w:val="FootnoteText"/>
        <w:ind w:left="720"/>
        <w:rPr>
          <w:rFonts w:ascii="Arial" w:hAnsi="Arial" w:cs="Arial"/>
          <w:sz w:val="18"/>
          <w:szCs w:val="18"/>
        </w:rPr>
      </w:pPr>
      <w:r w:rsidRPr="00D3125A">
        <w:rPr>
          <w:rFonts w:ascii="Arial" w:hAnsi="Arial" w:cs="Arial"/>
          <w:sz w:val="18"/>
          <w:szCs w:val="18"/>
        </w:rPr>
        <w:t>• Community Health Center, Section 330 (e)</w:t>
      </w:r>
      <w:r w:rsidRPr="00D3125A">
        <w:rPr>
          <w:rFonts w:ascii="Arial" w:hAnsi="Arial" w:cs="Arial"/>
          <w:sz w:val="18"/>
          <w:szCs w:val="18"/>
        </w:rPr>
        <w:br/>
        <w:t>• Migrant Health Center, Section 330 (g)</w:t>
      </w:r>
      <w:r w:rsidRPr="00D3125A">
        <w:rPr>
          <w:rFonts w:ascii="Arial" w:hAnsi="Arial" w:cs="Arial"/>
          <w:sz w:val="18"/>
          <w:szCs w:val="18"/>
        </w:rPr>
        <w:br/>
        <w:t>• Health Care for the Homeless, Section 330 (h)</w:t>
      </w:r>
      <w:r w:rsidRPr="00D3125A">
        <w:rPr>
          <w:rFonts w:ascii="Arial" w:hAnsi="Arial" w:cs="Arial"/>
          <w:sz w:val="18"/>
          <w:szCs w:val="18"/>
        </w:rPr>
        <w:br/>
        <w:t>• Public Housing Primary Care, Section 330 (i)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38D6"/>
    <w:multiLevelType w:val="hybridMultilevel"/>
    <w:tmpl w:val="3078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02275"/>
    <w:multiLevelType w:val="hybridMultilevel"/>
    <w:tmpl w:val="3E00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31728"/>
    <w:multiLevelType w:val="hybridMultilevel"/>
    <w:tmpl w:val="0966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D2F0E"/>
    <w:multiLevelType w:val="hybridMultilevel"/>
    <w:tmpl w:val="C384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D4A85"/>
    <w:multiLevelType w:val="hybridMultilevel"/>
    <w:tmpl w:val="03BE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24230"/>
    <w:multiLevelType w:val="hybridMultilevel"/>
    <w:tmpl w:val="BDFC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50DA7"/>
    <w:multiLevelType w:val="hybridMultilevel"/>
    <w:tmpl w:val="C9D44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371BB"/>
    <w:multiLevelType w:val="hybridMultilevel"/>
    <w:tmpl w:val="AE08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957B5"/>
    <w:multiLevelType w:val="hybridMultilevel"/>
    <w:tmpl w:val="E3B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10632"/>
    <w:multiLevelType w:val="hybridMultilevel"/>
    <w:tmpl w:val="7858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75861"/>
    <w:multiLevelType w:val="hybridMultilevel"/>
    <w:tmpl w:val="9B0E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F115B"/>
    <w:multiLevelType w:val="hybridMultilevel"/>
    <w:tmpl w:val="1D18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E543D"/>
    <w:multiLevelType w:val="hybridMultilevel"/>
    <w:tmpl w:val="D986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C7B70"/>
    <w:multiLevelType w:val="hybridMultilevel"/>
    <w:tmpl w:val="8DD8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11"/>
  </w:num>
  <w:num w:numId="5">
    <w:abstractNumId w:val="1"/>
  </w:num>
  <w:num w:numId="6">
    <w:abstractNumId w:val="10"/>
  </w:num>
  <w:num w:numId="7">
    <w:abstractNumId w:val="4"/>
  </w:num>
  <w:num w:numId="8">
    <w:abstractNumId w:val="2"/>
  </w:num>
  <w:num w:numId="9">
    <w:abstractNumId w:val="7"/>
  </w:num>
  <w:num w:numId="10">
    <w:abstractNumId w:val="9"/>
  </w:num>
  <w:num w:numId="11">
    <w:abstractNumId w:val="5"/>
  </w:num>
  <w:num w:numId="12">
    <w:abstractNumId w:val="12"/>
  </w:num>
  <w:num w:numId="13">
    <w:abstractNumId w:val="8"/>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CA3"/>
    <w:rsid w:val="00000AD0"/>
    <w:rsid w:val="00000D5D"/>
    <w:rsid w:val="00001781"/>
    <w:rsid w:val="00001853"/>
    <w:rsid w:val="00001A54"/>
    <w:rsid w:val="00001F04"/>
    <w:rsid w:val="000025E1"/>
    <w:rsid w:val="0000274E"/>
    <w:rsid w:val="0000301C"/>
    <w:rsid w:val="000030AD"/>
    <w:rsid w:val="00003FAC"/>
    <w:rsid w:val="00005F23"/>
    <w:rsid w:val="00007538"/>
    <w:rsid w:val="00010E34"/>
    <w:rsid w:val="0001111C"/>
    <w:rsid w:val="00012110"/>
    <w:rsid w:val="00013E9B"/>
    <w:rsid w:val="00014AF4"/>
    <w:rsid w:val="00014E13"/>
    <w:rsid w:val="00015264"/>
    <w:rsid w:val="000156CA"/>
    <w:rsid w:val="00015D09"/>
    <w:rsid w:val="00016473"/>
    <w:rsid w:val="00017A9A"/>
    <w:rsid w:val="000203D0"/>
    <w:rsid w:val="00021BE8"/>
    <w:rsid w:val="00022280"/>
    <w:rsid w:val="000223D0"/>
    <w:rsid w:val="00023063"/>
    <w:rsid w:val="000230D8"/>
    <w:rsid w:val="000249C7"/>
    <w:rsid w:val="00024ED9"/>
    <w:rsid w:val="0002596E"/>
    <w:rsid w:val="00026445"/>
    <w:rsid w:val="0002674A"/>
    <w:rsid w:val="00030923"/>
    <w:rsid w:val="00030B89"/>
    <w:rsid w:val="00031689"/>
    <w:rsid w:val="00031BEC"/>
    <w:rsid w:val="00031E21"/>
    <w:rsid w:val="0003253F"/>
    <w:rsid w:val="00032619"/>
    <w:rsid w:val="0003270C"/>
    <w:rsid w:val="00032B95"/>
    <w:rsid w:val="00032DE5"/>
    <w:rsid w:val="00033252"/>
    <w:rsid w:val="000334F4"/>
    <w:rsid w:val="00034D16"/>
    <w:rsid w:val="00034F0A"/>
    <w:rsid w:val="00035053"/>
    <w:rsid w:val="000355BD"/>
    <w:rsid w:val="00035B5C"/>
    <w:rsid w:val="00036365"/>
    <w:rsid w:val="00036422"/>
    <w:rsid w:val="00036445"/>
    <w:rsid w:val="0003684B"/>
    <w:rsid w:val="00037E57"/>
    <w:rsid w:val="00040206"/>
    <w:rsid w:val="00040402"/>
    <w:rsid w:val="0004074C"/>
    <w:rsid w:val="00041642"/>
    <w:rsid w:val="00041A34"/>
    <w:rsid w:val="00041C3A"/>
    <w:rsid w:val="00041E13"/>
    <w:rsid w:val="0004209A"/>
    <w:rsid w:val="000421AA"/>
    <w:rsid w:val="00042348"/>
    <w:rsid w:val="000425B8"/>
    <w:rsid w:val="00044449"/>
    <w:rsid w:val="00044581"/>
    <w:rsid w:val="00044FDA"/>
    <w:rsid w:val="000451EC"/>
    <w:rsid w:val="00045646"/>
    <w:rsid w:val="00045F3B"/>
    <w:rsid w:val="00046B5A"/>
    <w:rsid w:val="00046E63"/>
    <w:rsid w:val="0005005D"/>
    <w:rsid w:val="00050765"/>
    <w:rsid w:val="00050B6F"/>
    <w:rsid w:val="00050C5D"/>
    <w:rsid w:val="000539E4"/>
    <w:rsid w:val="00053AF8"/>
    <w:rsid w:val="00053D9E"/>
    <w:rsid w:val="00053E64"/>
    <w:rsid w:val="00053FC1"/>
    <w:rsid w:val="00054282"/>
    <w:rsid w:val="000549FA"/>
    <w:rsid w:val="000554BD"/>
    <w:rsid w:val="000565EB"/>
    <w:rsid w:val="000569FE"/>
    <w:rsid w:val="00056AD4"/>
    <w:rsid w:val="0005702F"/>
    <w:rsid w:val="000571CE"/>
    <w:rsid w:val="000572A5"/>
    <w:rsid w:val="00060A20"/>
    <w:rsid w:val="00061577"/>
    <w:rsid w:val="00061DBF"/>
    <w:rsid w:val="00062E28"/>
    <w:rsid w:val="00062F03"/>
    <w:rsid w:val="00063027"/>
    <w:rsid w:val="0006319C"/>
    <w:rsid w:val="00063361"/>
    <w:rsid w:val="000633CF"/>
    <w:rsid w:val="00064731"/>
    <w:rsid w:val="000648C1"/>
    <w:rsid w:val="00064A60"/>
    <w:rsid w:val="00064B00"/>
    <w:rsid w:val="00065258"/>
    <w:rsid w:val="0006536D"/>
    <w:rsid w:val="000655A1"/>
    <w:rsid w:val="00066F0B"/>
    <w:rsid w:val="00067912"/>
    <w:rsid w:val="00067EF8"/>
    <w:rsid w:val="0007035A"/>
    <w:rsid w:val="000706D0"/>
    <w:rsid w:val="00071051"/>
    <w:rsid w:val="000713FD"/>
    <w:rsid w:val="00074B69"/>
    <w:rsid w:val="000754F3"/>
    <w:rsid w:val="00075DFB"/>
    <w:rsid w:val="00076676"/>
    <w:rsid w:val="00076A85"/>
    <w:rsid w:val="00076B57"/>
    <w:rsid w:val="00077382"/>
    <w:rsid w:val="000805A0"/>
    <w:rsid w:val="00080AB6"/>
    <w:rsid w:val="00080EED"/>
    <w:rsid w:val="00081A22"/>
    <w:rsid w:val="000829A5"/>
    <w:rsid w:val="0008378C"/>
    <w:rsid w:val="00083F9C"/>
    <w:rsid w:val="0008458B"/>
    <w:rsid w:val="000851B2"/>
    <w:rsid w:val="00085793"/>
    <w:rsid w:val="00085DF2"/>
    <w:rsid w:val="00086484"/>
    <w:rsid w:val="00086E6B"/>
    <w:rsid w:val="00087FD4"/>
    <w:rsid w:val="00087FF8"/>
    <w:rsid w:val="000901C4"/>
    <w:rsid w:val="00090CE2"/>
    <w:rsid w:val="00091F3C"/>
    <w:rsid w:val="00093050"/>
    <w:rsid w:val="0009549F"/>
    <w:rsid w:val="000958DB"/>
    <w:rsid w:val="00095B5F"/>
    <w:rsid w:val="00095FDB"/>
    <w:rsid w:val="00096B0B"/>
    <w:rsid w:val="00096D0C"/>
    <w:rsid w:val="00097B5F"/>
    <w:rsid w:val="000A08D8"/>
    <w:rsid w:val="000A1739"/>
    <w:rsid w:val="000A1A0A"/>
    <w:rsid w:val="000A1B85"/>
    <w:rsid w:val="000A1DF5"/>
    <w:rsid w:val="000A27B7"/>
    <w:rsid w:val="000A2B5E"/>
    <w:rsid w:val="000A2DF7"/>
    <w:rsid w:val="000A34FF"/>
    <w:rsid w:val="000A4B2F"/>
    <w:rsid w:val="000A55DE"/>
    <w:rsid w:val="000A5BAF"/>
    <w:rsid w:val="000A5EDF"/>
    <w:rsid w:val="000A6A71"/>
    <w:rsid w:val="000A7408"/>
    <w:rsid w:val="000A75B2"/>
    <w:rsid w:val="000B0085"/>
    <w:rsid w:val="000B00E7"/>
    <w:rsid w:val="000B026D"/>
    <w:rsid w:val="000B031D"/>
    <w:rsid w:val="000B11A7"/>
    <w:rsid w:val="000B1A13"/>
    <w:rsid w:val="000B29C8"/>
    <w:rsid w:val="000B2D47"/>
    <w:rsid w:val="000B3101"/>
    <w:rsid w:val="000B383B"/>
    <w:rsid w:val="000B3867"/>
    <w:rsid w:val="000B3BA9"/>
    <w:rsid w:val="000B53A7"/>
    <w:rsid w:val="000B54E4"/>
    <w:rsid w:val="000B5656"/>
    <w:rsid w:val="000B5693"/>
    <w:rsid w:val="000B5A31"/>
    <w:rsid w:val="000B5AB2"/>
    <w:rsid w:val="000B5FC9"/>
    <w:rsid w:val="000B7629"/>
    <w:rsid w:val="000B76B3"/>
    <w:rsid w:val="000C0AD4"/>
    <w:rsid w:val="000C0D1A"/>
    <w:rsid w:val="000C1F85"/>
    <w:rsid w:val="000C2866"/>
    <w:rsid w:val="000C3BD5"/>
    <w:rsid w:val="000C42AE"/>
    <w:rsid w:val="000C4CA8"/>
    <w:rsid w:val="000C59A6"/>
    <w:rsid w:val="000C6C17"/>
    <w:rsid w:val="000C6DB6"/>
    <w:rsid w:val="000C6E75"/>
    <w:rsid w:val="000C7703"/>
    <w:rsid w:val="000C7939"/>
    <w:rsid w:val="000D094A"/>
    <w:rsid w:val="000D0A4A"/>
    <w:rsid w:val="000D0B05"/>
    <w:rsid w:val="000D1451"/>
    <w:rsid w:val="000D1D08"/>
    <w:rsid w:val="000D2771"/>
    <w:rsid w:val="000D2A76"/>
    <w:rsid w:val="000D2DCD"/>
    <w:rsid w:val="000D3196"/>
    <w:rsid w:val="000D323A"/>
    <w:rsid w:val="000D3A05"/>
    <w:rsid w:val="000D3E02"/>
    <w:rsid w:val="000D3FB0"/>
    <w:rsid w:val="000D4891"/>
    <w:rsid w:val="000D49E4"/>
    <w:rsid w:val="000D4C4F"/>
    <w:rsid w:val="000D4F64"/>
    <w:rsid w:val="000D510B"/>
    <w:rsid w:val="000D5C2F"/>
    <w:rsid w:val="000D5DA6"/>
    <w:rsid w:val="000D68C6"/>
    <w:rsid w:val="000D6A0D"/>
    <w:rsid w:val="000D6DB3"/>
    <w:rsid w:val="000D6FDB"/>
    <w:rsid w:val="000E06B3"/>
    <w:rsid w:val="000E2EF7"/>
    <w:rsid w:val="000E39C1"/>
    <w:rsid w:val="000E3B79"/>
    <w:rsid w:val="000E47C8"/>
    <w:rsid w:val="000E481E"/>
    <w:rsid w:val="000E4E14"/>
    <w:rsid w:val="000E5515"/>
    <w:rsid w:val="000E5B22"/>
    <w:rsid w:val="000E6443"/>
    <w:rsid w:val="000E6475"/>
    <w:rsid w:val="000E70E8"/>
    <w:rsid w:val="000E7C19"/>
    <w:rsid w:val="000F0531"/>
    <w:rsid w:val="000F2F0A"/>
    <w:rsid w:val="000F2FD1"/>
    <w:rsid w:val="000F3AC0"/>
    <w:rsid w:val="000F4147"/>
    <w:rsid w:val="000F44AB"/>
    <w:rsid w:val="000F4798"/>
    <w:rsid w:val="000F4966"/>
    <w:rsid w:val="000F53D2"/>
    <w:rsid w:val="000F5BAD"/>
    <w:rsid w:val="000F6331"/>
    <w:rsid w:val="000F637A"/>
    <w:rsid w:val="000F63A5"/>
    <w:rsid w:val="00100AC2"/>
    <w:rsid w:val="00100E3C"/>
    <w:rsid w:val="00101F69"/>
    <w:rsid w:val="00102E00"/>
    <w:rsid w:val="001037D8"/>
    <w:rsid w:val="00103B8E"/>
    <w:rsid w:val="00104A94"/>
    <w:rsid w:val="001062EA"/>
    <w:rsid w:val="001070C6"/>
    <w:rsid w:val="00110CB7"/>
    <w:rsid w:val="00111A3C"/>
    <w:rsid w:val="00111D7C"/>
    <w:rsid w:val="00112BF8"/>
    <w:rsid w:val="0011318B"/>
    <w:rsid w:val="00113C51"/>
    <w:rsid w:val="00115B30"/>
    <w:rsid w:val="00115B49"/>
    <w:rsid w:val="00116257"/>
    <w:rsid w:val="001165C2"/>
    <w:rsid w:val="00116BBD"/>
    <w:rsid w:val="00116F46"/>
    <w:rsid w:val="00117F22"/>
    <w:rsid w:val="00120426"/>
    <w:rsid w:val="00120556"/>
    <w:rsid w:val="00122005"/>
    <w:rsid w:val="00122F6C"/>
    <w:rsid w:val="0012369E"/>
    <w:rsid w:val="00124B70"/>
    <w:rsid w:val="00125029"/>
    <w:rsid w:val="0012578D"/>
    <w:rsid w:val="00125CA2"/>
    <w:rsid w:val="00126198"/>
    <w:rsid w:val="001263E6"/>
    <w:rsid w:val="00126453"/>
    <w:rsid w:val="00126753"/>
    <w:rsid w:val="0012682B"/>
    <w:rsid w:val="00126A62"/>
    <w:rsid w:val="00127FC3"/>
    <w:rsid w:val="0013032A"/>
    <w:rsid w:val="001305FC"/>
    <w:rsid w:val="00130BFC"/>
    <w:rsid w:val="00130CCE"/>
    <w:rsid w:val="00131504"/>
    <w:rsid w:val="0013193D"/>
    <w:rsid w:val="00131973"/>
    <w:rsid w:val="00131CDB"/>
    <w:rsid w:val="0013211E"/>
    <w:rsid w:val="0013249E"/>
    <w:rsid w:val="001326B3"/>
    <w:rsid w:val="00132B52"/>
    <w:rsid w:val="00133BF4"/>
    <w:rsid w:val="00134013"/>
    <w:rsid w:val="001343D8"/>
    <w:rsid w:val="0013474B"/>
    <w:rsid w:val="00135D12"/>
    <w:rsid w:val="001377F1"/>
    <w:rsid w:val="00137FEB"/>
    <w:rsid w:val="00140819"/>
    <w:rsid w:val="00140F61"/>
    <w:rsid w:val="0014105A"/>
    <w:rsid w:val="00141608"/>
    <w:rsid w:val="0014182F"/>
    <w:rsid w:val="00141F4F"/>
    <w:rsid w:val="001426A5"/>
    <w:rsid w:val="00142B6F"/>
    <w:rsid w:val="00142E01"/>
    <w:rsid w:val="00143224"/>
    <w:rsid w:val="00143BE7"/>
    <w:rsid w:val="001440B9"/>
    <w:rsid w:val="0014425C"/>
    <w:rsid w:val="00144700"/>
    <w:rsid w:val="00144DBE"/>
    <w:rsid w:val="00146108"/>
    <w:rsid w:val="001468B2"/>
    <w:rsid w:val="00150BF1"/>
    <w:rsid w:val="00150F6E"/>
    <w:rsid w:val="001519D8"/>
    <w:rsid w:val="001534D9"/>
    <w:rsid w:val="00153E42"/>
    <w:rsid w:val="00154DA1"/>
    <w:rsid w:val="00155BF2"/>
    <w:rsid w:val="00155EAE"/>
    <w:rsid w:val="00156326"/>
    <w:rsid w:val="00157AFC"/>
    <w:rsid w:val="001601F0"/>
    <w:rsid w:val="00160356"/>
    <w:rsid w:val="00161EE0"/>
    <w:rsid w:val="0016324D"/>
    <w:rsid w:val="00163960"/>
    <w:rsid w:val="00163B19"/>
    <w:rsid w:val="00164BAA"/>
    <w:rsid w:val="00165126"/>
    <w:rsid w:val="00165381"/>
    <w:rsid w:val="0016645D"/>
    <w:rsid w:val="00166640"/>
    <w:rsid w:val="0016697A"/>
    <w:rsid w:val="00166C0D"/>
    <w:rsid w:val="00166EFA"/>
    <w:rsid w:val="00170617"/>
    <w:rsid w:val="001717E0"/>
    <w:rsid w:val="00172460"/>
    <w:rsid w:val="00172DA7"/>
    <w:rsid w:val="00173317"/>
    <w:rsid w:val="00173B8D"/>
    <w:rsid w:val="0017516A"/>
    <w:rsid w:val="001751DD"/>
    <w:rsid w:val="00175A8B"/>
    <w:rsid w:val="001773CD"/>
    <w:rsid w:val="001776EA"/>
    <w:rsid w:val="00177E10"/>
    <w:rsid w:val="00180311"/>
    <w:rsid w:val="001804F1"/>
    <w:rsid w:val="0018099E"/>
    <w:rsid w:val="00180C8B"/>
    <w:rsid w:val="00180FC2"/>
    <w:rsid w:val="001818B4"/>
    <w:rsid w:val="00181C2A"/>
    <w:rsid w:val="0018249B"/>
    <w:rsid w:val="00182500"/>
    <w:rsid w:val="00182D7D"/>
    <w:rsid w:val="0018469C"/>
    <w:rsid w:val="001856F2"/>
    <w:rsid w:val="00185B7E"/>
    <w:rsid w:val="00186307"/>
    <w:rsid w:val="001864BF"/>
    <w:rsid w:val="001864E1"/>
    <w:rsid w:val="0018730F"/>
    <w:rsid w:val="0019019A"/>
    <w:rsid w:val="00190B59"/>
    <w:rsid w:val="0019116A"/>
    <w:rsid w:val="00191199"/>
    <w:rsid w:val="0019145A"/>
    <w:rsid w:val="00191A33"/>
    <w:rsid w:val="00192359"/>
    <w:rsid w:val="001927BF"/>
    <w:rsid w:val="0019319F"/>
    <w:rsid w:val="001938CE"/>
    <w:rsid w:val="001943D6"/>
    <w:rsid w:val="00194D23"/>
    <w:rsid w:val="00195366"/>
    <w:rsid w:val="00196BBA"/>
    <w:rsid w:val="001977B3"/>
    <w:rsid w:val="00197B0A"/>
    <w:rsid w:val="00197DB4"/>
    <w:rsid w:val="001A0B42"/>
    <w:rsid w:val="001A101F"/>
    <w:rsid w:val="001A12A8"/>
    <w:rsid w:val="001A1611"/>
    <w:rsid w:val="001A1B35"/>
    <w:rsid w:val="001A1C34"/>
    <w:rsid w:val="001A3487"/>
    <w:rsid w:val="001A3531"/>
    <w:rsid w:val="001A4120"/>
    <w:rsid w:val="001A4620"/>
    <w:rsid w:val="001A4A83"/>
    <w:rsid w:val="001A4E1A"/>
    <w:rsid w:val="001A4FD3"/>
    <w:rsid w:val="001A5160"/>
    <w:rsid w:val="001A5FAC"/>
    <w:rsid w:val="001A6B10"/>
    <w:rsid w:val="001A6E6C"/>
    <w:rsid w:val="001A6FBD"/>
    <w:rsid w:val="001A7899"/>
    <w:rsid w:val="001B001A"/>
    <w:rsid w:val="001B090F"/>
    <w:rsid w:val="001B0B00"/>
    <w:rsid w:val="001B1135"/>
    <w:rsid w:val="001B1E1E"/>
    <w:rsid w:val="001B26C9"/>
    <w:rsid w:val="001B28A6"/>
    <w:rsid w:val="001B2CC0"/>
    <w:rsid w:val="001B2CEF"/>
    <w:rsid w:val="001B3464"/>
    <w:rsid w:val="001B3E7F"/>
    <w:rsid w:val="001B4260"/>
    <w:rsid w:val="001B4742"/>
    <w:rsid w:val="001B4F09"/>
    <w:rsid w:val="001B5CDD"/>
    <w:rsid w:val="001B6664"/>
    <w:rsid w:val="001B6F2A"/>
    <w:rsid w:val="001B7D0A"/>
    <w:rsid w:val="001B7D4D"/>
    <w:rsid w:val="001C15C0"/>
    <w:rsid w:val="001C1F14"/>
    <w:rsid w:val="001C4262"/>
    <w:rsid w:val="001C48D1"/>
    <w:rsid w:val="001C4A3C"/>
    <w:rsid w:val="001C57C6"/>
    <w:rsid w:val="001C57E9"/>
    <w:rsid w:val="001C62CA"/>
    <w:rsid w:val="001C6EDF"/>
    <w:rsid w:val="001C724A"/>
    <w:rsid w:val="001C7E2A"/>
    <w:rsid w:val="001C7FAD"/>
    <w:rsid w:val="001D0ECD"/>
    <w:rsid w:val="001D12B5"/>
    <w:rsid w:val="001D1463"/>
    <w:rsid w:val="001D1891"/>
    <w:rsid w:val="001D1AF4"/>
    <w:rsid w:val="001D3277"/>
    <w:rsid w:val="001D44AE"/>
    <w:rsid w:val="001D4BF8"/>
    <w:rsid w:val="001D4EAA"/>
    <w:rsid w:val="001D6068"/>
    <w:rsid w:val="001D64A4"/>
    <w:rsid w:val="001D6844"/>
    <w:rsid w:val="001D6B7B"/>
    <w:rsid w:val="001D7A92"/>
    <w:rsid w:val="001E03D0"/>
    <w:rsid w:val="001E1425"/>
    <w:rsid w:val="001E26FE"/>
    <w:rsid w:val="001E2AF7"/>
    <w:rsid w:val="001E2FBF"/>
    <w:rsid w:val="001E34D1"/>
    <w:rsid w:val="001E5B9C"/>
    <w:rsid w:val="001E703A"/>
    <w:rsid w:val="001F00F4"/>
    <w:rsid w:val="001F027F"/>
    <w:rsid w:val="001F0AE2"/>
    <w:rsid w:val="001F0EE2"/>
    <w:rsid w:val="001F16E1"/>
    <w:rsid w:val="001F2C38"/>
    <w:rsid w:val="001F307F"/>
    <w:rsid w:val="001F3095"/>
    <w:rsid w:val="001F34E8"/>
    <w:rsid w:val="001F3E85"/>
    <w:rsid w:val="001F4595"/>
    <w:rsid w:val="001F4607"/>
    <w:rsid w:val="001F5752"/>
    <w:rsid w:val="001F6172"/>
    <w:rsid w:val="001F65D1"/>
    <w:rsid w:val="00200097"/>
    <w:rsid w:val="0020050F"/>
    <w:rsid w:val="00200AE8"/>
    <w:rsid w:val="002011DA"/>
    <w:rsid w:val="00201284"/>
    <w:rsid w:val="00203055"/>
    <w:rsid w:val="00203B35"/>
    <w:rsid w:val="00203B8A"/>
    <w:rsid w:val="00205D98"/>
    <w:rsid w:val="002069BD"/>
    <w:rsid w:val="002073C4"/>
    <w:rsid w:val="00207E18"/>
    <w:rsid w:val="00210782"/>
    <w:rsid w:val="00210C6A"/>
    <w:rsid w:val="00210C6E"/>
    <w:rsid w:val="00210CCD"/>
    <w:rsid w:val="00211087"/>
    <w:rsid w:val="00211559"/>
    <w:rsid w:val="00211B45"/>
    <w:rsid w:val="00212239"/>
    <w:rsid w:val="00212864"/>
    <w:rsid w:val="00212DD6"/>
    <w:rsid w:val="00215920"/>
    <w:rsid w:val="00215A52"/>
    <w:rsid w:val="00215FEA"/>
    <w:rsid w:val="002161FA"/>
    <w:rsid w:val="00217371"/>
    <w:rsid w:val="002173A3"/>
    <w:rsid w:val="00220874"/>
    <w:rsid w:val="002213AD"/>
    <w:rsid w:val="002213ED"/>
    <w:rsid w:val="00221CF1"/>
    <w:rsid w:val="00222435"/>
    <w:rsid w:val="002226EC"/>
    <w:rsid w:val="00224229"/>
    <w:rsid w:val="00226F65"/>
    <w:rsid w:val="002270F7"/>
    <w:rsid w:val="0022788A"/>
    <w:rsid w:val="00227B60"/>
    <w:rsid w:val="00227F71"/>
    <w:rsid w:val="002301B4"/>
    <w:rsid w:val="00230282"/>
    <w:rsid w:val="00230B30"/>
    <w:rsid w:val="002319DD"/>
    <w:rsid w:val="00231D07"/>
    <w:rsid w:val="00232414"/>
    <w:rsid w:val="00232A6F"/>
    <w:rsid w:val="00232ABA"/>
    <w:rsid w:val="00234424"/>
    <w:rsid w:val="0023466B"/>
    <w:rsid w:val="002355A3"/>
    <w:rsid w:val="002366EA"/>
    <w:rsid w:val="002371BF"/>
    <w:rsid w:val="00237339"/>
    <w:rsid w:val="00237B64"/>
    <w:rsid w:val="00240C6E"/>
    <w:rsid w:val="00240F61"/>
    <w:rsid w:val="002411FB"/>
    <w:rsid w:val="0024260A"/>
    <w:rsid w:val="00243844"/>
    <w:rsid w:val="00246225"/>
    <w:rsid w:val="00246876"/>
    <w:rsid w:val="0024769F"/>
    <w:rsid w:val="00251980"/>
    <w:rsid w:val="002524EB"/>
    <w:rsid w:val="00252FE3"/>
    <w:rsid w:val="00252FFB"/>
    <w:rsid w:val="00253276"/>
    <w:rsid w:val="002539AB"/>
    <w:rsid w:val="00253F5C"/>
    <w:rsid w:val="0025406D"/>
    <w:rsid w:val="00254199"/>
    <w:rsid w:val="00255F55"/>
    <w:rsid w:val="00256831"/>
    <w:rsid w:val="0025733D"/>
    <w:rsid w:val="00257AB9"/>
    <w:rsid w:val="00257C64"/>
    <w:rsid w:val="00260596"/>
    <w:rsid w:val="002619DA"/>
    <w:rsid w:val="00262308"/>
    <w:rsid w:val="002623AE"/>
    <w:rsid w:val="00263650"/>
    <w:rsid w:val="002637E3"/>
    <w:rsid w:val="00264041"/>
    <w:rsid w:val="00264295"/>
    <w:rsid w:val="00264BCF"/>
    <w:rsid w:val="002662A5"/>
    <w:rsid w:val="00266EBE"/>
    <w:rsid w:val="002672D4"/>
    <w:rsid w:val="00267919"/>
    <w:rsid w:val="00270804"/>
    <w:rsid w:val="002716A9"/>
    <w:rsid w:val="00271952"/>
    <w:rsid w:val="00272A39"/>
    <w:rsid w:val="00272B52"/>
    <w:rsid w:val="002743CA"/>
    <w:rsid w:val="00274AB0"/>
    <w:rsid w:val="00275C35"/>
    <w:rsid w:val="002768C1"/>
    <w:rsid w:val="00276B15"/>
    <w:rsid w:val="00277664"/>
    <w:rsid w:val="00277B24"/>
    <w:rsid w:val="002818CF"/>
    <w:rsid w:val="00281B69"/>
    <w:rsid w:val="00282C96"/>
    <w:rsid w:val="0028304B"/>
    <w:rsid w:val="00283A4E"/>
    <w:rsid w:val="00283D78"/>
    <w:rsid w:val="002840B1"/>
    <w:rsid w:val="0028472C"/>
    <w:rsid w:val="00284D2B"/>
    <w:rsid w:val="0028568A"/>
    <w:rsid w:val="00286A0E"/>
    <w:rsid w:val="00286A82"/>
    <w:rsid w:val="00287FA1"/>
    <w:rsid w:val="00290EB8"/>
    <w:rsid w:val="00291181"/>
    <w:rsid w:val="00291385"/>
    <w:rsid w:val="00291B76"/>
    <w:rsid w:val="00292210"/>
    <w:rsid w:val="0029250C"/>
    <w:rsid w:val="00293BF3"/>
    <w:rsid w:val="00293C6E"/>
    <w:rsid w:val="00293F32"/>
    <w:rsid w:val="00294AF1"/>
    <w:rsid w:val="002951EE"/>
    <w:rsid w:val="002956A3"/>
    <w:rsid w:val="002963C3"/>
    <w:rsid w:val="00296448"/>
    <w:rsid w:val="00296C40"/>
    <w:rsid w:val="00297071"/>
    <w:rsid w:val="00297421"/>
    <w:rsid w:val="0029748C"/>
    <w:rsid w:val="002977E5"/>
    <w:rsid w:val="00297936"/>
    <w:rsid w:val="002A013B"/>
    <w:rsid w:val="002A0158"/>
    <w:rsid w:val="002A01F0"/>
    <w:rsid w:val="002A09C1"/>
    <w:rsid w:val="002A1F23"/>
    <w:rsid w:val="002A2165"/>
    <w:rsid w:val="002A2B57"/>
    <w:rsid w:val="002A2BC6"/>
    <w:rsid w:val="002A376A"/>
    <w:rsid w:val="002A5796"/>
    <w:rsid w:val="002A644F"/>
    <w:rsid w:val="002A6616"/>
    <w:rsid w:val="002A679F"/>
    <w:rsid w:val="002A6C2E"/>
    <w:rsid w:val="002A7257"/>
    <w:rsid w:val="002A746C"/>
    <w:rsid w:val="002B03FD"/>
    <w:rsid w:val="002B0A5B"/>
    <w:rsid w:val="002B0CB3"/>
    <w:rsid w:val="002B0E2B"/>
    <w:rsid w:val="002B0FC3"/>
    <w:rsid w:val="002B149B"/>
    <w:rsid w:val="002B1B48"/>
    <w:rsid w:val="002B21EA"/>
    <w:rsid w:val="002B23F5"/>
    <w:rsid w:val="002B2E1C"/>
    <w:rsid w:val="002B3975"/>
    <w:rsid w:val="002B40C9"/>
    <w:rsid w:val="002B47BA"/>
    <w:rsid w:val="002B4FA1"/>
    <w:rsid w:val="002B4FB6"/>
    <w:rsid w:val="002B5C1E"/>
    <w:rsid w:val="002B5D63"/>
    <w:rsid w:val="002B5E0D"/>
    <w:rsid w:val="002B682A"/>
    <w:rsid w:val="002B6920"/>
    <w:rsid w:val="002B6B48"/>
    <w:rsid w:val="002B7009"/>
    <w:rsid w:val="002B7290"/>
    <w:rsid w:val="002B732C"/>
    <w:rsid w:val="002C106A"/>
    <w:rsid w:val="002C287D"/>
    <w:rsid w:val="002C3CEE"/>
    <w:rsid w:val="002C3FCC"/>
    <w:rsid w:val="002C4569"/>
    <w:rsid w:val="002C4B9B"/>
    <w:rsid w:val="002C52A0"/>
    <w:rsid w:val="002C6555"/>
    <w:rsid w:val="002C767E"/>
    <w:rsid w:val="002C79A4"/>
    <w:rsid w:val="002D0112"/>
    <w:rsid w:val="002D0F51"/>
    <w:rsid w:val="002D142F"/>
    <w:rsid w:val="002D186E"/>
    <w:rsid w:val="002D301C"/>
    <w:rsid w:val="002D3ADA"/>
    <w:rsid w:val="002D3B79"/>
    <w:rsid w:val="002D4110"/>
    <w:rsid w:val="002D42D4"/>
    <w:rsid w:val="002D47A0"/>
    <w:rsid w:val="002D521F"/>
    <w:rsid w:val="002D537D"/>
    <w:rsid w:val="002D6D83"/>
    <w:rsid w:val="002D746D"/>
    <w:rsid w:val="002E3737"/>
    <w:rsid w:val="002E3B23"/>
    <w:rsid w:val="002E476E"/>
    <w:rsid w:val="002E4B95"/>
    <w:rsid w:val="002E4C27"/>
    <w:rsid w:val="002E51D0"/>
    <w:rsid w:val="002E64CD"/>
    <w:rsid w:val="002E6AAA"/>
    <w:rsid w:val="002E6CB2"/>
    <w:rsid w:val="002E7753"/>
    <w:rsid w:val="002F02DA"/>
    <w:rsid w:val="002F05BA"/>
    <w:rsid w:val="002F0C73"/>
    <w:rsid w:val="002F117D"/>
    <w:rsid w:val="002F13AA"/>
    <w:rsid w:val="002F146B"/>
    <w:rsid w:val="002F18AD"/>
    <w:rsid w:val="002F1CD2"/>
    <w:rsid w:val="002F1CE0"/>
    <w:rsid w:val="002F1D3E"/>
    <w:rsid w:val="002F2BA5"/>
    <w:rsid w:val="002F46F0"/>
    <w:rsid w:val="002F615F"/>
    <w:rsid w:val="002F6DC8"/>
    <w:rsid w:val="002F70CD"/>
    <w:rsid w:val="002F7888"/>
    <w:rsid w:val="0030020F"/>
    <w:rsid w:val="0030203F"/>
    <w:rsid w:val="003029F5"/>
    <w:rsid w:val="00302CDB"/>
    <w:rsid w:val="0030320B"/>
    <w:rsid w:val="0030351D"/>
    <w:rsid w:val="00303E9E"/>
    <w:rsid w:val="00304914"/>
    <w:rsid w:val="003051AD"/>
    <w:rsid w:val="003057EF"/>
    <w:rsid w:val="003063D2"/>
    <w:rsid w:val="00306E04"/>
    <w:rsid w:val="00310B1D"/>
    <w:rsid w:val="003115D3"/>
    <w:rsid w:val="00311B47"/>
    <w:rsid w:val="0031217A"/>
    <w:rsid w:val="00313A82"/>
    <w:rsid w:val="003150BB"/>
    <w:rsid w:val="0031708A"/>
    <w:rsid w:val="0031765B"/>
    <w:rsid w:val="00317FD0"/>
    <w:rsid w:val="003208C2"/>
    <w:rsid w:val="00320C8D"/>
    <w:rsid w:val="00320DD8"/>
    <w:rsid w:val="00321051"/>
    <w:rsid w:val="0032159D"/>
    <w:rsid w:val="0032201A"/>
    <w:rsid w:val="0032257D"/>
    <w:rsid w:val="0032360A"/>
    <w:rsid w:val="003245F9"/>
    <w:rsid w:val="00324EAD"/>
    <w:rsid w:val="00324F56"/>
    <w:rsid w:val="00325095"/>
    <w:rsid w:val="00325446"/>
    <w:rsid w:val="003257B6"/>
    <w:rsid w:val="00326758"/>
    <w:rsid w:val="00326939"/>
    <w:rsid w:val="0032708F"/>
    <w:rsid w:val="003275BE"/>
    <w:rsid w:val="0032787D"/>
    <w:rsid w:val="00330F91"/>
    <w:rsid w:val="00331171"/>
    <w:rsid w:val="003312BF"/>
    <w:rsid w:val="003315DD"/>
    <w:rsid w:val="00331634"/>
    <w:rsid w:val="00331CF1"/>
    <w:rsid w:val="00331F72"/>
    <w:rsid w:val="003325AB"/>
    <w:rsid w:val="00332E63"/>
    <w:rsid w:val="0033332A"/>
    <w:rsid w:val="00333B1E"/>
    <w:rsid w:val="00333CD2"/>
    <w:rsid w:val="00334BD8"/>
    <w:rsid w:val="0033512F"/>
    <w:rsid w:val="00335261"/>
    <w:rsid w:val="003358E0"/>
    <w:rsid w:val="0033632A"/>
    <w:rsid w:val="0033643B"/>
    <w:rsid w:val="003366C2"/>
    <w:rsid w:val="00337503"/>
    <w:rsid w:val="00340412"/>
    <w:rsid w:val="00340755"/>
    <w:rsid w:val="00340CF0"/>
    <w:rsid w:val="00340EC9"/>
    <w:rsid w:val="00341700"/>
    <w:rsid w:val="0034283F"/>
    <w:rsid w:val="003431C4"/>
    <w:rsid w:val="0034348D"/>
    <w:rsid w:val="0034361B"/>
    <w:rsid w:val="0034391F"/>
    <w:rsid w:val="00343BCA"/>
    <w:rsid w:val="003441A6"/>
    <w:rsid w:val="003506EB"/>
    <w:rsid w:val="00350AEE"/>
    <w:rsid w:val="003514B0"/>
    <w:rsid w:val="00351C7D"/>
    <w:rsid w:val="00351D45"/>
    <w:rsid w:val="00352199"/>
    <w:rsid w:val="00352671"/>
    <w:rsid w:val="00353FBC"/>
    <w:rsid w:val="003544A0"/>
    <w:rsid w:val="00354E5B"/>
    <w:rsid w:val="00355298"/>
    <w:rsid w:val="00355356"/>
    <w:rsid w:val="0035584B"/>
    <w:rsid w:val="00356116"/>
    <w:rsid w:val="003567A7"/>
    <w:rsid w:val="003569C1"/>
    <w:rsid w:val="00356BA9"/>
    <w:rsid w:val="0035767B"/>
    <w:rsid w:val="0035772F"/>
    <w:rsid w:val="0035779F"/>
    <w:rsid w:val="00357B21"/>
    <w:rsid w:val="00360957"/>
    <w:rsid w:val="00360C80"/>
    <w:rsid w:val="00361472"/>
    <w:rsid w:val="00361554"/>
    <w:rsid w:val="00361557"/>
    <w:rsid w:val="0036189E"/>
    <w:rsid w:val="00361D1A"/>
    <w:rsid w:val="00361F23"/>
    <w:rsid w:val="00361FC3"/>
    <w:rsid w:val="003626F6"/>
    <w:rsid w:val="00362DCD"/>
    <w:rsid w:val="003639ED"/>
    <w:rsid w:val="003660D4"/>
    <w:rsid w:val="003669AB"/>
    <w:rsid w:val="00366AA0"/>
    <w:rsid w:val="00367DE5"/>
    <w:rsid w:val="003718D1"/>
    <w:rsid w:val="00371D69"/>
    <w:rsid w:val="00372684"/>
    <w:rsid w:val="00374597"/>
    <w:rsid w:val="00374AB9"/>
    <w:rsid w:val="00375FE5"/>
    <w:rsid w:val="00376D75"/>
    <w:rsid w:val="003772B9"/>
    <w:rsid w:val="00377629"/>
    <w:rsid w:val="00377F4B"/>
    <w:rsid w:val="00381247"/>
    <w:rsid w:val="003814F3"/>
    <w:rsid w:val="003820BC"/>
    <w:rsid w:val="0038213E"/>
    <w:rsid w:val="00382A19"/>
    <w:rsid w:val="00382E35"/>
    <w:rsid w:val="00384219"/>
    <w:rsid w:val="003848E6"/>
    <w:rsid w:val="00384E85"/>
    <w:rsid w:val="0038511C"/>
    <w:rsid w:val="003870DF"/>
    <w:rsid w:val="003878E9"/>
    <w:rsid w:val="00390115"/>
    <w:rsid w:val="003905E9"/>
    <w:rsid w:val="003911A3"/>
    <w:rsid w:val="00391DDC"/>
    <w:rsid w:val="003921FC"/>
    <w:rsid w:val="003924C6"/>
    <w:rsid w:val="00392E78"/>
    <w:rsid w:val="0039308A"/>
    <w:rsid w:val="00393D8D"/>
    <w:rsid w:val="003950FF"/>
    <w:rsid w:val="003957C2"/>
    <w:rsid w:val="00395DC6"/>
    <w:rsid w:val="003966AE"/>
    <w:rsid w:val="00396DA9"/>
    <w:rsid w:val="00396EAC"/>
    <w:rsid w:val="003979CD"/>
    <w:rsid w:val="00397BB8"/>
    <w:rsid w:val="00397C63"/>
    <w:rsid w:val="003A0180"/>
    <w:rsid w:val="003A0416"/>
    <w:rsid w:val="003A10B5"/>
    <w:rsid w:val="003A1CD3"/>
    <w:rsid w:val="003A2340"/>
    <w:rsid w:val="003A2846"/>
    <w:rsid w:val="003A2C8E"/>
    <w:rsid w:val="003A32D6"/>
    <w:rsid w:val="003A3320"/>
    <w:rsid w:val="003A3769"/>
    <w:rsid w:val="003A38E2"/>
    <w:rsid w:val="003A3BEE"/>
    <w:rsid w:val="003A3E46"/>
    <w:rsid w:val="003A49E9"/>
    <w:rsid w:val="003A5288"/>
    <w:rsid w:val="003A6D82"/>
    <w:rsid w:val="003A714A"/>
    <w:rsid w:val="003A72E8"/>
    <w:rsid w:val="003A7582"/>
    <w:rsid w:val="003A76DB"/>
    <w:rsid w:val="003A780A"/>
    <w:rsid w:val="003A7927"/>
    <w:rsid w:val="003B01D9"/>
    <w:rsid w:val="003B0B2C"/>
    <w:rsid w:val="003B1E21"/>
    <w:rsid w:val="003B2220"/>
    <w:rsid w:val="003B3E9D"/>
    <w:rsid w:val="003B3F04"/>
    <w:rsid w:val="003B422D"/>
    <w:rsid w:val="003B48C3"/>
    <w:rsid w:val="003B5462"/>
    <w:rsid w:val="003B5FCA"/>
    <w:rsid w:val="003B610B"/>
    <w:rsid w:val="003B6335"/>
    <w:rsid w:val="003B7B10"/>
    <w:rsid w:val="003C0359"/>
    <w:rsid w:val="003C05F8"/>
    <w:rsid w:val="003C075E"/>
    <w:rsid w:val="003C1BAC"/>
    <w:rsid w:val="003C2FD2"/>
    <w:rsid w:val="003C386E"/>
    <w:rsid w:val="003C43CA"/>
    <w:rsid w:val="003C4516"/>
    <w:rsid w:val="003C4C91"/>
    <w:rsid w:val="003C4EB1"/>
    <w:rsid w:val="003C552B"/>
    <w:rsid w:val="003C587F"/>
    <w:rsid w:val="003C6319"/>
    <w:rsid w:val="003C6AF1"/>
    <w:rsid w:val="003C7216"/>
    <w:rsid w:val="003D00D4"/>
    <w:rsid w:val="003D1BFE"/>
    <w:rsid w:val="003D275F"/>
    <w:rsid w:val="003D2A49"/>
    <w:rsid w:val="003D3CA0"/>
    <w:rsid w:val="003D3F6A"/>
    <w:rsid w:val="003D4409"/>
    <w:rsid w:val="003D5A3D"/>
    <w:rsid w:val="003D6AEE"/>
    <w:rsid w:val="003D7960"/>
    <w:rsid w:val="003D7FEF"/>
    <w:rsid w:val="003E07E2"/>
    <w:rsid w:val="003E0DEF"/>
    <w:rsid w:val="003E14CB"/>
    <w:rsid w:val="003E183A"/>
    <w:rsid w:val="003E26DA"/>
    <w:rsid w:val="003E2A6F"/>
    <w:rsid w:val="003E2CD0"/>
    <w:rsid w:val="003E3097"/>
    <w:rsid w:val="003E3553"/>
    <w:rsid w:val="003E39A5"/>
    <w:rsid w:val="003E4436"/>
    <w:rsid w:val="003E4C12"/>
    <w:rsid w:val="003E5376"/>
    <w:rsid w:val="003F09FD"/>
    <w:rsid w:val="003F0FEA"/>
    <w:rsid w:val="003F188A"/>
    <w:rsid w:val="003F1EDE"/>
    <w:rsid w:val="003F2911"/>
    <w:rsid w:val="003F4044"/>
    <w:rsid w:val="003F4061"/>
    <w:rsid w:val="003F483C"/>
    <w:rsid w:val="003F5140"/>
    <w:rsid w:val="003F5593"/>
    <w:rsid w:val="003F57A6"/>
    <w:rsid w:val="003F592D"/>
    <w:rsid w:val="003F5EEE"/>
    <w:rsid w:val="003F6757"/>
    <w:rsid w:val="003F6C47"/>
    <w:rsid w:val="003F70A9"/>
    <w:rsid w:val="003F764B"/>
    <w:rsid w:val="003F7880"/>
    <w:rsid w:val="004010BC"/>
    <w:rsid w:val="0040154F"/>
    <w:rsid w:val="00401B8A"/>
    <w:rsid w:val="00401D1F"/>
    <w:rsid w:val="004030D3"/>
    <w:rsid w:val="0040341C"/>
    <w:rsid w:val="004039BC"/>
    <w:rsid w:val="004039C3"/>
    <w:rsid w:val="00403EF8"/>
    <w:rsid w:val="00404BD4"/>
    <w:rsid w:val="00405318"/>
    <w:rsid w:val="004056BE"/>
    <w:rsid w:val="00405B36"/>
    <w:rsid w:val="00406282"/>
    <w:rsid w:val="00407B2E"/>
    <w:rsid w:val="00410D6E"/>
    <w:rsid w:val="004116EF"/>
    <w:rsid w:val="00412E26"/>
    <w:rsid w:val="00412FAE"/>
    <w:rsid w:val="004134DB"/>
    <w:rsid w:val="00413C55"/>
    <w:rsid w:val="004148CC"/>
    <w:rsid w:val="00414DC3"/>
    <w:rsid w:val="00414F54"/>
    <w:rsid w:val="004154CB"/>
    <w:rsid w:val="00415D20"/>
    <w:rsid w:val="00416CE7"/>
    <w:rsid w:val="0042065D"/>
    <w:rsid w:val="00420AE0"/>
    <w:rsid w:val="00420FDD"/>
    <w:rsid w:val="0042112A"/>
    <w:rsid w:val="00421681"/>
    <w:rsid w:val="004218BD"/>
    <w:rsid w:val="004223AE"/>
    <w:rsid w:val="00424944"/>
    <w:rsid w:val="00424BEE"/>
    <w:rsid w:val="004253F7"/>
    <w:rsid w:val="0042704C"/>
    <w:rsid w:val="0042758D"/>
    <w:rsid w:val="0043088E"/>
    <w:rsid w:val="004309DE"/>
    <w:rsid w:val="00430ECA"/>
    <w:rsid w:val="0043249C"/>
    <w:rsid w:val="00432E5C"/>
    <w:rsid w:val="00433323"/>
    <w:rsid w:val="004362B1"/>
    <w:rsid w:val="0043687A"/>
    <w:rsid w:val="0043696B"/>
    <w:rsid w:val="0043756B"/>
    <w:rsid w:val="00437831"/>
    <w:rsid w:val="00437FCE"/>
    <w:rsid w:val="004408CA"/>
    <w:rsid w:val="00440C1B"/>
    <w:rsid w:val="004413A2"/>
    <w:rsid w:val="004421AF"/>
    <w:rsid w:val="00442AF4"/>
    <w:rsid w:val="00443C47"/>
    <w:rsid w:val="00444345"/>
    <w:rsid w:val="00444495"/>
    <w:rsid w:val="004448AC"/>
    <w:rsid w:val="0044588A"/>
    <w:rsid w:val="00445CA2"/>
    <w:rsid w:val="00445E29"/>
    <w:rsid w:val="00447A93"/>
    <w:rsid w:val="00447AAC"/>
    <w:rsid w:val="004500D9"/>
    <w:rsid w:val="004508C1"/>
    <w:rsid w:val="004519D9"/>
    <w:rsid w:val="00452878"/>
    <w:rsid w:val="00452E86"/>
    <w:rsid w:val="00453FF6"/>
    <w:rsid w:val="00454009"/>
    <w:rsid w:val="00454762"/>
    <w:rsid w:val="00455A6D"/>
    <w:rsid w:val="0045662D"/>
    <w:rsid w:val="0045730F"/>
    <w:rsid w:val="00457C3B"/>
    <w:rsid w:val="00457E2A"/>
    <w:rsid w:val="004607EC"/>
    <w:rsid w:val="00460A92"/>
    <w:rsid w:val="004618FE"/>
    <w:rsid w:val="00461ED2"/>
    <w:rsid w:val="004628C7"/>
    <w:rsid w:val="00462C5D"/>
    <w:rsid w:val="00462C6B"/>
    <w:rsid w:val="00462EFC"/>
    <w:rsid w:val="00463858"/>
    <w:rsid w:val="004645C8"/>
    <w:rsid w:val="004654D9"/>
    <w:rsid w:val="0046577D"/>
    <w:rsid w:val="004659D6"/>
    <w:rsid w:val="00465CCA"/>
    <w:rsid w:val="004661BB"/>
    <w:rsid w:val="00466F83"/>
    <w:rsid w:val="0046714C"/>
    <w:rsid w:val="00467550"/>
    <w:rsid w:val="00467B3A"/>
    <w:rsid w:val="0047005E"/>
    <w:rsid w:val="00471444"/>
    <w:rsid w:val="004720DA"/>
    <w:rsid w:val="00472181"/>
    <w:rsid w:val="0047353C"/>
    <w:rsid w:val="0047359D"/>
    <w:rsid w:val="004737CE"/>
    <w:rsid w:val="004739A0"/>
    <w:rsid w:val="00473F3A"/>
    <w:rsid w:val="00474493"/>
    <w:rsid w:val="00474556"/>
    <w:rsid w:val="00474CB9"/>
    <w:rsid w:val="0047560A"/>
    <w:rsid w:val="004758E6"/>
    <w:rsid w:val="00475D01"/>
    <w:rsid w:val="004761BC"/>
    <w:rsid w:val="004766FA"/>
    <w:rsid w:val="00477AE3"/>
    <w:rsid w:val="00477E6B"/>
    <w:rsid w:val="0048008B"/>
    <w:rsid w:val="00481F04"/>
    <w:rsid w:val="0048232A"/>
    <w:rsid w:val="004823D8"/>
    <w:rsid w:val="00482D6F"/>
    <w:rsid w:val="00482E6E"/>
    <w:rsid w:val="0048379D"/>
    <w:rsid w:val="00483995"/>
    <w:rsid w:val="00484123"/>
    <w:rsid w:val="00484287"/>
    <w:rsid w:val="004844C1"/>
    <w:rsid w:val="00484547"/>
    <w:rsid w:val="004850DC"/>
    <w:rsid w:val="00485818"/>
    <w:rsid w:val="00485F1E"/>
    <w:rsid w:val="00486B84"/>
    <w:rsid w:val="00487144"/>
    <w:rsid w:val="00487192"/>
    <w:rsid w:val="0048761D"/>
    <w:rsid w:val="00487F7E"/>
    <w:rsid w:val="00490000"/>
    <w:rsid w:val="00490852"/>
    <w:rsid w:val="004910F7"/>
    <w:rsid w:val="00491FB4"/>
    <w:rsid w:val="004923FD"/>
    <w:rsid w:val="004936F2"/>
    <w:rsid w:val="00493ABA"/>
    <w:rsid w:val="00493ACA"/>
    <w:rsid w:val="00493D86"/>
    <w:rsid w:val="00494486"/>
    <w:rsid w:val="00494DB0"/>
    <w:rsid w:val="00495082"/>
    <w:rsid w:val="004955F3"/>
    <w:rsid w:val="00495CD8"/>
    <w:rsid w:val="004961CC"/>
    <w:rsid w:val="004967FF"/>
    <w:rsid w:val="0049717A"/>
    <w:rsid w:val="004A0BD7"/>
    <w:rsid w:val="004A0FC7"/>
    <w:rsid w:val="004A100E"/>
    <w:rsid w:val="004A1431"/>
    <w:rsid w:val="004A1922"/>
    <w:rsid w:val="004A1E9F"/>
    <w:rsid w:val="004A2A7F"/>
    <w:rsid w:val="004A361A"/>
    <w:rsid w:val="004A371D"/>
    <w:rsid w:val="004A43D4"/>
    <w:rsid w:val="004A4833"/>
    <w:rsid w:val="004A49C8"/>
    <w:rsid w:val="004A5300"/>
    <w:rsid w:val="004A700F"/>
    <w:rsid w:val="004A7C0E"/>
    <w:rsid w:val="004A7D99"/>
    <w:rsid w:val="004A7E54"/>
    <w:rsid w:val="004B0B66"/>
    <w:rsid w:val="004B128E"/>
    <w:rsid w:val="004B1540"/>
    <w:rsid w:val="004B24FD"/>
    <w:rsid w:val="004B3D4B"/>
    <w:rsid w:val="004B4272"/>
    <w:rsid w:val="004B4F1E"/>
    <w:rsid w:val="004B5309"/>
    <w:rsid w:val="004B5928"/>
    <w:rsid w:val="004B6975"/>
    <w:rsid w:val="004B77B5"/>
    <w:rsid w:val="004B7E20"/>
    <w:rsid w:val="004C097E"/>
    <w:rsid w:val="004C1480"/>
    <w:rsid w:val="004C1ADD"/>
    <w:rsid w:val="004C1BD9"/>
    <w:rsid w:val="004C207E"/>
    <w:rsid w:val="004C23C2"/>
    <w:rsid w:val="004C4382"/>
    <w:rsid w:val="004C47A3"/>
    <w:rsid w:val="004C47F1"/>
    <w:rsid w:val="004C5B1B"/>
    <w:rsid w:val="004C5B85"/>
    <w:rsid w:val="004C6455"/>
    <w:rsid w:val="004C6599"/>
    <w:rsid w:val="004C7659"/>
    <w:rsid w:val="004D0BA8"/>
    <w:rsid w:val="004D0C61"/>
    <w:rsid w:val="004D3421"/>
    <w:rsid w:val="004D50B4"/>
    <w:rsid w:val="004D5F77"/>
    <w:rsid w:val="004D6BA2"/>
    <w:rsid w:val="004D7780"/>
    <w:rsid w:val="004E006A"/>
    <w:rsid w:val="004E05A5"/>
    <w:rsid w:val="004E0AD6"/>
    <w:rsid w:val="004E0BA2"/>
    <w:rsid w:val="004E1982"/>
    <w:rsid w:val="004E1B8D"/>
    <w:rsid w:val="004E243B"/>
    <w:rsid w:val="004E25BA"/>
    <w:rsid w:val="004E28F1"/>
    <w:rsid w:val="004E32A4"/>
    <w:rsid w:val="004E45FB"/>
    <w:rsid w:val="004E57BD"/>
    <w:rsid w:val="004E5E17"/>
    <w:rsid w:val="004E67ED"/>
    <w:rsid w:val="004E67F8"/>
    <w:rsid w:val="004E6BA8"/>
    <w:rsid w:val="004E7675"/>
    <w:rsid w:val="004F021C"/>
    <w:rsid w:val="004F0443"/>
    <w:rsid w:val="004F06AB"/>
    <w:rsid w:val="004F133C"/>
    <w:rsid w:val="004F13E4"/>
    <w:rsid w:val="004F1744"/>
    <w:rsid w:val="004F2287"/>
    <w:rsid w:val="004F37E2"/>
    <w:rsid w:val="004F4779"/>
    <w:rsid w:val="004F4AD8"/>
    <w:rsid w:val="004F51CE"/>
    <w:rsid w:val="004F5691"/>
    <w:rsid w:val="004F6B6D"/>
    <w:rsid w:val="004F6CF5"/>
    <w:rsid w:val="004F78C3"/>
    <w:rsid w:val="00501236"/>
    <w:rsid w:val="005016F2"/>
    <w:rsid w:val="00502691"/>
    <w:rsid w:val="00502D06"/>
    <w:rsid w:val="00504260"/>
    <w:rsid w:val="005045B1"/>
    <w:rsid w:val="00506719"/>
    <w:rsid w:val="0050674A"/>
    <w:rsid w:val="00506F13"/>
    <w:rsid w:val="00507496"/>
    <w:rsid w:val="005100DD"/>
    <w:rsid w:val="00510933"/>
    <w:rsid w:val="0051095F"/>
    <w:rsid w:val="00511247"/>
    <w:rsid w:val="005122D8"/>
    <w:rsid w:val="00512732"/>
    <w:rsid w:val="005127F9"/>
    <w:rsid w:val="005131B6"/>
    <w:rsid w:val="00513C0E"/>
    <w:rsid w:val="00514329"/>
    <w:rsid w:val="00514601"/>
    <w:rsid w:val="00515759"/>
    <w:rsid w:val="005166CE"/>
    <w:rsid w:val="005203D7"/>
    <w:rsid w:val="00520A2D"/>
    <w:rsid w:val="005210DB"/>
    <w:rsid w:val="0052123C"/>
    <w:rsid w:val="00523011"/>
    <w:rsid w:val="00523164"/>
    <w:rsid w:val="00523A8C"/>
    <w:rsid w:val="00523D4D"/>
    <w:rsid w:val="00525350"/>
    <w:rsid w:val="00525A18"/>
    <w:rsid w:val="005274DE"/>
    <w:rsid w:val="00530457"/>
    <w:rsid w:val="00530F83"/>
    <w:rsid w:val="00532ACD"/>
    <w:rsid w:val="00532FFD"/>
    <w:rsid w:val="00533D5A"/>
    <w:rsid w:val="005343D7"/>
    <w:rsid w:val="00534FE8"/>
    <w:rsid w:val="005359D0"/>
    <w:rsid w:val="00536162"/>
    <w:rsid w:val="005364DF"/>
    <w:rsid w:val="0053698C"/>
    <w:rsid w:val="0053746D"/>
    <w:rsid w:val="00537D83"/>
    <w:rsid w:val="005402B6"/>
    <w:rsid w:val="0054126F"/>
    <w:rsid w:val="00541A54"/>
    <w:rsid w:val="00541CD0"/>
    <w:rsid w:val="005425BC"/>
    <w:rsid w:val="00543C4C"/>
    <w:rsid w:val="00545369"/>
    <w:rsid w:val="00545747"/>
    <w:rsid w:val="00545A7C"/>
    <w:rsid w:val="005469DB"/>
    <w:rsid w:val="00547B1C"/>
    <w:rsid w:val="005509F3"/>
    <w:rsid w:val="00551390"/>
    <w:rsid w:val="00551B2B"/>
    <w:rsid w:val="00551CF1"/>
    <w:rsid w:val="0055203A"/>
    <w:rsid w:val="00552D97"/>
    <w:rsid w:val="00552E87"/>
    <w:rsid w:val="00552FDC"/>
    <w:rsid w:val="0055309D"/>
    <w:rsid w:val="00553823"/>
    <w:rsid w:val="00553B50"/>
    <w:rsid w:val="00555506"/>
    <w:rsid w:val="00555688"/>
    <w:rsid w:val="00555818"/>
    <w:rsid w:val="005559DE"/>
    <w:rsid w:val="00555BAD"/>
    <w:rsid w:val="00556408"/>
    <w:rsid w:val="00556C3B"/>
    <w:rsid w:val="005574C4"/>
    <w:rsid w:val="00557B25"/>
    <w:rsid w:val="00560413"/>
    <w:rsid w:val="00560E9C"/>
    <w:rsid w:val="00561166"/>
    <w:rsid w:val="00561857"/>
    <w:rsid w:val="005620B9"/>
    <w:rsid w:val="0056268A"/>
    <w:rsid w:val="0056305F"/>
    <w:rsid w:val="005630AB"/>
    <w:rsid w:val="005637AD"/>
    <w:rsid w:val="00563F6F"/>
    <w:rsid w:val="0056584E"/>
    <w:rsid w:val="00565CCC"/>
    <w:rsid w:val="00565DFF"/>
    <w:rsid w:val="00566D5D"/>
    <w:rsid w:val="005671F2"/>
    <w:rsid w:val="00567491"/>
    <w:rsid w:val="0057148D"/>
    <w:rsid w:val="00572CA6"/>
    <w:rsid w:val="00573356"/>
    <w:rsid w:val="0057391F"/>
    <w:rsid w:val="00574089"/>
    <w:rsid w:val="00574A4B"/>
    <w:rsid w:val="00574A89"/>
    <w:rsid w:val="00575169"/>
    <w:rsid w:val="005753C4"/>
    <w:rsid w:val="005777D9"/>
    <w:rsid w:val="00580D93"/>
    <w:rsid w:val="00583854"/>
    <w:rsid w:val="00583EB2"/>
    <w:rsid w:val="00584C14"/>
    <w:rsid w:val="00585A2F"/>
    <w:rsid w:val="00585CCD"/>
    <w:rsid w:val="00585CD9"/>
    <w:rsid w:val="00586B17"/>
    <w:rsid w:val="0058795E"/>
    <w:rsid w:val="00587BD8"/>
    <w:rsid w:val="0059014E"/>
    <w:rsid w:val="0059059A"/>
    <w:rsid w:val="00590655"/>
    <w:rsid w:val="00590F4C"/>
    <w:rsid w:val="005919F8"/>
    <w:rsid w:val="0059274F"/>
    <w:rsid w:val="005929CE"/>
    <w:rsid w:val="00592DD4"/>
    <w:rsid w:val="00592FBE"/>
    <w:rsid w:val="00593184"/>
    <w:rsid w:val="00594743"/>
    <w:rsid w:val="005948AB"/>
    <w:rsid w:val="00595E72"/>
    <w:rsid w:val="005A0F62"/>
    <w:rsid w:val="005A1751"/>
    <w:rsid w:val="005A20E7"/>
    <w:rsid w:val="005A2EF7"/>
    <w:rsid w:val="005A3F8F"/>
    <w:rsid w:val="005A406E"/>
    <w:rsid w:val="005A4493"/>
    <w:rsid w:val="005A5368"/>
    <w:rsid w:val="005A5687"/>
    <w:rsid w:val="005A5A44"/>
    <w:rsid w:val="005A6C17"/>
    <w:rsid w:val="005A6D4E"/>
    <w:rsid w:val="005A6EFA"/>
    <w:rsid w:val="005A72FA"/>
    <w:rsid w:val="005A79D7"/>
    <w:rsid w:val="005B029B"/>
    <w:rsid w:val="005B0BD3"/>
    <w:rsid w:val="005B2197"/>
    <w:rsid w:val="005B2308"/>
    <w:rsid w:val="005B27AC"/>
    <w:rsid w:val="005B3217"/>
    <w:rsid w:val="005B40B6"/>
    <w:rsid w:val="005B4675"/>
    <w:rsid w:val="005B4735"/>
    <w:rsid w:val="005B4E4C"/>
    <w:rsid w:val="005B58B3"/>
    <w:rsid w:val="005C0335"/>
    <w:rsid w:val="005C095F"/>
    <w:rsid w:val="005C1236"/>
    <w:rsid w:val="005C1249"/>
    <w:rsid w:val="005C1B3F"/>
    <w:rsid w:val="005C2028"/>
    <w:rsid w:val="005C285F"/>
    <w:rsid w:val="005C2C21"/>
    <w:rsid w:val="005C2FD3"/>
    <w:rsid w:val="005C31B5"/>
    <w:rsid w:val="005C32CB"/>
    <w:rsid w:val="005C341C"/>
    <w:rsid w:val="005C3885"/>
    <w:rsid w:val="005C3B12"/>
    <w:rsid w:val="005C42E4"/>
    <w:rsid w:val="005C4660"/>
    <w:rsid w:val="005C5C58"/>
    <w:rsid w:val="005C5E27"/>
    <w:rsid w:val="005C617F"/>
    <w:rsid w:val="005C61B8"/>
    <w:rsid w:val="005C6AFE"/>
    <w:rsid w:val="005C75EA"/>
    <w:rsid w:val="005C775A"/>
    <w:rsid w:val="005C7EA2"/>
    <w:rsid w:val="005D0341"/>
    <w:rsid w:val="005D1205"/>
    <w:rsid w:val="005D2D8B"/>
    <w:rsid w:val="005D3721"/>
    <w:rsid w:val="005D395E"/>
    <w:rsid w:val="005D3B95"/>
    <w:rsid w:val="005D3B9F"/>
    <w:rsid w:val="005D47D0"/>
    <w:rsid w:val="005D47E2"/>
    <w:rsid w:val="005D4943"/>
    <w:rsid w:val="005D5678"/>
    <w:rsid w:val="005D5EBF"/>
    <w:rsid w:val="005D64D2"/>
    <w:rsid w:val="005D6718"/>
    <w:rsid w:val="005D6973"/>
    <w:rsid w:val="005D732C"/>
    <w:rsid w:val="005D74C3"/>
    <w:rsid w:val="005E038D"/>
    <w:rsid w:val="005E2101"/>
    <w:rsid w:val="005E21E5"/>
    <w:rsid w:val="005E23F9"/>
    <w:rsid w:val="005E2637"/>
    <w:rsid w:val="005E2823"/>
    <w:rsid w:val="005E2E25"/>
    <w:rsid w:val="005E300A"/>
    <w:rsid w:val="005E386F"/>
    <w:rsid w:val="005E4849"/>
    <w:rsid w:val="005E5500"/>
    <w:rsid w:val="005E55D2"/>
    <w:rsid w:val="005E55E6"/>
    <w:rsid w:val="005E5E7B"/>
    <w:rsid w:val="005E692F"/>
    <w:rsid w:val="005E6AC6"/>
    <w:rsid w:val="005E72F0"/>
    <w:rsid w:val="005E7F7C"/>
    <w:rsid w:val="005F02BE"/>
    <w:rsid w:val="005F0AFE"/>
    <w:rsid w:val="005F1600"/>
    <w:rsid w:val="005F175D"/>
    <w:rsid w:val="005F1F99"/>
    <w:rsid w:val="005F23A0"/>
    <w:rsid w:val="005F23CF"/>
    <w:rsid w:val="005F2903"/>
    <w:rsid w:val="005F2AEB"/>
    <w:rsid w:val="005F2F27"/>
    <w:rsid w:val="005F3783"/>
    <w:rsid w:val="005F3EE0"/>
    <w:rsid w:val="005F417F"/>
    <w:rsid w:val="005F4DED"/>
    <w:rsid w:val="005F5829"/>
    <w:rsid w:val="005F5A19"/>
    <w:rsid w:val="005F6620"/>
    <w:rsid w:val="005F6EE1"/>
    <w:rsid w:val="00600307"/>
    <w:rsid w:val="00600777"/>
    <w:rsid w:val="00600C18"/>
    <w:rsid w:val="00601210"/>
    <w:rsid w:val="00601D5A"/>
    <w:rsid w:val="006022A1"/>
    <w:rsid w:val="00603293"/>
    <w:rsid w:val="00603A91"/>
    <w:rsid w:val="00605AFD"/>
    <w:rsid w:val="00605F55"/>
    <w:rsid w:val="0060695B"/>
    <w:rsid w:val="0060718E"/>
    <w:rsid w:val="0060786B"/>
    <w:rsid w:val="00607BF1"/>
    <w:rsid w:val="00610464"/>
    <w:rsid w:val="0061079E"/>
    <w:rsid w:val="00610809"/>
    <w:rsid w:val="0061281A"/>
    <w:rsid w:val="006132A1"/>
    <w:rsid w:val="0061397C"/>
    <w:rsid w:val="006144ED"/>
    <w:rsid w:val="00614B5C"/>
    <w:rsid w:val="00615283"/>
    <w:rsid w:val="00615741"/>
    <w:rsid w:val="00616462"/>
    <w:rsid w:val="0061679A"/>
    <w:rsid w:val="0061687E"/>
    <w:rsid w:val="0061748A"/>
    <w:rsid w:val="00617689"/>
    <w:rsid w:val="00617E5D"/>
    <w:rsid w:val="00620135"/>
    <w:rsid w:val="00621204"/>
    <w:rsid w:val="006212FE"/>
    <w:rsid w:val="00621DE4"/>
    <w:rsid w:val="00622674"/>
    <w:rsid w:val="00623023"/>
    <w:rsid w:val="00623142"/>
    <w:rsid w:val="006242CF"/>
    <w:rsid w:val="006246F4"/>
    <w:rsid w:val="006268CA"/>
    <w:rsid w:val="00626E0C"/>
    <w:rsid w:val="00627312"/>
    <w:rsid w:val="0062743D"/>
    <w:rsid w:val="006309A5"/>
    <w:rsid w:val="00630EA1"/>
    <w:rsid w:val="00630F7A"/>
    <w:rsid w:val="00631A52"/>
    <w:rsid w:val="00632189"/>
    <w:rsid w:val="00632711"/>
    <w:rsid w:val="00632F70"/>
    <w:rsid w:val="006337D1"/>
    <w:rsid w:val="00633BC1"/>
    <w:rsid w:val="006345F7"/>
    <w:rsid w:val="00634C4C"/>
    <w:rsid w:val="00635218"/>
    <w:rsid w:val="00635869"/>
    <w:rsid w:val="00635BA3"/>
    <w:rsid w:val="00637804"/>
    <w:rsid w:val="00640245"/>
    <w:rsid w:val="00640A94"/>
    <w:rsid w:val="0064287A"/>
    <w:rsid w:val="00642CDD"/>
    <w:rsid w:val="00644337"/>
    <w:rsid w:val="00644342"/>
    <w:rsid w:val="00644436"/>
    <w:rsid w:val="00645203"/>
    <w:rsid w:val="00645438"/>
    <w:rsid w:val="00646331"/>
    <w:rsid w:val="00646A58"/>
    <w:rsid w:val="0064715C"/>
    <w:rsid w:val="0064789F"/>
    <w:rsid w:val="00647DA4"/>
    <w:rsid w:val="0065185F"/>
    <w:rsid w:val="00652008"/>
    <w:rsid w:val="006523BE"/>
    <w:rsid w:val="006525CB"/>
    <w:rsid w:val="00653850"/>
    <w:rsid w:val="00653D1B"/>
    <w:rsid w:val="006547A8"/>
    <w:rsid w:val="00654958"/>
    <w:rsid w:val="00655802"/>
    <w:rsid w:val="0065635A"/>
    <w:rsid w:val="006567AC"/>
    <w:rsid w:val="00656905"/>
    <w:rsid w:val="00656A50"/>
    <w:rsid w:val="006575EC"/>
    <w:rsid w:val="00657F29"/>
    <w:rsid w:val="006600B9"/>
    <w:rsid w:val="0066033C"/>
    <w:rsid w:val="00660A55"/>
    <w:rsid w:val="0066111D"/>
    <w:rsid w:val="0066126C"/>
    <w:rsid w:val="00661C58"/>
    <w:rsid w:val="00663F5E"/>
    <w:rsid w:val="006645ED"/>
    <w:rsid w:val="00665F2F"/>
    <w:rsid w:val="0066620E"/>
    <w:rsid w:val="00666564"/>
    <w:rsid w:val="006669DE"/>
    <w:rsid w:val="00666D85"/>
    <w:rsid w:val="0066715A"/>
    <w:rsid w:val="00667374"/>
    <w:rsid w:val="006700A9"/>
    <w:rsid w:val="00671420"/>
    <w:rsid w:val="00671915"/>
    <w:rsid w:val="00671DDE"/>
    <w:rsid w:val="00671E41"/>
    <w:rsid w:val="00671FD5"/>
    <w:rsid w:val="00672389"/>
    <w:rsid w:val="006724A1"/>
    <w:rsid w:val="00672838"/>
    <w:rsid w:val="006729BE"/>
    <w:rsid w:val="006742B5"/>
    <w:rsid w:val="0067484D"/>
    <w:rsid w:val="00674F24"/>
    <w:rsid w:val="00675A8E"/>
    <w:rsid w:val="00675F17"/>
    <w:rsid w:val="006767C7"/>
    <w:rsid w:val="00677999"/>
    <w:rsid w:val="00680F78"/>
    <w:rsid w:val="00682365"/>
    <w:rsid w:val="00682FF7"/>
    <w:rsid w:val="00683E6B"/>
    <w:rsid w:val="00684D4C"/>
    <w:rsid w:val="00684F9D"/>
    <w:rsid w:val="006853F2"/>
    <w:rsid w:val="00685690"/>
    <w:rsid w:val="00685A09"/>
    <w:rsid w:val="00686F4F"/>
    <w:rsid w:val="00687641"/>
    <w:rsid w:val="00687698"/>
    <w:rsid w:val="00687A85"/>
    <w:rsid w:val="00687E11"/>
    <w:rsid w:val="00691178"/>
    <w:rsid w:val="0069217C"/>
    <w:rsid w:val="006922A5"/>
    <w:rsid w:val="0069256B"/>
    <w:rsid w:val="00692F00"/>
    <w:rsid w:val="00695762"/>
    <w:rsid w:val="00695DF1"/>
    <w:rsid w:val="00695E9B"/>
    <w:rsid w:val="006966C6"/>
    <w:rsid w:val="00696EFF"/>
    <w:rsid w:val="00697CC0"/>
    <w:rsid w:val="006A0028"/>
    <w:rsid w:val="006A0B00"/>
    <w:rsid w:val="006A15A0"/>
    <w:rsid w:val="006A1C0B"/>
    <w:rsid w:val="006A254A"/>
    <w:rsid w:val="006A2BC2"/>
    <w:rsid w:val="006A4321"/>
    <w:rsid w:val="006A500D"/>
    <w:rsid w:val="006A51D4"/>
    <w:rsid w:val="006A571C"/>
    <w:rsid w:val="006A66B8"/>
    <w:rsid w:val="006A742F"/>
    <w:rsid w:val="006A7B5B"/>
    <w:rsid w:val="006A7ED0"/>
    <w:rsid w:val="006B0D3A"/>
    <w:rsid w:val="006B0E0A"/>
    <w:rsid w:val="006B1A49"/>
    <w:rsid w:val="006B1CDE"/>
    <w:rsid w:val="006B2403"/>
    <w:rsid w:val="006B2CF1"/>
    <w:rsid w:val="006B3252"/>
    <w:rsid w:val="006B39B7"/>
    <w:rsid w:val="006B3EAF"/>
    <w:rsid w:val="006B3F29"/>
    <w:rsid w:val="006B41DD"/>
    <w:rsid w:val="006B5D19"/>
    <w:rsid w:val="006B6E92"/>
    <w:rsid w:val="006B790F"/>
    <w:rsid w:val="006B798C"/>
    <w:rsid w:val="006C010E"/>
    <w:rsid w:val="006C0455"/>
    <w:rsid w:val="006C059A"/>
    <w:rsid w:val="006C065E"/>
    <w:rsid w:val="006C0680"/>
    <w:rsid w:val="006C097E"/>
    <w:rsid w:val="006C0CF0"/>
    <w:rsid w:val="006C0E72"/>
    <w:rsid w:val="006C0F03"/>
    <w:rsid w:val="006C16AA"/>
    <w:rsid w:val="006C1A31"/>
    <w:rsid w:val="006C2095"/>
    <w:rsid w:val="006C25C1"/>
    <w:rsid w:val="006C3876"/>
    <w:rsid w:val="006C5F3A"/>
    <w:rsid w:val="006C62AF"/>
    <w:rsid w:val="006C7216"/>
    <w:rsid w:val="006C7D1E"/>
    <w:rsid w:val="006D02FF"/>
    <w:rsid w:val="006D0500"/>
    <w:rsid w:val="006D169C"/>
    <w:rsid w:val="006D18B5"/>
    <w:rsid w:val="006D1F2A"/>
    <w:rsid w:val="006D22A9"/>
    <w:rsid w:val="006D295F"/>
    <w:rsid w:val="006D4F52"/>
    <w:rsid w:val="006D5D46"/>
    <w:rsid w:val="006D611E"/>
    <w:rsid w:val="006D62D2"/>
    <w:rsid w:val="006D6736"/>
    <w:rsid w:val="006D75F7"/>
    <w:rsid w:val="006D7DC8"/>
    <w:rsid w:val="006E05F9"/>
    <w:rsid w:val="006E0736"/>
    <w:rsid w:val="006E19E0"/>
    <w:rsid w:val="006E1BE3"/>
    <w:rsid w:val="006E2C8E"/>
    <w:rsid w:val="006E3A29"/>
    <w:rsid w:val="006E41BD"/>
    <w:rsid w:val="006E4699"/>
    <w:rsid w:val="006E507F"/>
    <w:rsid w:val="006E6B35"/>
    <w:rsid w:val="006E7754"/>
    <w:rsid w:val="006E791F"/>
    <w:rsid w:val="006E7C34"/>
    <w:rsid w:val="006F1550"/>
    <w:rsid w:val="006F1CC0"/>
    <w:rsid w:val="006F26C0"/>
    <w:rsid w:val="006F2772"/>
    <w:rsid w:val="006F286F"/>
    <w:rsid w:val="006F2F32"/>
    <w:rsid w:val="006F3363"/>
    <w:rsid w:val="006F4299"/>
    <w:rsid w:val="006F42AF"/>
    <w:rsid w:val="006F4D83"/>
    <w:rsid w:val="006F54D1"/>
    <w:rsid w:val="006F55BD"/>
    <w:rsid w:val="006F562E"/>
    <w:rsid w:val="006F6132"/>
    <w:rsid w:val="006F63FA"/>
    <w:rsid w:val="006F6471"/>
    <w:rsid w:val="006F6B7A"/>
    <w:rsid w:val="006F7460"/>
    <w:rsid w:val="006F7BDE"/>
    <w:rsid w:val="0070071E"/>
    <w:rsid w:val="007011DA"/>
    <w:rsid w:val="00701466"/>
    <w:rsid w:val="007018A0"/>
    <w:rsid w:val="00701B9D"/>
    <w:rsid w:val="00701DB3"/>
    <w:rsid w:val="00701F52"/>
    <w:rsid w:val="0070291E"/>
    <w:rsid w:val="00702A2C"/>
    <w:rsid w:val="00702BA2"/>
    <w:rsid w:val="00702CB2"/>
    <w:rsid w:val="00702DA0"/>
    <w:rsid w:val="00703BD9"/>
    <w:rsid w:val="00703DE2"/>
    <w:rsid w:val="00703E3A"/>
    <w:rsid w:val="007049CA"/>
    <w:rsid w:val="007053CD"/>
    <w:rsid w:val="00705520"/>
    <w:rsid w:val="00705874"/>
    <w:rsid w:val="00705ACB"/>
    <w:rsid w:val="0070743C"/>
    <w:rsid w:val="00707C49"/>
    <w:rsid w:val="007106E4"/>
    <w:rsid w:val="00710F31"/>
    <w:rsid w:val="00713432"/>
    <w:rsid w:val="0071378A"/>
    <w:rsid w:val="00713A0F"/>
    <w:rsid w:val="00713FD8"/>
    <w:rsid w:val="0071402E"/>
    <w:rsid w:val="0071409B"/>
    <w:rsid w:val="00714DD7"/>
    <w:rsid w:val="00714E95"/>
    <w:rsid w:val="00715C92"/>
    <w:rsid w:val="00716543"/>
    <w:rsid w:val="00716FC2"/>
    <w:rsid w:val="0071740F"/>
    <w:rsid w:val="00717C7B"/>
    <w:rsid w:val="00717DBD"/>
    <w:rsid w:val="00717E5C"/>
    <w:rsid w:val="00720B08"/>
    <w:rsid w:val="00721AB9"/>
    <w:rsid w:val="00722349"/>
    <w:rsid w:val="0072293A"/>
    <w:rsid w:val="00722C45"/>
    <w:rsid w:val="00722CCD"/>
    <w:rsid w:val="00723376"/>
    <w:rsid w:val="00723532"/>
    <w:rsid w:val="00723BA6"/>
    <w:rsid w:val="00723CE8"/>
    <w:rsid w:val="007240A2"/>
    <w:rsid w:val="007243D1"/>
    <w:rsid w:val="00724575"/>
    <w:rsid w:val="00724784"/>
    <w:rsid w:val="007248E4"/>
    <w:rsid w:val="0072563D"/>
    <w:rsid w:val="007261C5"/>
    <w:rsid w:val="007267CE"/>
    <w:rsid w:val="00726CAF"/>
    <w:rsid w:val="00726CD0"/>
    <w:rsid w:val="00730A4D"/>
    <w:rsid w:val="007311B3"/>
    <w:rsid w:val="00731D34"/>
    <w:rsid w:val="00733829"/>
    <w:rsid w:val="0073499D"/>
    <w:rsid w:val="00734A2A"/>
    <w:rsid w:val="00734BDF"/>
    <w:rsid w:val="007350B9"/>
    <w:rsid w:val="007366D0"/>
    <w:rsid w:val="007378F5"/>
    <w:rsid w:val="0073790C"/>
    <w:rsid w:val="00737CF3"/>
    <w:rsid w:val="0074046F"/>
    <w:rsid w:val="00740491"/>
    <w:rsid w:val="007404B4"/>
    <w:rsid w:val="00741747"/>
    <w:rsid w:val="00741E3D"/>
    <w:rsid w:val="007425B7"/>
    <w:rsid w:val="00742EEA"/>
    <w:rsid w:val="00743808"/>
    <w:rsid w:val="007442E0"/>
    <w:rsid w:val="0074602A"/>
    <w:rsid w:val="007462AC"/>
    <w:rsid w:val="0074704B"/>
    <w:rsid w:val="007472E7"/>
    <w:rsid w:val="00747941"/>
    <w:rsid w:val="00747E84"/>
    <w:rsid w:val="0075031C"/>
    <w:rsid w:val="00750B91"/>
    <w:rsid w:val="00750C4C"/>
    <w:rsid w:val="0075119C"/>
    <w:rsid w:val="007513AE"/>
    <w:rsid w:val="007518A5"/>
    <w:rsid w:val="007518E4"/>
    <w:rsid w:val="00751C20"/>
    <w:rsid w:val="007523DF"/>
    <w:rsid w:val="00753530"/>
    <w:rsid w:val="00753F59"/>
    <w:rsid w:val="007549E6"/>
    <w:rsid w:val="00754C23"/>
    <w:rsid w:val="00754E1D"/>
    <w:rsid w:val="00755D12"/>
    <w:rsid w:val="00755E0D"/>
    <w:rsid w:val="007561B1"/>
    <w:rsid w:val="007564E1"/>
    <w:rsid w:val="00757285"/>
    <w:rsid w:val="00757337"/>
    <w:rsid w:val="007604A0"/>
    <w:rsid w:val="00760C08"/>
    <w:rsid w:val="00760C18"/>
    <w:rsid w:val="00762E6A"/>
    <w:rsid w:val="00763AA7"/>
    <w:rsid w:val="007656CE"/>
    <w:rsid w:val="00765FCB"/>
    <w:rsid w:val="00766C2C"/>
    <w:rsid w:val="007670F1"/>
    <w:rsid w:val="0076732B"/>
    <w:rsid w:val="0076783C"/>
    <w:rsid w:val="00767AAB"/>
    <w:rsid w:val="00767B66"/>
    <w:rsid w:val="00770460"/>
    <w:rsid w:val="00770F3C"/>
    <w:rsid w:val="0077246F"/>
    <w:rsid w:val="00772B2D"/>
    <w:rsid w:val="007731A8"/>
    <w:rsid w:val="00773262"/>
    <w:rsid w:val="00773DD6"/>
    <w:rsid w:val="007758E2"/>
    <w:rsid w:val="00775AE1"/>
    <w:rsid w:val="00775C5A"/>
    <w:rsid w:val="00776034"/>
    <w:rsid w:val="007770ED"/>
    <w:rsid w:val="0077745B"/>
    <w:rsid w:val="007800EA"/>
    <w:rsid w:val="00780BA0"/>
    <w:rsid w:val="007812A2"/>
    <w:rsid w:val="007814C4"/>
    <w:rsid w:val="00781874"/>
    <w:rsid w:val="00782D99"/>
    <w:rsid w:val="00782F2B"/>
    <w:rsid w:val="0078378B"/>
    <w:rsid w:val="007837CF"/>
    <w:rsid w:val="00783C82"/>
    <w:rsid w:val="00784535"/>
    <w:rsid w:val="0078491F"/>
    <w:rsid w:val="0078697A"/>
    <w:rsid w:val="00787C2B"/>
    <w:rsid w:val="00790404"/>
    <w:rsid w:val="007914A0"/>
    <w:rsid w:val="00791BCE"/>
    <w:rsid w:val="00791DA3"/>
    <w:rsid w:val="00792424"/>
    <w:rsid w:val="00792FEA"/>
    <w:rsid w:val="00793DAF"/>
    <w:rsid w:val="00796DC3"/>
    <w:rsid w:val="00796E2E"/>
    <w:rsid w:val="00796FF6"/>
    <w:rsid w:val="007A0825"/>
    <w:rsid w:val="007A088A"/>
    <w:rsid w:val="007A1A0D"/>
    <w:rsid w:val="007A1B41"/>
    <w:rsid w:val="007A2D5D"/>
    <w:rsid w:val="007A306D"/>
    <w:rsid w:val="007A363D"/>
    <w:rsid w:val="007A3AAF"/>
    <w:rsid w:val="007A43CE"/>
    <w:rsid w:val="007A440C"/>
    <w:rsid w:val="007A49BE"/>
    <w:rsid w:val="007A4EA8"/>
    <w:rsid w:val="007A598A"/>
    <w:rsid w:val="007A65CB"/>
    <w:rsid w:val="007A7536"/>
    <w:rsid w:val="007B0260"/>
    <w:rsid w:val="007B0293"/>
    <w:rsid w:val="007B0419"/>
    <w:rsid w:val="007B0423"/>
    <w:rsid w:val="007B07F1"/>
    <w:rsid w:val="007B0F3A"/>
    <w:rsid w:val="007B17D7"/>
    <w:rsid w:val="007B29E2"/>
    <w:rsid w:val="007B2BFE"/>
    <w:rsid w:val="007B3261"/>
    <w:rsid w:val="007B44F9"/>
    <w:rsid w:val="007B59AC"/>
    <w:rsid w:val="007B5F4E"/>
    <w:rsid w:val="007C02BB"/>
    <w:rsid w:val="007C08E9"/>
    <w:rsid w:val="007C0A5B"/>
    <w:rsid w:val="007C0CA8"/>
    <w:rsid w:val="007C13D6"/>
    <w:rsid w:val="007C1714"/>
    <w:rsid w:val="007C1A86"/>
    <w:rsid w:val="007C2666"/>
    <w:rsid w:val="007C2673"/>
    <w:rsid w:val="007C2B3B"/>
    <w:rsid w:val="007C2F3E"/>
    <w:rsid w:val="007C396A"/>
    <w:rsid w:val="007C39C4"/>
    <w:rsid w:val="007C4453"/>
    <w:rsid w:val="007C450E"/>
    <w:rsid w:val="007C47C2"/>
    <w:rsid w:val="007C49AE"/>
    <w:rsid w:val="007C49C2"/>
    <w:rsid w:val="007C4E49"/>
    <w:rsid w:val="007C51A8"/>
    <w:rsid w:val="007C55B6"/>
    <w:rsid w:val="007D0327"/>
    <w:rsid w:val="007D1222"/>
    <w:rsid w:val="007D33FA"/>
    <w:rsid w:val="007D3FC9"/>
    <w:rsid w:val="007D43C4"/>
    <w:rsid w:val="007D4554"/>
    <w:rsid w:val="007D485E"/>
    <w:rsid w:val="007D4F77"/>
    <w:rsid w:val="007D51AF"/>
    <w:rsid w:val="007D6444"/>
    <w:rsid w:val="007E0BE9"/>
    <w:rsid w:val="007E1554"/>
    <w:rsid w:val="007E1939"/>
    <w:rsid w:val="007E2A4A"/>
    <w:rsid w:val="007E41C6"/>
    <w:rsid w:val="007E4996"/>
    <w:rsid w:val="007E544E"/>
    <w:rsid w:val="007E5C97"/>
    <w:rsid w:val="007E5CDB"/>
    <w:rsid w:val="007E5E28"/>
    <w:rsid w:val="007E66BD"/>
    <w:rsid w:val="007E68D9"/>
    <w:rsid w:val="007E69F5"/>
    <w:rsid w:val="007F073D"/>
    <w:rsid w:val="007F0B74"/>
    <w:rsid w:val="007F1D15"/>
    <w:rsid w:val="007F1EFB"/>
    <w:rsid w:val="007F2317"/>
    <w:rsid w:val="007F29AD"/>
    <w:rsid w:val="007F305A"/>
    <w:rsid w:val="007F552E"/>
    <w:rsid w:val="007F5B80"/>
    <w:rsid w:val="007F5E52"/>
    <w:rsid w:val="007F62FC"/>
    <w:rsid w:val="007F707D"/>
    <w:rsid w:val="007F711A"/>
    <w:rsid w:val="007F78A4"/>
    <w:rsid w:val="007F796E"/>
    <w:rsid w:val="007F7E44"/>
    <w:rsid w:val="0080025F"/>
    <w:rsid w:val="008009CA"/>
    <w:rsid w:val="00800AE7"/>
    <w:rsid w:val="00801A58"/>
    <w:rsid w:val="00802010"/>
    <w:rsid w:val="0080213C"/>
    <w:rsid w:val="00803C2D"/>
    <w:rsid w:val="00803D36"/>
    <w:rsid w:val="00803DD9"/>
    <w:rsid w:val="008046CD"/>
    <w:rsid w:val="00805721"/>
    <w:rsid w:val="00805D3C"/>
    <w:rsid w:val="00805FA5"/>
    <w:rsid w:val="00807873"/>
    <w:rsid w:val="008106A7"/>
    <w:rsid w:val="00811347"/>
    <w:rsid w:val="00811742"/>
    <w:rsid w:val="008119CD"/>
    <w:rsid w:val="00811AA0"/>
    <w:rsid w:val="008120A4"/>
    <w:rsid w:val="008129F3"/>
    <w:rsid w:val="00812CF2"/>
    <w:rsid w:val="00813719"/>
    <w:rsid w:val="00814434"/>
    <w:rsid w:val="008177CE"/>
    <w:rsid w:val="008223DE"/>
    <w:rsid w:val="0082281C"/>
    <w:rsid w:val="00822850"/>
    <w:rsid w:val="00822B46"/>
    <w:rsid w:val="00823687"/>
    <w:rsid w:val="0082572E"/>
    <w:rsid w:val="00826118"/>
    <w:rsid w:val="00826440"/>
    <w:rsid w:val="00827356"/>
    <w:rsid w:val="00827387"/>
    <w:rsid w:val="008273CE"/>
    <w:rsid w:val="00827661"/>
    <w:rsid w:val="00831091"/>
    <w:rsid w:val="00831195"/>
    <w:rsid w:val="00832BBA"/>
    <w:rsid w:val="0083311C"/>
    <w:rsid w:val="008331A6"/>
    <w:rsid w:val="00833BB5"/>
    <w:rsid w:val="008346D0"/>
    <w:rsid w:val="008354CD"/>
    <w:rsid w:val="008354E8"/>
    <w:rsid w:val="00835DF6"/>
    <w:rsid w:val="00836DF6"/>
    <w:rsid w:val="00837404"/>
    <w:rsid w:val="008377FD"/>
    <w:rsid w:val="00837E1A"/>
    <w:rsid w:val="008401E6"/>
    <w:rsid w:val="00841609"/>
    <w:rsid w:val="008418B6"/>
    <w:rsid w:val="00842148"/>
    <w:rsid w:val="00844B8C"/>
    <w:rsid w:val="00845FB6"/>
    <w:rsid w:val="00846286"/>
    <w:rsid w:val="00847B67"/>
    <w:rsid w:val="00850FDB"/>
    <w:rsid w:val="008525ED"/>
    <w:rsid w:val="00852DD1"/>
    <w:rsid w:val="008534D8"/>
    <w:rsid w:val="008540E3"/>
    <w:rsid w:val="008548AD"/>
    <w:rsid w:val="00855834"/>
    <w:rsid w:val="00855CB0"/>
    <w:rsid w:val="00855D58"/>
    <w:rsid w:val="00856676"/>
    <w:rsid w:val="008578DA"/>
    <w:rsid w:val="00860089"/>
    <w:rsid w:val="00860896"/>
    <w:rsid w:val="00860D6F"/>
    <w:rsid w:val="008613CC"/>
    <w:rsid w:val="00861400"/>
    <w:rsid w:val="00861AC8"/>
    <w:rsid w:val="00862B34"/>
    <w:rsid w:val="00864253"/>
    <w:rsid w:val="0086427E"/>
    <w:rsid w:val="008648C3"/>
    <w:rsid w:val="008649FE"/>
    <w:rsid w:val="00864BA2"/>
    <w:rsid w:val="00865DE5"/>
    <w:rsid w:val="0086676A"/>
    <w:rsid w:val="0086686A"/>
    <w:rsid w:val="00866940"/>
    <w:rsid w:val="008679D0"/>
    <w:rsid w:val="00870F35"/>
    <w:rsid w:val="00871424"/>
    <w:rsid w:val="0087160B"/>
    <w:rsid w:val="008718F9"/>
    <w:rsid w:val="00871C82"/>
    <w:rsid w:val="00871CA3"/>
    <w:rsid w:val="00872184"/>
    <w:rsid w:val="00872360"/>
    <w:rsid w:val="0087339B"/>
    <w:rsid w:val="008740E8"/>
    <w:rsid w:val="0087438D"/>
    <w:rsid w:val="00875FF9"/>
    <w:rsid w:val="00876C77"/>
    <w:rsid w:val="00877570"/>
    <w:rsid w:val="00877CC6"/>
    <w:rsid w:val="0088085E"/>
    <w:rsid w:val="0088105C"/>
    <w:rsid w:val="008815DA"/>
    <w:rsid w:val="00881688"/>
    <w:rsid w:val="008820B9"/>
    <w:rsid w:val="00882F3F"/>
    <w:rsid w:val="00883103"/>
    <w:rsid w:val="0088398F"/>
    <w:rsid w:val="00883C85"/>
    <w:rsid w:val="008845FA"/>
    <w:rsid w:val="00884705"/>
    <w:rsid w:val="008857E0"/>
    <w:rsid w:val="008861B4"/>
    <w:rsid w:val="0088791B"/>
    <w:rsid w:val="00887A88"/>
    <w:rsid w:val="00887ECC"/>
    <w:rsid w:val="008901A7"/>
    <w:rsid w:val="00893586"/>
    <w:rsid w:val="00894572"/>
    <w:rsid w:val="00894822"/>
    <w:rsid w:val="008948B1"/>
    <w:rsid w:val="0089555D"/>
    <w:rsid w:val="008971F7"/>
    <w:rsid w:val="0089728C"/>
    <w:rsid w:val="008972DA"/>
    <w:rsid w:val="008975D4"/>
    <w:rsid w:val="00897B76"/>
    <w:rsid w:val="008A065A"/>
    <w:rsid w:val="008A17D9"/>
    <w:rsid w:val="008A1B21"/>
    <w:rsid w:val="008A1C49"/>
    <w:rsid w:val="008A2B10"/>
    <w:rsid w:val="008A2CB1"/>
    <w:rsid w:val="008A5CB6"/>
    <w:rsid w:val="008A5DD0"/>
    <w:rsid w:val="008A6472"/>
    <w:rsid w:val="008A6627"/>
    <w:rsid w:val="008A66FE"/>
    <w:rsid w:val="008A69EC"/>
    <w:rsid w:val="008A709F"/>
    <w:rsid w:val="008A731E"/>
    <w:rsid w:val="008A75A2"/>
    <w:rsid w:val="008A7C7A"/>
    <w:rsid w:val="008A7EA4"/>
    <w:rsid w:val="008B033E"/>
    <w:rsid w:val="008B0612"/>
    <w:rsid w:val="008B0E22"/>
    <w:rsid w:val="008B2BDE"/>
    <w:rsid w:val="008B3618"/>
    <w:rsid w:val="008B3ABF"/>
    <w:rsid w:val="008B4DD8"/>
    <w:rsid w:val="008B5499"/>
    <w:rsid w:val="008B5760"/>
    <w:rsid w:val="008B5CA4"/>
    <w:rsid w:val="008B5D25"/>
    <w:rsid w:val="008B5E04"/>
    <w:rsid w:val="008B6A8D"/>
    <w:rsid w:val="008B6AB1"/>
    <w:rsid w:val="008C03B9"/>
    <w:rsid w:val="008C12F5"/>
    <w:rsid w:val="008C176D"/>
    <w:rsid w:val="008C1D64"/>
    <w:rsid w:val="008C351D"/>
    <w:rsid w:val="008C3840"/>
    <w:rsid w:val="008C3F2A"/>
    <w:rsid w:val="008C404A"/>
    <w:rsid w:val="008C4951"/>
    <w:rsid w:val="008C5FB8"/>
    <w:rsid w:val="008C7AC9"/>
    <w:rsid w:val="008C7D98"/>
    <w:rsid w:val="008D020D"/>
    <w:rsid w:val="008D0FF9"/>
    <w:rsid w:val="008D150E"/>
    <w:rsid w:val="008D2F88"/>
    <w:rsid w:val="008D3163"/>
    <w:rsid w:val="008D344C"/>
    <w:rsid w:val="008D38B6"/>
    <w:rsid w:val="008D396F"/>
    <w:rsid w:val="008D39E0"/>
    <w:rsid w:val="008D3FDC"/>
    <w:rsid w:val="008D52DF"/>
    <w:rsid w:val="008D5531"/>
    <w:rsid w:val="008D5ABD"/>
    <w:rsid w:val="008D60BF"/>
    <w:rsid w:val="008D69FB"/>
    <w:rsid w:val="008D6A33"/>
    <w:rsid w:val="008D6A4F"/>
    <w:rsid w:val="008D7F2A"/>
    <w:rsid w:val="008E1B53"/>
    <w:rsid w:val="008E3115"/>
    <w:rsid w:val="008E4582"/>
    <w:rsid w:val="008E4810"/>
    <w:rsid w:val="008E4894"/>
    <w:rsid w:val="008E5203"/>
    <w:rsid w:val="008E5F8F"/>
    <w:rsid w:val="008F01FB"/>
    <w:rsid w:val="008F1022"/>
    <w:rsid w:val="008F10F4"/>
    <w:rsid w:val="008F21DB"/>
    <w:rsid w:val="008F227C"/>
    <w:rsid w:val="008F2697"/>
    <w:rsid w:val="008F31CC"/>
    <w:rsid w:val="008F328E"/>
    <w:rsid w:val="008F3FFC"/>
    <w:rsid w:val="008F50C9"/>
    <w:rsid w:val="008F539D"/>
    <w:rsid w:val="008F7541"/>
    <w:rsid w:val="008F7B65"/>
    <w:rsid w:val="009003FA"/>
    <w:rsid w:val="00900904"/>
    <w:rsid w:val="00900A56"/>
    <w:rsid w:val="009012A9"/>
    <w:rsid w:val="00901FAE"/>
    <w:rsid w:val="00902C17"/>
    <w:rsid w:val="00903D2E"/>
    <w:rsid w:val="0090634D"/>
    <w:rsid w:val="00906E16"/>
    <w:rsid w:val="009076C3"/>
    <w:rsid w:val="0090796C"/>
    <w:rsid w:val="009079F1"/>
    <w:rsid w:val="0091007C"/>
    <w:rsid w:val="00910A03"/>
    <w:rsid w:val="00911545"/>
    <w:rsid w:val="00911552"/>
    <w:rsid w:val="00911860"/>
    <w:rsid w:val="00911997"/>
    <w:rsid w:val="00911DC6"/>
    <w:rsid w:val="00913643"/>
    <w:rsid w:val="00913B94"/>
    <w:rsid w:val="00914491"/>
    <w:rsid w:val="00914AD0"/>
    <w:rsid w:val="00914E70"/>
    <w:rsid w:val="009169DA"/>
    <w:rsid w:val="00916A4C"/>
    <w:rsid w:val="0091716C"/>
    <w:rsid w:val="009173AF"/>
    <w:rsid w:val="00921708"/>
    <w:rsid w:val="00921811"/>
    <w:rsid w:val="009222E4"/>
    <w:rsid w:val="0092268B"/>
    <w:rsid w:val="009226E1"/>
    <w:rsid w:val="00922805"/>
    <w:rsid w:val="00922F92"/>
    <w:rsid w:val="009233D6"/>
    <w:rsid w:val="0092425D"/>
    <w:rsid w:val="009244E9"/>
    <w:rsid w:val="0092480C"/>
    <w:rsid w:val="00924926"/>
    <w:rsid w:val="00925393"/>
    <w:rsid w:val="009254BD"/>
    <w:rsid w:val="009270C9"/>
    <w:rsid w:val="009300E6"/>
    <w:rsid w:val="00930526"/>
    <w:rsid w:val="00931531"/>
    <w:rsid w:val="00932737"/>
    <w:rsid w:val="0093379A"/>
    <w:rsid w:val="009339E2"/>
    <w:rsid w:val="00934391"/>
    <w:rsid w:val="00934A5A"/>
    <w:rsid w:val="00935690"/>
    <w:rsid w:val="00936D63"/>
    <w:rsid w:val="00936D86"/>
    <w:rsid w:val="00937123"/>
    <w:rsid w:val="0093712C"/>
    <w:rsid w:val="009373DC"/>
    <w:rsid w:val="009377D5"/>
    <w:rsid w:val="00937F49"/>
    <w:rsid w:val="00940879"/>
    <w:rsid w:val="00941D00"/>
    <w:rsid w:val="00942507"/>
    <w:rsid w:val="00942623"/>
    <w:rsid w:val="00942EA2"/>
    <w:rsid w:val="00943968"/>
    <w:rsid w:val="009439A1"/>
    <w:rsid w:val="00943EBB"/>
    <w:rsid w:val="00944481"/>
    <w:rsid w:val="00945224"/>
    <w:rsid w:val="00945B70"/>
    <w:rsid w:val="00946430"/>
    <w:rsid w:val="0094646C"/>
    <w:rsid w:val="0094735B"/>
    <w:rsid w:val="00947E50"/>
    <w:rsid w:val="009500BB"/>
    <w:rsid w:val="0095075A"/>
    <w:rsid w:val="00950AB6"/>
    <w:rsid w:val="00950ABD"/>
    <w:rsid w:val="00950C09"/>
    <w:rsid w:val="00952BAB"/>
    <w:rsid w:val="00952C36"/>
    <w:rsid w:val="00953141"/>
    <w:rsid w:val="00953EB6"/>
    <w:rsid w:val="00953F10"/>
    <w:rsid w:val="009547AC"/>
    <w:rsid w:val="00954B3F"/>
    <w:rsid w:val="009556D6"/>
    <w:rsid w:val="00956523"/>
    <w:rsid w:val="009567CA"/>
    <w:rsid w:val="009567EF"/>
    <w:rsid w:val="009572A5"/>
    <w:rsid w:val="00957886"/>
    <w:rsid w:val="00960246"/>
    <w:rsid w:val="00960A90"/>
    <w:rsid w:val="00960E43"/>
    <w:rsid w:val="00961AC6"/>
    <w:rsid w:val="009628F8"/>
    <w:rsid w:val="00962E3E"/>
    <w:rsid w:val="00963752"/>
    <w:rsid w:val="009637DA"/>
    <w:rsid w:val="00964711"/>
    <w:rsid w:val="00964760"/>
    <w:rsid w:val="00964A57"/>
    <w:rsid w:val="009660C4"/>
    <w:rsid w:val="00966449"/>
    <w:rsid w:val="0096671F"/>
    <w:rsid w:val="00967163"/>
    <w:rsid w:val="00967626"/>
    <w:rsid w:val="009707FC"/>
    <w:rsid w:val="00971DCA"/>
    <w:rsid w:val="0097219E"/>
    <w:rsid w:val="00972357"/>
    <w:rsid w:val="0097282C"/>
    <w:rsid w:val="00972900"/>
    <w:rsid w:val="00973175"/>
    <w:rsid w:val="00973601"/>
    <w:rsid w:val="00975164"/>
    <w:rsid w:val="0097538C"/>
    <w:rsid w:val="00975ADC"/>
    <w:rsid w:val="00975B3E"/>
    <w:rsid w:val="00975D8A"/>
    <w:rsid w:val="009764AE"/>
    <w:rsid w:val="00976AE4"/>
    <w:rsid w:val="00976C70"/>
    <w:rsid w:val="009770BB"/>
    <w:rsid w:val="00977315"/>
    <w:rsid w:val="00977A62"/>
    <w:rsid w:val="00980010"/>
    <w:rsid w:val="00980C67"/>
    <w:rsid w:val="00981B92"/>
    <w:rsid w:val="009821B9"/>
    <w:rsid w:val="00982AFA"/>
    <w:rsid w:val="00983FCB"/>
    <w:rsid w:val="009843EA"/>
    <w:rsid w:val="00984D83"/>
    <w:rsid w:val="0098511F"/>
    <w:rsid w:val="00986845"/>
    <w:rsid w:val="00986EFF"/>
    <w:rsid w:val="0098701A"/>
    <w:rsid w:val="0098709F"/>
    <w:rsid w:val="009878DD"/>
    <w:rsid w:val="00987979"/>
    <w:rsid w:val="00987DD1"/>
    <w:rsid w:val="009910D5"/>
    <w:rsid w:val="00991B21"/>
    <w:rsid w:val="00992E4C"/>
    <w:rsid w:val="00993139"/>
    <w:rsid w:val="009934FC"/>
    <w:rsid w:val="00993B75"/>
    <w:rsid w:val="00994091"/>
    <w:rsid w:val="009941FF"/>
    <w:rsid w:val="00994436"/>
    <w:rsid w:val="009946AF"/>
    <w:rsid w:val="00994F13"/>
    <w:rsid w:val="0099514D"/>
    <w:rsid w:val="00995573"/>
    <w:rsid w:val="0099560F"/>
    <w:rsid w:val="009958D3"/>
    <w:rsid w:val="00997D88"/>
    <w:rsid w:val="009A09E4"/>
    <w:rsid w:val="009A0DCA"/>
    <w:rsid w:val="009A31AB"/>
    <w:rsid w:val="009A335E"/>
    <w:rsid w:val="009A3F38"/>
    <w:rsid w:val="009A41C4"/>
    <w:rsid w:val="009A4723"/>
    <w:rsid w:val="009A5289"/>
    <w:rsid w:val="009A663F"/>
    <w:rsid w:val="009A7BD4"/>
    <w:rsid w:val="009B015F"/>
    <w:rsid w:val="009B0807"/>
    <w:rsid w:val="009B22F7"/>
    <w:rsid w:val="009B2B3E"/>
    <w:rsid w:val="009B2BA2"/>
    <w:rsid w:val="009B2C1B"/>
    <w:rsid w:val="009B2D03"/>
    <w:rsid w:val="009B2DF8"/>
    <w:rsid w:val="009B3523"/>
    <w:rsid w:val="009B3875"/>
    <w:rsid w:val="009B4270"/>
    <w:rsid w:val="009B4DCE"/>
    <w:rsid w:val="009B4E6F"/>
    <w:rsid w:val="009B5E38"/>
    <w:rsid w:val="009B6849"/>
    <w:rsid w:val="009B6AD5"/>
    <w:rsid w:val="009B76E1"/>
    <w:rsid w:val="009B777E"/>
    <w:rsid w:val="009C08F1"/>
    <w:rsid w:val="009C0B9B"/>
    <w:rsid w:val="009C196D"/>
    <w:rsid w:val="009C19C8"/>
    <w:rsid w:val="009C1BCC"/>
    <w:rsid w:val="009C2011"/>
    <w:rsid w:val="009C3783"/>
    <w:rsid w:val="009C3B79"/>
    <w:rsid w:val="009C3ED2"/>
    <w:rsid w:val="009C48A4"/>
    <w:rsid w:val="009C60BE"/>
    <w:rsid w:val="009C623F"/>
    <w:rsid w:val="009C62F0"/>
    <w:rsid w:val="009C6985"/>
    <w:rsid w:val="009C69BF"/>
    <w:rsid w:val="009C7871"/>
    <w:rsid w:val="009C797A"/>
    <w:rsid w:val="009D0482"/>
    <w:rsid w:val="009D04C9"/>
    <w:rsid w:val="009D0ACD"/>
    <w:rsid w:val="009D100A"/>
    <w:rsid w:val="009D1590"/>
    <w:rsid w:val="009D1B4F"/>
    <w:rsid w:val="009D1D8E"/>
    <w:rsid w:val="009D2A0C"/>
    <w:rsid w:val="009D2C22"/>
    <w:rsid w:val="009D2D73"/>
    <w:rsid w:val="009D3AE4"/>
    <w:rsid w:val="009D57BE"/>
    <w:rsid w:val="009D5BF2"/>
    <w:rsid w:val="009D63FC"/>
    <w:rsid w:val="009D6459"/>
    <w:rsid w:val="009D6ACB"/>
    <w:rsid w:val="009D7680"/>
    <w:rsid w:val="009E0299"/>
    <w:rsid w:val="009E10AF"/>
    <w:rsid w:val="009E2DA1"/>
    <w:rsid w:val="009E3378"/>
    <w:rsid w:val="009E3B01"/>
    <w:rsid w:val="009E3BAC"/>
    <w:rsid w:val="009E4C3B"/>
    <w:rsid w:val="009E5237"/>
    <w:rsid w:val="009E60F1"/>
    <w:rsid w:val="009E62D1"/>
    <w:rsid w:val="009E648B"/>
    <w:rsid w:val="009E67B4"/>
    <w:rsid w:val="009E6944"/>
    <w:rsid w:val="009E71C1"/>
    <w:rsid w:val="009E7450"/>
    <w:rsid w:val="009F0BAC"/>
    <w:rsid w:val="009F1396"/>
    <w:rsid w:val="009F1C45"/>
    <w:rsid w:val="009F21DA"/>
    <w:rsid w:val="009F372E"/>
    <w:rsid w:val="009F3B2D"/>
    <w:rsid w:val="009F3D43"/>
    <w:rsid w:val="009F4929"/>
    <w:rsid w:val="009F4A05"/>
    <w:rsid w:val="009F534F"/>
    <w:rsid w:val="009F58ED"/>
    <w:rsid w:val="009F75A7"/>
    <w:rsid w:val="009F78C1"/>
    <w:rsid w:val="009F7FB8"/>
    <w:rsid w:val="00A0045A"/>
    <w:rsid w:val="00A00D01"/>
    <w:rsid w:val="00A00E86"/>
    <w:rsid w:val="00A01561"/>
    <w:rsid w:val="00A02570"/>
    <w:rsid w:val="00A03207"/>
    <w:rsid w:val="00A03604"/>
    <w:rsid w:val="00A04CB3"/>
    <w:rsid w:val="00A04D52"/>
    <w:rsid w:val="00A05977"/>
    <w:rsid w:val="00A05FB6"/>
    <w:rsid w:val="00A069B9"/>
    <w:rsid w:val="00A06A7F"/>
    <w:rsid w:val="00A06F4F"/>
    <w:rsid w:val="00A0771D"/>
    <w:rsid w:val="00A0786B"/>
    <w:rsid w:val="00A079F4"/>
    <w:rsid w:val="00A07AD5"/>
    <w:rsid w:val="00A07CC0"/>
    <w:rsid w:val="00A10D85"/>
    <w:rsid w:val="00A113AF"/>
    <w:rsid w:val="00A11B31"/>
    <w:rsid w:val="00A12094"/>
    <w:rsid w:val="00A125B8"/>
    <w:rsid w:val="00A125E7"/>
    <w:rsid w:val="00A1262E"/>
    <w:rsid w:val="00A126E7"/>
    <w:rsid w:val="00A12E83"/>
    <w:rsid w:val="00A136AE"/>
    <w:rsid w:val="00A13840"/>
    <w:rsid w:val="00A13F34"/>
    <w:rsid w:val="00A15935"/>
    <w:rsid w:val="00A15E4A"/>
    <w:rsid w:val="00A161AA"/>
    <w:rsid w:val="00A16A02"/>
    <w:rsid w:val="00A16D3A"/>
    <w:rsid w:val="00A16FCC"/>
    <w:rsid w:val="00A17E27"/>
    <w:rsid w:val="00A20426"/>
    <w:rsid w:val="00A20C14"/>
    <w:rsid w:val="00A20FDD"/>
    <w:rsid w:val="00A21787"/>
    <w:rsid w:val="00A22FBC"/>
    <w:rsid w:val="00A237FD"/>
    <w:rsid w:val="00A239C6"/>
    <w:rsid w:val="00A23A06"/>
    <w:rsid w:val="00A249BB"/>
    <w:rsid w:val="00A24E80"/>
    <w:rsid w:val="00A2518D"/>
    <w:rsid w:val="00A253BC"/>
    <w:rsid w:val="00A25B20"/>
    <w:rsid w:val="00A262AF"/>
    <w:rsid w:val="00A2722B"/>
    <w:rsid w:val="00A272E7"/>
    <w:rsid w:val="00A279DD"/>
    <w:rsid w:val="00A301F8"/>
    <w:rsid w:val="00A30B4F"/>
    <w:rsid w:val="00A32CAF"/>
    <w:rsid w:val="00A32E71"/>
    <w:rsid w:val="00A33F00"/>
    <w:rsid w:val="00A34B3D"/>
    <w:rsid w:val="00A34C40"/>
    <w:rsid w:val="00A35419"/>
    <w:rsid w:val="00A3688F"/>
    <w:rsid w:val="00A37612"/>
    <w:rsid w:val="00A37EF7"/>
    <w:rsid w:val="00A40360"/>
    <w:rsid w:val="00A4125E"/>
    <w:rsid w:val="00A417DE"/>
    <w:rsid w:val="00A41D34"/>
    <w:rsid w:val="00A42402"/>
    <w:rsid w:val="00A4257D"/>
    <w:rsid w:val="00A426DD"/>
    <w:rsid w:val="00A42EAB"/>
    <w:rsid w:val="00A43997"/>
    <w:rsid w:val="00A441AD"/>
    <w:rsid w:val="00A442D9"/>
    <w:rsid w:val="00A4532A"/>
    <w:rsid w:val="00A453AD"/>
    <w:rsid w:val="00A45C69"/>
    <w:rsid w:val="00A47A85"/>
    <w:rsid w:val="00A47C2D"/>
    <w:rsid w:val="00A502CC"/>
    <w:rsid w:val="00A50659"/>
    <w:rsid w:val="00A51FD5"/>
    <w:rsid w:val="00A521E7"/>
    <w:rsid w:val="00A530B7"/>
    <w:rsid w:val="00A534EC"/>
    <w:rsid w:val="00A535A1"/>
    <w:rsid w:val="00A53CAF"/>
    <w:rsid w:val="00A53DD4"/>
    <w:rsid w:val="00A56244"/>
    <w:rsid w:val="00A5698E"/>
    <w:rsid w:val="00A56D22"/>
    <w:rsid w:val="00A57E6A"/>
    <w:rsid w:val="00A57FB0"/>
    <w:rsid w:val="00A60125"/>
    <w:rsid w:val="00A60189"/>
    <w:rsid w:val="00A60374"/>
    <w:rsid w:val="00A607F2"/>
    <w:rsid w:val="00A60D53"/>
    <w:rsid w:val="00A615C7"/>
    <w:rsid w:val="00A61B0F"/>
    <w:rsid w:val="00A61C82"/>
    <w:rsid w:val="00A61FBB"/>
    <w:rsid w:val="00A63E69"/>
    <w:rsid w:val="00A647AC"/>
    <w:rsid w:val="00A64B92"/>
    <w:rsid w:val="00A64DA6"/>
    <w:rsid w:val="00A64DC6"/>
    <w:rsid w:val="00A65564"/>
    <w:rsid w:val="00A65FB1"/>
    <w:rsid w:val="00A65FDD"/>
    <w:rsid w:val="00A6693C"/>
    <w:rsid w:val="00A67111"/>
    <w:rsid w:val="00A67116"/>
    <w:rsid w:val="00A67ED5"/>
    <w:rsid w:val="00A705B0"/>
    <w:rsid w:val="00A7097D"/>
    <w:rsid w:val="00A70DD0"/>
    <w:rsid w:val="00A71328"/>
    <w:rsid w:val="00A72B8F"/>
    <w:rsid w:val="00A73953"/>
    <w:rsid w:val="00A73C51"/>
    <w:rsid w:val="00A74335"/>
    <w:rsid w:val="00A7433F"/>
    <w:rsid w:val="00A752A4"/>
    <w:rsid w:val="00A759BC"/>
    <w:rsid w:val="00A75B0C"/>
    <w:rsid w:val="00A76ACB"/>
    <w:rsid w:val="00A77D38"/>
    <w:rsid w:val="00A8031D"/>
    <w:rsid w:val="00A803F4"/>
    <w:rsid w:val="00A80A89"/>
    <w:rsid w:val="00A81F9C"/>
    <w:rsid w:val="00A82A44"/>
    <w:rsid w:val="00A83B83"/>
    <w:rsid w:val="00A840CF"/>
    <w:rsid w:val="00A846B1"/>
    <w:rsid w:val="00A852C3"/>
    <w:rsid w:val="00A85993"/>
    <w:rsid w:val="00A86DF9"/>
    <w:rsid w:val="00A876A2"/>
    <w:rsid w:val="00A87A92"/>
    <w:rsid w:val="00A901FB"/>
    <w:rsid w:val="00A91B09"/>
    <w:rsid w:val="00A91C9E"/>
    <w:rsid w:val="00A9220F"/>
    <w:rsid w:val="00A92683"/>
    <w:rsid w:val="00A93447"/>
    <w:rsid w:val="00A93734"/>
    <w:rsid w:val="00A93DDA"/>
    <w:rsid w:val="00A94050"/>
    <w:rsid w:val="00A9482A"/>
    <w:rsid w:val="00A9486D"/>
    <w:rsid w:val="00A94E62"/>
    <w:rsid w:val="00A950D1"/>
    <w:rsid w:val="00A964CF"/>
    <w:rsid w:val="00A970A0"/>
    <w:rsid w:val="00A97B3C"/>
    <w:rsid w:val="00AA0B4D"/>
    <w:rsid w:val="00AA0F38"/>
    <w:rsid w:val="00AA1857"/>
    <w:rsid w:val="00AA1C09"/>
    <w:rsid w:val="00AA2749"/>
    <w:rsid w:val="00AA3A8A"/>
    <w:rsid w:val="00AA404D"/>
    <w:rsid w:val="00AA5488"/>
    <w:rsid w:val="00AA5E9B"/>
    <w:rsid w:val="00AA7309"/>
    <w:rsid w:val="00AA73A8"/>
    <w:rsid w:val="00AB0165"/>
    <w:rsid w:val="00AB0280"/>
    <w:rsid w:val="00AB0B32"/>
    <w:rsid w:val="00AB326E"/>
    <w:rsid w:val="00AB42DD"/>
    <w:rsid w:val="00AB42FE"/>
    <w:rsid w:val="00AB51F9"/>
    <w:rsid w:val="00AB52CB"/>
    <w:rsid w:val="00AB5982"/>
    <w:rsid w:val="00AB5F9F"/>
    <w:rsid w:val="00AB61E9"/>
    <w:rsid w:val="00AB770E"/>
    <w:rsid w:val="00AB78F7"/>
    <w:rsid w:val="00AC0021"/>
    <w:rsid w:val="00AC0108"/>
    <w:rsid w:val="00AC1112"/>
    <w:rsid w:val="00AC142D"/>
    <w:rsid w:val="00AC1EEF"/>
    <w:rsid w:val="00AC354C"/>
    <w:rsid w:val="00AC4EAD"/>
    <w:rsid w:val="00AC5069"/>
    <w:rsid w:val="00AC511D"/>
    <w:rsid w:val="00AC5310"/>
    <w:rsid w:val="00AC59BE"/>
    <w:rsid w:val="00AC632A"/>
    <w:rsid w:val="00AC6D1B"/>
    <w:rsid w:val="00AC7858"/>
    <w:rsid w:val="00AD0FBE"/>
    <w:rsid w:val="00AD136D"/>
    <w:rsid w:val="00AD18BA"/>
    <w:rsid w:val="00AD197E"/>
    <w:rsid w:val="00AD2465"/>
    <w:rsid w:val="00AD2AEE"/>
    <w:rsid w:val="00AD3E63"/>
    <w:rsid w:val="00AD4079"/>
    <w:rsid w:val="00AD4C8B"/>
    <w:rsid w:val="00AD5013"/>
    <w:rsid w:val="00AD5C0D"/>
    <w:rsid w:val="00AD632A"/>
    <w:rsid w:val="00AD670E"/>
    <w:rsid w:val="00AD68F3"/>
    <w:rsid w:val="00AD75B2"/>
    <w:rsid w:val="00AD7AFA"/>
    <w:rsid w:val="00AE0335"/>
    <w:rsid w:val="00AE05D7"/>
    <w:rsid w:val="00AE171F"/>
    <w:rsid w:val="00AE37B5"/>
    <w:rsid w:val="00AE3DB1"/>
    <w:rsid w:val="00AE3FE1"/>
    <w:rsid w:val="00AE51C4"/>
    <w:rsid w:val="00AE5492"/>
    <w:rsid w:val="00AE5A6B"/>
    <w:rsid w:val="00AE7ADE"/>
    <w:rsid w:val="00AE7FDB"/>
    <w:rsid w:val="00AF0197"/>
    <w:rsid w:val="00AF0E55"/>
    <w:rsid w:val="00AF115F"/>
    <w:rsid w:val="00AF1896"/>
    <w:rsid w:val="00AF3695"/>
    <w:rsid w:val="00AF4678"/>
    <w:rsid w:val="00AF64F2"/>
    <w:rsid w:val="00AF6A2D"/>
    <w:rsid w:val="00AF6BA5"/>
    <w:rsid w:val="00AF6CC1"/>
    <w:rsid w:val="00AF70C2"/>
    <w:rsid w:val="00AF77CB"/>
    <w:rsid w:val="00AF7874"/>
    <w:rsid w:val="00AF79C7"/>
    <w:rsid w:val="00AF7E49"/>
    <w:rsid w:val="00B008E1"/>
    <w:rsid w:val="00B01C24"/>
    <w:rsid w:val="00B01F4B"/>
    <w:rsid w:val="00B02673"/>
    <w:rsid w:val="00B028EE"/>
    <w:rsid w:val="00B02B79"/>
    <w:rsid w:val="00B034C5"/>
    <w:rsid w:val="00B038C8"/>
    <w:rsid w:val="00B03BE7"/>
    <w:rsid w:val="00B045A7"/>
    <w:rsid w:val="00B048EA"/>
    <w:rsid w:val="00B04E5C"/>
    <w:rsid w:val="00B0557D"/>
    <w:rsid w:val="00B05B06"/>
    <w:rsid w:val="00B05DF5"/>
    <w:rsid w:val="00B06684"/>
    <w:rsid w:val="00B07370"/>
    <w:rsid w:val="00B07494"/>
    <w:rsid w:val="00B07716"/>
    <w:rsid w:val="00B10054"/>
    <w:rsid w:val="00B108D1"/>
    <w:rsid w:val="00B1227C"/>
    <w:rsid w:val="00B12A7B"/>
    <w:rsid w:val="00B1633E"/>
    <w:rsid w:val="00B1666F"/>
    <w:rsid w:val="00B16CA4"/>
    <w:rsid w:val="00B16FB5"/>
    <w:rsid w:val="00B17CC7"/>
    <w:rsid w:val="00B17D89"/>
    <w:rsid w:val="00B200F3"/>
    <w:rsid w:val="00B2019B"/>
    <w:rsid w:val="00B21139"/>
    <w:rsid w:val="00B218D3"/>
    <w:rsid w:val="00B22547"/>
    <w:rsid w:val="00B22AC1"/>
    <w:rsid w:val="00B22BBC"/>
    <w:rsid w:val="00B22CCB"/>
    <w:rsid w:val="00B234D3"/>
    <w:rsid w:val="00B236AC"/>
    <w:rsid w:val="00B2422E"/>
    <w:rsid w:val="00B246E1"/>
    <w:rsid w:val="00B2472D"/>
    <w:rsid w:val="00B2488C"/>
    <w:rsid w:val="00B24D6D"/>
    <w:rsid w:val="00B265FE"/>
    <w:rsid w:val="00B2670E"/>
    <w:rsid w:val="00B3089E"/>
    <w:rsid w:val="00B30938"/>
    <w:rsid w:val="00B30E02"/>
    <w:rsid w:val="00B314AC"/>
    <w:rsid w:val="00B3162D"/>
    <w:rsid w:val="00B31A3C"/>
    <w:rsid w:val="00B31BA0"/>
    <w:rsid w:val="00B3214B"/>
    <w:rsid w:val="00B3231E"/>
    <w:rsid w:val="00B32413"/>
    <w:rsid w:val="00B3252D"/>
    <w:rsid w:val="00B339D6"/>
    <w:rsid w:val="00B33C1E"/>
    <w:rsid w:val="00B349A5"/>
    <w:rsid w:val="00B34CB1"/>
    <w:rsid w:val="00B3577C"/>
    <w:rsid w:val="00B35C3B"/>
    <w:rsid w:val="00B360F2"/>
    <w:rsid w:val="00B36594"/>
    <w:rsid w:val="00B374A7"/>
    <w:rsid w:val="00B37766"/>
    <w:rsid w:val="00B3797F"/>
    <w:rsid w:val="00B37B32"/>
    <w:rsid w:val="00B41A12"/>
    <w:rsid w:val="00B41AC4"/>
    <w:rsid w:val="00B429AB"/>
    <w:rsid w:val="00B4349A"/>
    <w:rsid w:val="00B43AD4"/>
    <w:rsid w:val="00B44CB2"/>
    <w:rsid w:val="00B469CF"/>
    <w:rsid w:val="00B46B64"/>
    <w:rsid w:val="00B4728A"/>
    <w:rsid w:val="00B47AAA"/>
    <w:rsid w:val="00B47DC9"/>
    <w:rsid w:val="00B502C5"/>
    <w:rsid w:val="00B50BCF"/>
    <w:rsid w:val="00B512FC"/>
    <w:rsid w:val="00B5154D"/>
    <w:rsid w:val="00B51B45"/>
    <w:rsid w:val="00B5290A"/>
    <w:rsid w:val="00B53AC4"/>
    <w:rsid w:val="00B53B1A"/>
    <w:rsid w:val="00B54BC0"/>
    <w:rsid w:val="00B5561D"/>
    <w:rsid w:val="00B55941"/>
    <w:rsid w:val="00B56019"/>
    <w:rsid w:val="00B56118"/>
    <w:rsid w:val="00B56147"/>
    <w:rsid w:val="00B5644C"/>
    <w:rsid w:val="00B56FB0"/>
    <w:rsid w:val="00B575B5"/>
    <w:rsid w:val="00B61082"/>
    <w:rsid w:val="00B62339"/>
    <w:rsid w:val="00B62B2C"/>
    <w:rsid w:val="00B62B9B"/>
    <w:rsid w:val="00B63BAD"/>
    <w:rsid w:val="00B63DFF"/>
    <w:rsid w:val="00B6438F"/>
    <w:rsid w:val="00B64F7E"/>
    <w:rsid w:val="00B653BA"/>
    <w:rsid w:val="00B6759F"/>
    <w:rsid w:val="00B67A84"/>
    <w:rsid w:val="00B67DFE"/>
    <w:rsid w:val="00B70129"/>
    <w:rsid w:val="00B705DD"/>
    <w:rsid w:val="00B70CD9"/>
    <w:rsid w:val="00B711EB"/>
    <w:rsid w:val="00B7237F"/>
    <w:rsid w:val="00B7359A"/>
    <w:rsid w:val="00B73CE9"/>
    <w:rsid w:val="00B74FEE"/>
    <w:rsid w:val="00B7599A"/>
    <w:rsid w:val="00B75C79"/>
    <w:rsid w:val="00B75EC4"/>
    <w:rsid w:val="00B765C6"/>
    <w:rsid w:val="00B765EF"/>
    <w:rsid w:val="00B766C7"/>
    <w:rsid w:val="00B76DB0"/>
    <w:rsid w:val="00B76E57"/>
    <w:rsid w:val="00B777FD"/>
    <w:rsid w:val="00B802F8"/>
    <w:rsid w:val="00B80422"/>
    <w:rsid w:val="00B809D1"/>
    <w:rsid w:val="00B80BC9"/>
    <w:rsid w:val="00B80CE2"/>
    <w:rsid w:val="00B810DB"/>
    <w:rsid w:val="00B81242"/>
    <w:rsid w:val="00B8143C"/>
    <w:rsid w:val="00B81D98"/>
    <w:rsid w:val="00B821D4"/>
    <w:rsid w:val="00B82873"/>
    <w:rsid w:val="00B82A52"/>
    <w:rsid w:val="00B831F5"/>
    <w:rsid w:val="00B84996"/>
    <w:rsid w:val="00B853A2"/>
    <w:rsid w:val="00B856C5"/>
    <w:rsid w:val="00B856C9"/>
    <w:rsid w:val="00B86B2F"/>
    <w:rsid w:val="00B86C55"/>
    <w:rsid w:val="00B8738B"/>
    <w:rsid w:val="00B90DA7"/>
    <w:rsid w:val="00B90F78"/>
    <w:rsid w:val="00B912D2"/>
    <w:rsid w:val="00B92460"/>
    <w:rsid w:val="00B92926"/>
    <w:rsid w:val="00B93D75"/>
    <w:rsid w:val="00B94110"/>
    <w:rsid w:val="00B941A2"/>
    <w:rsid w:val="00B94E8D"/>
    <w:rsid w:val="00B95CC5"/>
    <w:rsid w:val="00B960AA"/>
    <w:rsid w:val="00B96445"/>
    <w:rsid w:val="00B967E4"/>
    <w:rsid w:val="00B96E4C"/>
    <w:rsid w:val="00B97158"/>
    <w:rsid w:val="00B97CF9"/>
    <w:rsid w:val="00BA0D94"/>
    <w:rsid w:val="00BA1EAD"/>
    <w:rsid w:val="00BA1EBD"/>
    <w:rsid w:val="00BA253E"/>
    <w:rsid w:val="00BA2ACB"/>
    <w:rsid w:val="00BA37BB"/>
    <w:rsid w:val="00BA3C1A"/>
    <w:rsid w:val="00BA4126"/>
    <w:rsid w:val="00BA4ECD"/>
    <w:rsid w:val="00BA5118"/>
    <w:rsid w:val="00BA55DE"/>
    <w:rsid w:val="00BA5AEB"/>
    <w:rsid w:val="00BA5CD5"/>
    <w:rsid w:val="00BA696F"/>
    <w:rsid w:val="00BA6E5F"/>
    <w:rsid w:val="00BA707D"/>
    <w:rsid w:val="00BA730E"/>
    <w:rsid w:val="00BA7574"/>
    <w:rsid w:val="00BA7C99"/>
    <w:rsid w:val="00BA7F72"/>
    <w:rsid w:val="00BB080C"/>
    <w:rsid w:val="00BB11B2"/>
    <w:rsid w:val="00BB225D"/>
    <w:rsid w:val="00BB23BD"/>
    <w:rsid w:val="00BB2A57"/>
    <w:rsid w:val="00BB2D87"/>
    <w:rsid w:val="00BB307C"/>
    <w:rsid w:val="00BB32B1"/>
    <w:rsid w:val="00BB38CE"/>
    <w:rsid w:val="00BB3FBE"/>
    <w:rsid w:val="00BB545B"/>
    <w:rsid w:val="00BB7300"/>
    <w:rsid w:val="00BB7662"/>
    <w:rsid w:val="00BC0341"/>
    <w:rsid w:val="00BC06AF"/>
    <w:rsid w:val="00BC073C"/>
    <w:rsid w:val="00BC0CD8"/>
    <w:rsid w:val="00BC10F0"/>
    <w:rsid w:val="00BC1362"/>
    <w:rsid w:val="00BC20E5"/>
    <w:rsid w:val="00BC268A"/>
    <w:rsid w:val="00BC3EFB"/>
    <w:rsid w:val="00BC5A84"/>
    <w:rsid w:val="00BC5C02"/>
    <w:rsid w:val="00BC6CC8"/>
    <w:rsid w:val="00BC70C0"/>
    <w:rsid w:val="00BD016F"/>
    <w:rsid w:val="00BD039D"/>
    <w:rsid w:val="00BD19B9"/>
    <w:rsid w:val="00BD1A6D"/>
    <w:rsid w:val="00BD1CA6"/>
    <w:rsid w:val="00BD1EA6"/>
    <w:rsid w:val="00BD2C7E"/>
    <w:rsid w:val="00BD3162"/>
    <w:rsid w:val="00BD4DE1"/>
    <w:rsid w:val="00BD56C4"/>
    <w:rsid w:val="00BD61E3"/>
    <w:rsid w:val="00BE094A"/>
    <w:rsid w:val="00BE0BD4"/>
    <w:rsid w:val="00BE0E59"/>
    <w:rsid w:val="00BE1586"/>
    <w:rsid w:val="00BE270D"/>
    <w:rsid w:val="00BE31D6"/>
    <w:rsid w:val="00BE3619"/>
    <w:rsid w:val="00BE3AA0"/>
    <w:rsid w:val="00BE44AB"/>
    <w:rsid w:val="00BE4561"/>
    <w:rsid w:val="00BE6597"/>
    <w:rsid w:val="00BE6AD4"/>
    <w:rsid w:val="00BE75AA"/>
    <w:rsid w:val="00BE7CF0"/>
    <w:rsid w:val="00BF04EF"/>
    <w:rsid w:val="00BF0F7F"/>
    <w:rsid w:val="00BF19D6"/>
    <w:rsid w:val="00BF1B8F"/>
    <w:rsid w:val="00BF2578"/>
    <w:rsid w:val="00BF273F"/>
    <w:rsid w:val="00BF3514"/>
    <w:rsid w:val="00BF361A"/>
    <w:rsid w:val="00BF3CB4"/>
    <w:rsid w:val="00BF41BE"/>
    <w:rsid w:val="00BF6042"/>
    <w:rsid w:val="00BF63CA"/>
    <w:rsid w:val="00BF6CA3"/>
    <w:rsid w:val="00BF6F6D"/>
    <w:rsid w:val="00BF743D"/>
    <w:rsid w:val="00C00060"/>
    <w:rsid w:val="00C00A1E"/>
    <w:rsid w:val="00C0190A"/>
    <w:rsid w:val="00C01B68"/>
    <w:rsid w:val="00C02529"/>
    <w:rsid w:val="00C026CB"/>
    <w:rsid w:val="00C0275F"/>
    <w:rsid w:val="00C02DF7"/>
    <w:rsid w:val="00C02E30"/>
    <w:rsid w:val="00C03D80"/>
    <w:rsid w:val="00C04553"/>
    <w:rsid w:val="00C04FDB"/>
    <w:rsid w:val="00C05529"/>
    <w:rsid w:val="00C06102"/>
    <w:rsid w:val="00C06923"/>
    <w:rsid w:val="00C06B48"/>
    <w:rsid w:val="00C0700A"/>
    <w:rsid w:val="00C07C02"/>
    <w:rsid w:val="00C07F53"/>
    <w:rsid w:val="00C102DE"/>
    <w:rsid w:val="00C10648"/>
    <w:rsid w:val="00C10BEF"/>
    <w:rsid w:val="00C1181C"/>
    <w:rsid w:val="00C11CB2"/>
    <w:rsid w:val="00C12E55"/>
    <w:rsid w:val="00C13171"/>
    <w:rsid w:val="00C133E7"/>
    <w:rsid w:val="00C13A97"/>
    <w:rsid w:val="00C146F5"/>
    <w:rsid w:val="00C149E7"/>
    <w:rsid w:val="00C1519F"/>
    <w:rsid w:val="00C151F3"/>
    <w:rsid w:val="00C153D5"/>
    <w:rsid w:val="00C15700"/>
    <w:rsid w:val="00C15FEF"/>
    <w:rsid w:val="00C17D8D"/>
    <w:rsid w:val="00C17F3C"/>
    <w:rsid w:val="00C20532"/>
    <w:rsid w:val="00C2138F"/>
    <w:rsid w:val="00C22220"/>
    <w:rsid w:val="00C22377"/>
    <w:rsid w:val="00C22492"/>
    <w:rsid w:val="00C23CAF"/>
    <w:rsid w:val="00C24E9A"/>
    <w:rsid w:val="00C25711"/>
    <w:rsid w:val="00C2743C"/>
    <w:rsid w:val="00C309E1"/>
    <w:rsid w:val="00C30DC4"/>
    <w:rsid w:val="00C31001"/>
    <w:rsid w:val="00C3201C"/>
    <w:rsid w:val="00C32EAE"/>
    <w:rsid w:val="00C32ED8"/>
    <w:rsid w:val="00C3367F"/>
    <w:rsid w:val="00C33D6F"/>
    <w:rsid w:val="00C3471B"/>
    <w:rsid w:val="00C3515B"/>
    <w:rsid w:val="00C351D8"/>
    <w:rsid w:val="00C35421"/>
    <w:rsid w:val="00C35B13"/>
    <w:rsid w:val="00C35D38"/>
    <w:rsid w:val="00C373C7"/>
    <w:rsid w:val="00C40498"/>
    <w:rsid w:val="00C405FA"/>
    <w:rsid w:val="00C4074C"/>
    <w:rsid w:val="00C40B01"/>
    <w:rsid w:val="00C41BAF"/>
    <w:rsid w:val="00C42626"/>
    <w:rsid w:val="00C42697"/>
    <w:rsid w:val="00C4270F"/>
    <w:rsid w:val="00C4446D"/>
    <w:rsid w:val="00C4606B"/>
    <w:rsid w:val="00C463AB"/>
    <w:rsid w:val="00C46C71"/>
    <w:rsid w:val="00C46DB4"/>
    <w:rsid w:val="00C46F5F"/>
    <w:rsid w:val="00C47346"/>
    <w:rsid w:val="00C47ADF"/>
    <w:rsid w:val="00C47D0F"/>
    <w:rsid w:val="00C47F6A"/>
    <w:rsid w:val="00C50512"/>
    <w:rsid w:val="00C50634"/>
    <w:rsid w:val="00C5073B"/>
    <w:rsid w:val="00C5097B"/>
    <w:rsid w:val="00C50D49"/>
    <w:rsid w:val="00C512E4"/>
    <w:rsid w:val="00C51355"/>
    <w:rsid w:val="00C514B6"/>
    <w:rsid w:val="00C51B49"/>
    <w:rsid w:val="00C52B0D"/>
    <w:rsid w:val="00C52FC7"/>
    <w:rsid w:val="00C53201"/>
    <w:rsid w:val="00C54C99"/>
    <w:rsid w:val="00C5785F"/>
    <w:rsid w:val="00C60C68"/>
    <w:rsid w:val="00C60D23"/>
    <w:rsid w:val="00C60E49"/>
    <w:rsid w:val="00C615B2"/>
    <w:rsid w:val="00C61917"/>
    <w:rsid w:val="00C62BB8"/>
    <w:rsid w:val="00C64238"/>
    <w:rsid w:val="00C64452"/>
    <w:rsid w:val="00C64750"/>
    <w:rsid w:val="00C64BC4"/>
    <w:rsid w:val="00C64BD5"/>
    <w:rsid w:val="00C651E6"/>
    <w:rsid w:val="00C6530C"/>
    <w:rsid w:val="00C653C5"/>
    <w:rsid w:val="00C65947"/>
    <w:rsid w:val="00C65BCF"/>
    <w:rsid w:val="00C65D2B"/>
    <w:rsid w:val="00C65D65"/>
    <w:rsid w:val="00C66470"/>
    <w:rsid w:val="00C664A4"/>
    <w:rsid w:val="00C665F9"/>
    <w:rsid w:val="00C66BD1"/>
    <w:rsid w:val="00C70010"/>
    <w:rsid w:val="00C73E28"/>
    <w:rsid w:val="00C741DE"/>
    <w:rsid w:val="00C74A18"/>
    <w:rsid w:val="00C74BAD"/>
    <w:rsid w:val="00C750FE"/>
    <w:rsid w:val="00C761FF"/>
    <w:rsid w:val="00C772B0"/>
    <w:rsid w:val="00C80848"/>
    <w:rsid w:val="00C80B4C"/>
    <w:rsid w:val="00C81251"/>
    <w:rsid w:val="00C81440"/>
    <w:rsid w:val="00C8198E"/>
    <w:rsid w:val="00C82496"/>
    <w:rsid w:val="00C825E3"/>
    <w:rsid w:val="00C82FE8"/>
    <w:rsid w:val="00C836E0"/>
    <w:rsid w:val="00C847DB"/>
    <w:rsid w:val="00C84BE3"/>
    <w:rsid w:val="00C84BE5"/>
    <w:rsid w:val="00C85A90"/>
    <w:rsid w:val="00C85AEA"/>
    <w:rsid w:val="00C85CB3"/>
    <w:rsid w:val="00C86727"/>
    <w:rsid w:val="00C8703F"/>
    <w:rsid w:val="00C874B5"/>
    <w:rsid w:val="00C87B08"/>
    <w:rsid w:val="00C87CD6"/>
    <w:rsid w:val="00C90B3D"/>
    <w:rsid w:val="00C90C5D"/>
    <w:rsid w:val="00C90C71"/>
    <w:rsid w:val="00C91E83"/>
    <w:rsid w:val="00C92260"/>
    <w:rsid w:val="00C9486E"/>
    <w:rsid w:val="00C953D1"/>
    <w:rsid w:val="00C96CC8"/>
    <w:rsid w:val="00C97510"/>
    <w:rsid w:val="00CA03EF"/>
    <w:rsid w:val="00CA0525"/>
    <w:rsid w:val="00CA124B"/>
    <w:rsid w:val="00CA162D"/>
    <w:rsid w:val="00CA1661"/>
    <w:rsid w:val="00CA29A5"/>
    <w:rsid w:val="00CA2F39"/>
    <w:rsid w:val="00CA42EF"/>
    <w:rsid w:val="00CA4474"/>
    <w:rsid w:val="00CA4597"/>
    <w:rsid w:val="00CA4E4C"/>
    <w:rsid w:val="00CA598A"/>
    <w:rsid w:val="00CA59C9"/>
    <w:rsid w:val="00CA74CE"/>
    <w:rsid w:val="00CA7735"/>
    <w:rsid w:val="00CB167B"/>
    <w:rsid w:val="00CB2D21"/>
    <w:rsid w:val="00CB2FE7"/>
    <w:rsid w:val="00CB3201"/>
    <w:rsid w:val="00CB37B6"/>
    <w:rsid w:val="00CB3A8E"/>
    <w:rsid w:val="00CB3CBD"/>
    <w:rsid w:val="00CB4B0D"/>
    <w:rsid w:val="00CB5743"/>
    <w:rsid w:val="00CB6A36"/>
    <w:rsid w:val="00CC0A23"/>
    <w:rsid w:val="00CC0B9C"/>
    <w:rsid w:val="00CC1162"/>
    <w:rsid w:val="00CC17BD"/>
    <w:rsid w:val="00CC1B9F"/>
    <w:rsid w:val="00CC2173"/>
    <w:rsid w:val="00CC2CE9"/>
    <w:rsid w:val="00CC3DFB"/>
    <w:rsid w:val="00CC3FBF"/>
    <w:rsid w:val="00CC4897"/>
    <w:rsid w:val="00CC559F"/>
    <w:rsid w:val="00CC56AC"/>
    <w:rsid w:val="00CC5C60"/>
    <w:rsid w:val="00CC5D6D"/>
    <w:rsid w:val="00CC6EB1"/>
    <w:rsid w:val="00CC7AB7"/>
    <w:rsid w:val="00CD0974"/>
    <w:rsid w:val="00CD0E5E"/>
    <w:rsid w:val="00CD10E8"/>
    <w:rsid w:val="00CD2F0D"/>
    <w:rsid w:val="00CD32FA"/>
    <w:rsid w:val="00CD411E"/>
    <w:rsid w:val="00CD48E6"/>
    <w:rsid w:val="00CD51A7"/>
    <w:rsid w:val="00CD57DF"/>
    <w:rsid w:val="00CD5AE0"/>
    <w:rsid w:val="00CD5EF3"/>
    <w:rsid w:val="00CD60AF"/>
    <w:rsid w:val="00CD6BA1"/>
    <w:rsid w:val="00CD6F59"/>
    <w:rsid w:val="00CD6FD7"/>
    <w:rsid w:val="00CD72A2"/>
    <w:rsid w:val="00CD7338"/>
    <w:rsid w:val="00CD74FF"/>
    <w:rsid w:val="00CD75E0"/>
    <w:rsid w:val="00CE0CBA"/>
    <w:rsid w:val="00CE13E3"/>
    <w:rsid w:val="00CE1567"/>
    <w:rsid w:val="00CE1670"/>
    <w:rsid w:val="00CE1CC9"/>
    <w:rsid w:val="00CE26B9"/>
    <w:rsid w:val="00CE2CFA"/>
    <w:rsid w:val="00CE2DD0"/>
    <w:rsid w:val="00CE41B4"/>
    <w:rsid w:val="00CE560B"/>
    <w:rsid w:val="00CE58ED"/>
    <w:rsid w:val="00CE6641"/>
    <w:rsid w:val="00CE6682"/>
    <w:rsid w:val="00CE7C0C"/>
    <w:rsid w:val="00CE7FA1"/>
    <w:rsid w:val="00CE7FEB"/>
    <w:rsid w:val="00CF0632"/>
    <w:rsid w:val="00CF064A"/>
    <w:rsid w:val="00CF08F1"/>
    <w:rsid w:val="00CF0993"/>
    <w:rsid w:val="00CF138B"/>
    <w:rsid w:val="00CF1898"/>
    <w:rsid w:val="00CF244B"/>
    <w:rsid w:val="00CF3953"/>
    <w:rsid w:val="00CF3D7D"/>
    <w:rsid w:val="00CF4133"/>
    <w:rsid w:val="00CF4861"/>
    <w:rsid w:val="00CF4CDD"/>
    <w:rsid w:val="00CF68DD"/>
    <w:rsid w:val="00CF7EA5"/>
    <w:rsid w:val="00D00416"/>
    <w:rsid w:val="00D00E9D"/>
    <w:rsid w:val="00D01538"/>
    <w:rsid w:val="00D0188C"/>
    <w:rsid w:val="00D02890"/>
    <w:rsid w:val="00D02C59"/>
    <w:rsid w:val="00D02DD7"/>
    <w:rsid w:val="00D03110"/>
    <w:rsid w:val="00D03875"/>
    <w:rsid w:val="00D04763"/>
    <w:rsid w:val="00D05742"/>
    <w:rsid w:val="00D05A21"/>
    <w:rsid w:val="00D0675F"/>
    <w:rsid w:val="00D06925"/>
    <w:rsid w:val="00D07985"/>
    <w:rsid w:val="00D07B8C"/>
    <w:rsid w:val="00D100E0"/>
    <w:rsid w:val="00D10469"/>
    <w:rsid w:val="00D10C6D"/>
    <w:rsid w:val="00D12259"/>
    <w:rsid w:val="00D132F6"/>
    <w:rsid w:val="00D13C7A"/>
    <w:rsid w:val="00D1423E"/>
    <w:rsid w:val="00D14F8E"/>
    <w:rsid w:val="00D1580A"/>
    <w:rsid w:val="00D15A2F"/>
    <w:rsid w:val="00D15C26"/>
    <w:rsid w:val="00D16252"/>
    <w:rsid w:val="00D1643E"/>
    <w:rsid w:val="00D16757"/>
    <w:rsid w:val="00D16BD2"/>
    <w:rsid w:val="00D172E4"/>
    <w:rsid w:val="00D1733B"/>
    <w:rsid w:val="00D201A0"/>
    <w:rsid w:val="00D21202"/>
    <w:rsid w:val="00D212DC"/>
    <w:rsid w:val="00D219D4"/>
    <w:rsid w:val="00D220A1"/>
    <w:rsid w:val="00D225B1"/>
    <w:rsid w:val="00D22D25"/>
    <w:rsid w:val="00D235AD"/>
    <w:rsid w:val="00D24CEF"/>
    <w:rsid w:val="00D24D5B"/>
    <w:rsid w:val="00D259CE"/>
    <w:rsid w:val="00D25A18"/>
    <w:rsid w:val="00D25D0D"/>
    <w:rsid w:val="00D26062"/>
    <w:rsid w:val="00D27A9C"/>
    <w:rsid w:val="00D316F0"/>
    <w:rsid w:val="00D31C0A"/>
    <w:rsid w:val="00D32847"/>
    <w:rsid w:val="00D32AE4"/>
    <w:rsid w:val="00D32F2A"/>
    <w:rsid w:val="00D333C2"/>
    <w:rsid w:val="00D3471E"/>
    <w:rsid w:val="00D34767"/>
    <w:rsid w:val="00D3505A"/>
    <w:rsid w:val="00D353BB"/>
    <w:rsid w:val="00D356C1"/>
    <w:rsid w:val="00D35F93"/>
    <w:rsid w:val="00D36890"/>
    <w:rsid w:val="00D374B3"/>
    <w:rsid w:val="00D4343A"/>
    <w:rsid w:val="00D434BD"/>
    <w:rsid w:val="00D44A75"/>
    <w:rsid w:val="00D450D9"/>
    <w:rsid w:val="00D452A6"/>
    <w:rsid w:val="00D46286"/>
    <w:rsid w:val="00D46377"/>
    <w:rsid w:val="00D46606"/>
    <w:rsid w:val="00D47298"/>
    <w:rsid w:val="00D473E1"/>
    <w:rsid w:val="00D479E5"/>
    <w:rsid w:val="00D50099"/>
    <w:rsid w:val="00D50520"/>
    <w:rsid w:val="00D508DF"/>
    <w:rsid w:val="00D50D75"/>
    <w:rsid w:val="00D51194"/>
    <w:rsid w:val="00D5142E"/>
    <w:rsid w:val="00D517A6"/>
    <w:rsid w:val="00D51CD5"/>
    <w:rsid w:val="00D51F66"/>
    <w:rsid w:val="00D539DF"/>
    <w:rsid w:val="00D53E2D"/>
    <w:rsid w:val="00D53EF9"/>
    <w:rsid w:val="00D53FD3"/>
    <w:rsid w:val="00D542BF"/>
    <w:rsid w:val="00D544BC"/>
    <w:rsid w:val="00D54A8F"/>
    <w:rsid w:val="00D54DEA"/>
    <w:rsid w:val="00D54F6D"/>
    <w:rsid w:val="00D5541E"/>
    <w:rsid w:val="00D55E66"/>
    <w:rsid w:val="00D6147B"/>
    <w:rsid w:val="00D61AF9"/>
    <w:rsid w:val="00D6279B"/>
    <w:rsid w:val="00D62FE8"/>
    <w:rsid w:val="00D64474"/>
    <w:rsid w:val="00D64589"/>
    <w:rsid w:val="00D6484A"/>
    <w:rsid w:val="00D64857"/>
    <w:rsid w:val="00D64DFC"/>
    <w:rsid w:val="00D65659"/>
    <w:rsid w:val="00D66429"/>
    <w:rsid w:val="00D66A62"/>
    <w:rsid w:val="00D67706"/>
    <w:rsid w:val="00D700BF"/>
    <w:rsid w:val="00D7188B"/>
    <w:rsid w:val="00D73E4F"/>
    <w:rsid w:val="00D7569A"/>
    <w:rsid w:val="00D75843"/>
    <w:rsid w:val="00D80CFD"/>
    <w:rsid w:val="00D818D2"/>
    <w:rsid w:val="00D82947"/>
    <w:rsid w:val="00D82ACD"/>
    <w:rsid w:val="00D82C10"/>
    <w:rsid w:val="00D82FD4"/>
    <w:rsid w:val="00D833B1"/>
    <w:rsid w:val="00D83606"/>
    <w:rsid w:val="00D848DB"/>
    <w:rsid w:val="00D8491C"/>
    <w:rsid w:val="00D84973"/>
    <w:rsid w:val="00D8639D"/>
    <w:rsid w:val="00D86501"/>
    <w:rsid w:val="00D878F1"/>
    <w:rsid w:val="00D90D6B"/>
    <w:rsid w:val="00D90F8E"/>
    <w:rsid w:val="00D924CC"/>
    <w:rsid w:val="00D92B5D"/>
    <w:rsid w:val="00D932D8"/>
    <w:rsid w:val="00D952FC"/>
    <w:rsid w:val="00D96E79"/>
    <w:rsid w:val="00D97767"/>
    <w:rsid w:val="00D977B2"/>
    <w:rsid w:val="00DA018D"/>
    <w:rsid w:val="00DA080E"/>
    <w:rsid w:val="00DA0814"/>
    <w:rsid w:val="00DA0885"/>
    <w:rsid w:val="00DA0E7E"/>
    <w:rsid w:val="00DA0F5B"/>
    <w:rsid w:val="00DA17C7"/>
    <w:rsid w:val="00DA17E9"/>
    <w:rsid w:val="00DA182F"/>
    <w:rsid w:val="00DA2207"/>
    <w:rsid w:val="00DA286C"/>
    <w:rsid w:val="00DA32CD"/>
    <w:rsid w:val="00DA3EAF"/>
    <w:rsid w:val="00DA4168"/>
    <w:rsid w:val="00DA421B"/>
    <w:rsid w:val="00DA4E04"/>
    <w:rsid w:val="00DA5DD3"/>
    <w:rsid w:val="00DA60C9"/>
    <w:rsid w:val="00DB072C"/>
    <w:rsid w:val="00DB1775"/>
    <w:rsid w:val="00DB1D8C"/>
    <w:rsid w:val="00DB1EC3"/>
    <w:rsid w:val="00DB2F27"/>
    <w:rsid w:val="00DB3043"/>
    <w:rsid w:val="00DB3840"/>
    <w:rsid w:val="00DB45E7"/>
    <w:rsid w:val="00DB5AF0"/>
    <w:rsid w:val="00DB5DE5"/>
    <w:rsid w:val="00DB6550"/>
    <w:rsid w:val="00DB7940"/>
    <w:rsid w:val="00DC0BF0"/>
    <w:rsid w:val="00DC2A7B"/>
    <w:rsid w:val="00DC2E3D"/>
    <w:rsid w:val="00DC3AA2"/>
    <w:rsid w:val="00DC3E58"/>
    <w:rsid w:val="00DC4F51"/>
    <w:rsid w:val="00DC50A1"/>
    <w:rsid w:val="00DC6C86"/>
    <w:rsid w:val="00DC6F06"/>
    <w:rsid w:val="00DC6F27"/>
    <w:rsid w:val="00DC6FDC"/>
    <w:rsid w:val="00DC77E5"/>
    <w:rsid w:val="00DC7978"/>
    <w:rsid w:val="00DC7BEE"/>
    <w:rsid w:val="00DC7C28"/>
    <w:rsid w:val="00DD0076"/>
    <w:rsid w:val="00DD0B5C"/>
    <w:rsid w:val="00DD1FF8"/>
    <w:rsid w:val="00DD20BD"/>
    <w:rsid w:val="00DD2705"/>
    <w:rsid w:val="00DD28C6"/>
    <w:rsid w:val="00DD2F7F"/>
    <w:rsid w:val="00DD352F"/>
    <w:rsid w:val="00DD3F8A"/>
    <w:rsid w:val="00DD4416"/>
    <w:rsid w:val="00DD47D9"/>
    <w:rsid w:val="00DD4823"/>
    <w:rsid w:val="00DD5004"/>
    <w:rsid w:val="00DD5431"/>
    <w:rsid w:val="00DD71A6"/>
    <w:rsid w:val="00DD7620"/>
    <w:rsid w:val="00DD774B"/>
    <w:rsid w:val="00DD7AEA"/>
    <w:rsid w:val="00DE00F9"/>
    <w:rsid w:val="00DE1477"/>
    <w:rsid w:val="00DE1909"/>
    <w:rsid w:val="00DE21CB"/>
    <w:rsid w:val="00DE31E9"/>
    <w:rsid w:val="00DE38D1"/>
    <w:rsid w:val="00DE52D0"/>
    <w:rsid w:val="00DF0C7E"/>
    <w:rsid w:val="00DF0F48"/>
    <w:rsid w:val="00DF19C5"/>
    <w:rsid w:val="00DF1C6A"/>
    <w:rsid w:val="00DF1F73"/>
    <w:rsid w:val="00DF24E9"/>
    <w:rsid w:val="00DF2506"/>
    <w:rsid w:val="00DF2C0F"/>
    <w:rsid w:val="00DF2ECA"/>
    <w:rsid w:val="00DF321E"/>
    <w:rsid w:val="00DF3C67"/>
    <w:rsid w:val="00DF44C5"/>
    <w:rsid w:val="00DF5117"/>
    <w:rsid w:val="00DF523B"/>
    <w:rsid w:val="00DF5F0A"/>
    <w:rsid w:val="00DF626B"/>
    <w:rsid w:val="00DF7574"/>
    <w:rsid w:val="00DF7913"/>
    <w:rsid w:val="00DF7A0D"/>
    <w:rsid w:val="00E0016F"/>
    <w:rsid w:val="00E01E13"/>
    <w:rsid w:val="00E02353"/>
    <w:rsid w:val="00E02D42"/>
    <w:rsid w:val="00E032F1"/>
    <w:rsid w:val="00E037F3"/>
    <w:rsid w:val="00E059BB"/>
    <w:rsid w:val="00E06965"/>
    <w:rsid w:val="00E06FF7"/>
    <w:rsid w:val="00E07610"/>
    <w:rsid w:val="00E10598"/>
    <w:rsid w:val="00E10CCC"/>
    <w:rsid w:val="00E10F35"/>
    <w:rsid w:val="00E1218B"/>
    <w:rsid w:val="00E138F6"/>
    <w:rsid w:val="00E15212"/>
    <w:rsid w:val="00E1547E"/>
    <w:rsid w:val="00E154B4"/>
    <w:rsid w:val="00E154D5"/>
    <w:rsid w:val="00E17674"/>
    <w:rsid w:val="00E17910"/>
    <w:rsid w:val="00E17DD5"/>
    <w:rsid w:val="00E21356"/>
    <w:rsid w:val="00E21956"/>
    <w:rsid w:val="00E22884"/>
    <w:rsid w:val="00E22E6A"/>
    <w:rsid w:val="00E23B62"/>
    <w:rsid w:val="00E23C36"/>
    <w:rsid w:val="00E24BAA"/>
    <w:rsid w:val="00E24F00"/>
    <w:rsid w:val="00E25838"/>
    <w:rsid w:val="00E259C9"/>
    <w:rsid w:val="00E260DC"/>
    <w:rsid w:val="00E2665E"/>
    <w:rsid w:val="00E27B1E"/>
    <w:rsid w:val="00E27DEB"/>
    <w:rsid w:val="00E3041E"/>
    <w:rsid w:val="00E3108A"/>
    <w:rsid w:val="00E31783"/>
    <w:rsid w:val="00E31B06"/>
    <w:rsid w:val="00E31B9C"/>
    <w:rsid w:val="00E321BF"/>
    <w:rsid w:val="00E32636"/>
    <w:rsid w:val="00E32925"/>
    <w:rsid w:val="00E32B4C"/>
    <w:rsid w:val="00E335FF"/>
    <w:rsid w:val="00E33D8B"/>
    <w:rsid w:val="00E33EB8"/>
    <w:rsid w:val="00E33F90"/>
    <w:rsid w:val="00E34D05"/>
    <w:rsid w:val="00E34F77"/>
    <w:rsid w:val="00E35AD5"/>
    <w:rsid w:val="00E36657"/>
    <w:rsid w:val="00E378FF"/>
    <w:rsid w:val="00E37CD8"/>
    <w:rsid w:val="00E4072A"/>
    <w:rsid w:val="00E40CE9"/>
    <w:rsid w:val="00E40DBC"/>
    <w:rsid w:val="00E40EBC"/>
    <w:rsid w:val="00E42CA3"/>
    <w:rsid w:val="00E431B7"/>
    <w:rsid w:val="00E43E74"/>
    <w:rsid w:val="00E43F38"/>
    <w:rsid w:val="00E44365"/>
    <w:rsid w:val="00E446FC"/>
    <w:rsid w:val="00E44906"/>
    <w:rsid w:val="00E44948"/>
    <w:rsid w:val="00E44ABA"/>
    <w:rsid w:val="00E4556C"/>
    <w:rsid w:val="00E455F0"/>
    <w:rsid w:val="00E458C6"/>
    <w:rsid w:val="00E45EA8"/>
    <w:rsid w:val="00E46041"/>
    <w:rsid w:val="00E463D2"/>
    <w:rsid w:val="00E473F7"/>
    <w:rsid w:val="00E476CE"/>
    <w:rsid w:val="00E515F6"/>
    <w:rsid w:val="00E51ABA"/>
    <w:rsid w:val="00E5264B"/>
    <w:rsid w:val="00E535E8"/>
    <w:rsid w:val="00E53D1D"/>
    <w:rsid w:val="00E53E7E"/>
    <w:rsid w:val="00E547B8"/>
    <w:rsid w:val="00E557F0"/>
    <w:rsid w:val="00E55C32"/>
    <w:rsid w:val="00E55CF8"/>
    <w:rsid w:val="00E563E5"/>
    <w:rsid w:val="00E5756E"/>
    <w:rsid w:val="00E575B3"/>
    <w:rsid w:val="00E6056C"/>
    <w:rsid w:val="00E609AD"/>
    <w:rsid w:val="00E60B6E"/>
    <w:rsid w:val="00E60C75"/>
    <w:rsid w:val="00E612CE"/>
    <w:rsid w:val="00E61845"/>
    <w:rsid w:val="00E61982"/>
    <w:rsid w:val="00E61EDA"/>
    <w:rsid w:val="00E62065"/>
    <w:rsid w:val="00E63AA2"/>
    <w:rsid w:val="00E65D84"/>
    <w:rsid w:val="00E66F12"/>
    <w:rsid w:val="00E67C33"/>
    <w:rsid w:val="00E71188"/>
    <w:rsid w:val="00E72493"/>
    <w:rsid w:val="00E724AC"/>
    <w:rsid w:val="00E7352E"/>
    <w:rsid w:val="00E743CE"/>
    <w:rsid w:val="00E745D1"/>
    <w:rsid w:val="00E746BA"/>
    <w:rsid w:val="00E747B5"/>
    <w:rsid w:val="00E747FE"/>
    <w:rsid w:val="00E7583F"/>
    <w:rsid w:val="00E76E8F"/>
    <w:rsid w:val="00E7714E"/>
    <w:rsid w:val="00E810C5"/>
    <w:rsid w:val="00E83B54"/>
    <w:rsid w:val="00E83BE0"/>
    <w:rsid w:val="00E83E54"/>
    <w:rsid w:val="00E84EBC"/>
    <w:rsid w:val="00E850D6"/>
    <w:rsid w:val="00E85E2D"/>
    <w:rsid w:val="00E8636B"/>
    <w:rsid w:val="00E864DE"/>
    <w:rsid w:val="00E869FC"/>
    <w:rsid w:val="00E8705A"/>
    <w:rsid w:val="00E87F8B"/>
    <w:rsid w:val="00E913F3"/>
    <w:rsid w:val="00E917EC"/>
    <w:rsid w:val="00E918AD"/>
    <w:rsid w:val="00E91F69"/>
    <w:rsid w:val="00E93747"/>
    <w:rsid w:val="00E943C4"/>
    <w:rsid w:val="00E94D00"/>
    <w:rsid w:val="00E957BC"/>
    <w:rsid w:val="00E95B91"/>
    <w:rsid w:val="00E95BAF"/>
    <w:rsid w:val="00E95E8D"/>
    <w:rsid w:val="00E95F30"/>
    <w:rsid w:val="00E96A0F"/>
    <w:rsid w:val="00E96BC5"/>
    <w:rsid w:val="00E97236"/>
    <w:rsid w:val="00E97A31"/>
    <w:rsid w:val="00EA0133"/>
    <w:rsid w:val="00EA046F"/>
    <w:rsid w:val="00EA0516"/>
    <w:rsid w:val="00EA071A"/>
    <w:rsid w:val="00EA0749"/>
    <w:rsid w:val="00EA1346"/>
    <w:rsid w:val="00EA140F"/>
    <w:rsid w:val="00EA1BE9"/>
    <w:rsid w:val="00EA2E6A"/>
    <w:rsid w:val="00EA34A0"/>
    <w:rsid w:val="00EA3A37"/>
    <w:rsid w:val="00EA5D52"/>
    <w:rsid w:val="00EA6386"/>
    <w:rsid w:val="00EA6872"/>
    <w:rsid w:val="00EB00B3"/>
    <w:rsid w:val="00EB07F6"/>
    <w:rsid w:val="00EB10B0"/>
    <w:rsid w:val="00EB1287"/>
    <w:rsid w:val="00EB192B"/>
    <w:rsid w:val="00EB2095"/>
    <w:rsid w:val="00EB285B"/>
    <w:rsid w:val="00EB2C92"/>
    <w:rsid w:val="00EB3158"/>
    <w:rsid w:val="00EB484F"/>
    <w:rsid w:val="00EB5671"/>
    <w:rsid w:val="00EB5E6E"/>
    <w:rsid w:val="00EB60E4"/>
    <w:rsid w:val="00EB67DB"/>
    <w:rsid w:val="00EB6952"/>
    <w:rsid w:val="00EB75DE"/>
    <w:rsid w:val="00EC015E"/>
    <w:rsid w:val="00EC1A83"/>
    <w:rsid w:val="00EC1DF6"/>
    <w:rsid w:val="00EC1ECF"/>
    <w:rsid w:val="00EC244B"/>
    <w:rsid w:val="00EC2965"/>
    <w:rsid w:val="00EC312D"/>
    <w:rsid w:val="00EC4066"/>
    <w:rsid w:val="00EC46AC"/>
    <w:rsid w:val="00EC4B40"/>
    <w:rsid w:val="00EC4C87"/>
    <w:rsid w:val="00EC5A31"/>
    <w:rsid w:val="00EC5B1B"/>
    <w:rsid w:val="00EC651B"/>
    <w:rsid w:val="00EC688E"/>
    <w:rsid w:val="00EC6CC3"/>
    <w:rsid w:val="00EC7C60"/>
    <w:rsid w:val="00EC7E05"/>
    <w:rsid w:val="00EC7FEE"/>
    <w:rsid w:val="00ED039F"/>
    <w:rsid w:val="00ED05C8"/>
    <w:rsid w:val="00ED075B"/>
    <w:rsid w:val="00ED1AE8"/>
    <w:rsid w:val="00ED1C5C"/>
    <w:rsid w:val="00ED2256"/>
    <w:rsid w:val="00ED22CA"/>
    <w:rsid w:val="00ED2711"/>
    <w:rsid w:val="00ED27D0"/>
    <w:rsid w:val="00ED335E"/>
    <w:rsid w:val="00ED39C3"/>
    <w:rsid w:val="00ED3AB4"/>
    <w:rsid w:val="00ED3BB2"/>
    <w:rsid w:val="00ED408F"/>
    <w:rsid w:val="00ED4157"/>
    <w:rsid w:val="00ED4C0F"/>
    <w:rsid w:val="00ED4CA8"/>
    <w:rsid w:val="00ED5E0C"/>
    <w:rsid w:val="00ED69EF"/>
    <w:rsid w:val="00EE09B1"/>
    <w:rsid w:val="00EE174A"/>
    <w:rsid w:val="00EE1855"/>
    <w:rsid w:val="00EE1C81"/>
    <w:rsid w:val="00EE1D4C"/>
    <w:rsid w:val="00EE30FC"/>
    <w:rsid w:val="00EE3737"/>
    <w:rsid w:val="00EE3C5D"/>
    <w:rsid w:val="00EE4A8C"/>
    <w:rsid w:val="00EE54D2"/>
    <w:rsid w:val="00EE57C5"/>
    <w:rsid w:val="00EE59D6"/>
    <w:rsid w:val="00EE674F"/>
    <w:rsid w:val="00EE67A7"/>
    <w:rsid w:val="00EE6BCD"/>
    <w:rsid w:val="00EE7993"/>
    <w:rsid w:val="00EF0C2A"/>
    <w:rsid w:val="00EF24A5"/>
    <w:rsid w:val="00EF2713"/>
    <w:rsid w:val="00EF2910"/>
    <w:rsid w:val="00EF495A"/>
    <w:rsid w:val="00EF5A0E"/>
    <w:rsid w:val="00EF5A9A"/>
    <w:rsid w:val="00EF6CB8"/>
    <w:rsid w:val="00EF79D0"/>
    <w:rsid w:val="00EF7A70"/>
    <w:rsid w:val="00EF7B9C"/>
    <w:rsid w:val="00F0026C"/>
    <w:rsid w:val="00F0035E"/>
    <w:rsid w:val="00F00590"/>
    <w:rsid w:val="00F006B9"/>
    <w:rsid w:val="00F00C3E"/>
    <w:rsid w:val="00F0212E"/>
    <w:rsid w:val="00F0222B"/>
    <w:rsid w:val="00F02A01"/>
    <w:rsid w:val="00F03473"/>
    <w:rsid w:val="00F036A4"/>
    <w:rsid w:val="00F03AC8"/>
    <w:rsid w:val="00F041A0"/>
    <w:rsid w:val="00F04CD7"/>
    <w:rsid w:val="00F053E5"/>
    <w:rsid w:val="00F058C2"/>
    <w:rsid w:val="00F05D94"/>
    <w:rsid w:val="00F05ECE"/>
    <w:rsid w:val="00F06218"/>
    <w:rsid w:val="00F07089"/>
    <w:rsid w:val="00F0739B"/>
    <w:rsid w:val="00F07732"/>
    <w:rsid w:val="00F07761"/>
    <w:rsid w:val="00F07A73"/>
    <w:rsid w:val="00F101A3"/>
    <w:rsid w:val="00F10330"/>
    <w:rsid w:val="00F1099D"/>
    <w:rsid w:val="00F12A7A"/>
    <w:rsid w:val="00F12BA7"/>
    <w:rsid w:val="00F1368A"/>
    <w:rsid w:val="00F13A42"/>
    <w:rsid w:val="00F147E3"/>
    <w:rsid w:val="00F150F0"/>
    <w:rsid w:val="00F1555D"/>
    <w:rsid w:val="00F16341"/>
    <w:rsid w:val="00F17E04"/>
    <w:rsid w:val="00F2053B"/>
    <w:rsid w:val="00F207F0"/>
    <w:rsid w:val="00F214B1"/>
    <w:rsid w:val="00F21728"/>
    <w:rsid w:val="00F22DBB"/>
    <w:rsid w:val="00F231C3"/>
    <w:rsid w:val="00F2348C"/>
    <w:rsid w:val="00F23CFC"/>
    <w:rsid w:val="00F23E0A"/>
    <w:rsid w:val="00F249D8"/>
    <w:rsid w:val="00F24B88"/>
    <w:rsid w:val="00F24C9B"/>
    <w:rsid w:val="00F25629"/>
    <w:rsid w:val="00F26D30"/>
    <w:rsid w:val="00F26E1A"/>
    <w:rsid w:val="00F276AE"/>
    <w:rsid w:val="00F27CB1"/>
    <w:rsid w:val="00F27E6F"/>
    <w:rsid w:val="00F30E3C"/>
    <w:rsid w:val="00F31942"/>
    <w:rsid w:val="00F32002"/>
    <w:rsid w:val="00F33849"/>
    <w:rsid w:val="00F3477A"/>
    <w:rsid w:val="00F34B8C"/>
    <w:rsid w:val="00F3552A"/>
    <w:rsid w:val="00F355F7"/>
    <w:rsid w:val="00F35A45"/>
    <w:rsid w:val="00F35A71"/>
    <w:rsid w:val="00F35B11"/>
    <w:rsid w:val="00F35ED2"/>
    <w:rsid w:val="00F361EF"/>
    <w:rsid w:val="00F36C79"/>
    <w:rsid w:val="00F372FA"/>
    <w:rsid w:val="00F3734F"/>
    <w:rsid w:val="00F407A8"/>
    <w:rsid w:val="00F41566"/>
    <w:rsid w:val="00F416BD"/>
    <w:rsid w:val="00F43A41"/>
    <w:rsid w:val="00F43C16"/>
    <w:rsid w:val="00F440CA"/>
    <w:rsid w:val="00F446E7"/>
    <w:rsid w:val="00F45180"/>
    <w:rsid w:val="00F462B8"/>
    <w:rsid w:val="00F46B8A"/>
    <w:rsid w:val="00F470A7"/>
    <w:rsid w:val="00F47358"/>
    <w:rsid w:val="00F50351"/>
    <w:rsid w:val="00F504BB"/>
    <w:rsid w:val="00F51B4B"/>
    <w:rsid w:val="00F53671"/>
    <w:rsid w:val="00F53A65"/>
    <w:rsid w:val="00F53E77"/>
    <w:rsid w:val="00F540C0"/>
    <w:rsid w:val="00F54755"/>
    <w:rsid w:val="00F548A4"/>
    <w:rsid w:val="00F555E3"/>
    <w:rsid w:val="00F55DD5"/>
    <w:rsid w:val="00F56376"/>
    <w:rsid w:val="00F5700B"/>
    <w:rsid w:val="00F603DA"/>
    <w:rsid w:val="00F610BD"/>
    <w:rsid w:val="00F6167C"/>
    <w:rsid w:val="00F6224F"/>
    <w:rsid w:val="00F62B17"/>
    <w:rsid w:val="00F62EBB"/>
    <w:rsid w:val="00F63176"/>
    <w:rsid w:val="00F64461"/>
    <w:rsid w:val="00F653C8"/>
    <w:rsid w:val="00F6599C"/>
    <w:rsid w:val="00F66027"/>
    <w:rsid w:val="00F66709"/>
    <w:rsid w:val="00F67960"/>
    <w:rsid w:val="00F71D5A"/>
    <w:rsid w:val="00F72CBA"/>
    <w:rsid w:val="00F73B70"/>
    <w:rsid w:val="00F73D8A"/>
    <w:rsid w:val="00F73F62"/>
    <w:rsid w:val="00F74CE5"/>
    <w:rsid w:val="00F75172"/>
    <w:rsid w:val="00F762F5"/>
    <w:rsid w:val="00F76D64"/>
    <w:rsid w:val="00F77841"/>
    <w:rsid w:val="00F823AD"/>
    <w:rsid w:val="00F828A2"/>
    <w:rsid w:val="00F82D08"/>
    <w:rsid w:val="00F8336E"/>
    <w:rsid w:val="00F83434"/>
    <w:rsid w:val="00F8442C"/>
    <w:rsid w:val="00F84F7E"/>
    <w:rsid w:val="00F8537E"/>
    <w:rsid w:val="00F85B9D"/>
    <w:rsid w:val="00F86E2E"/>
    <w:rsid w:val="00F878EA"/>
    <w:rsid w:val="00F87BE5"/>
    <w:rsid w:val="00F90E79"/>
    <w:rsid w:val="00F9379C"/>
    <w:rsid w:val="00F94C93"/>
    <w:rsid w:val="00F94F03"/>
    <w:rsid w:val="00FA1C8C"/>
    <w:rsid w:val="00FA2305"/>
    <w:rsid w:val="00FA2F94"/>
    <w:rsid w:val="00FA3335"/>
    <w:rsid w:val="00FA502F"/>
    <w:rsid w:val="00FA53ED"/>
    <w:rsid w:val="00FA5472"/>
    <w:rsid w:val="00FA5C2E"/>
    <w:rsid w:val="00FA6599"/>
    <w:rsid w:val="00FA6D03"/>
    <w:rsid w:val="00FB0730"/>
    <w:rsid w:val="00FB1413"/>
    <w:rsid w:val="00FB16A5"/>
    <w:rsid w:val="00FB2007"/>
    <w:rsid w:val="00FB26FB"/>
    <w:rsid w:val="00FB2CE5"/>
    <w:rsid w:val="00FB2E08"/>
    <w:rsid w:val="00FB5239"/>
    <w:rsid w:val="00FB5545"/>
    <w:rsid w:val="00FB5575"/>
    <w:rsid w:val="00FB5891"/>
    <w:rsid w:val="00FB65B6"/>
    <w:rsid w:val="00FB6AA1"/>
    <w:rsid w:val="00FB79F2"/>
    <w:rsid w:val="00FB7ACF"/>
    <w:rsid w:val="00FC0450"/>
    <w:rsid w:val="00FC0A09"/>
    <w:rsid w:val="00FC231B"/>
    <w:rsid w:val="00FC2581"/>
    <w:rsid w:val="00FC2650"/>
    <w:rsid w:val="00FC2D39"/>
    <w:rsid w:val="00FC2D5C"/>
    <w:rsid w:val="00FC3A89"/>
    <w:rsid w:val="00FC3B1B"/>
    <w:rsid w:val="00FC3BB3"/>
    <w:rsid w:val="00FC62CC"/>
    <w:rsid w:val="00FC71FE"/>
    <w:rsid w:val="00FC761E"/>
    <w:rsid w:val="00FC77A3"/>
    <w:rsid w:val="00FD000D"/>
    <w:rsid w:val="00FD0727"/>
    <w:rsid w:val="00FD12FA"/>
    <w:rsid w:val="00FD224F"/>
    <w:rsid w:val="00FD2373"/>
    <w:rsid w:val="00FD23F6"/>
    <w:rsid w:val="00FD32A1"/>
    <w:rsid w:val="00FD3A94"/>
    <w:rsid w:val="00FD3C77"/>
    <w:rsid w:val="00FD48EB"/>
    <w:rsid w:val="00FD53FB"/>
    <w:rsid w:val="00FE1AFB"/>
    <w:rsid w:val="00FE2462"/>
    <w:rsid w:val="00FE2E69"/>
    <w:rsid w:val="00FE334E"/>
    <w:rsid w:val="00FE3464"/>
    <w:rsid w:val="00FE3C26"/>
    <w:rsid w:val="00FE42E3"/>
    <w:rsid w:val="00FE45C3"/>
    <w:rsid w:val="00FE5DA4"/>
    <w:rsid w:val="00FE6156"/>
    <w:rsid w:val="00FE6214"/>
    <w:rsid w:val="00FE63C0"/>
    <w:rsid w:val="00FE6667"/>
    <w:rsid w:val="00FE74F8"/>
    <w:rsid w:val="00FF0210"/>
    <w:rsid w:val="00FF025B"/>
    <w:rsid w:val="00FF03AE"/>
    <w:rsid w:val="00FF0608"/>
    <w:rsid w:val="00FF1273"/>
    <w:rsid w:val="00FF1C1C"/>
    <w:rsid w:val="00FF1F56"/>
    <w:rsid w:val="00FF2191"/>
    <w:rsid w:val="00FF32F2"/>
    <w:rsid w:val="00FF35A1"/>
    <w:rsid w:val="00FF4058"/>
    <w:rsid w:val="00FF4AF6"/>
    <w:rsid w:val="00FF51FB"/>
    <w:rsid w:val="00FF5DC4"/>
    <w:rsid w:val="00FF6A3D"/>
    <w:rsid w:val="00FF6AFA"/>
    <w:rsid w:val="00FF6F10"/>
    <w:rsid w:val="00FF6F19"/>
    <w:rsid w:val="00FF79D5"/>
    <w:rsid w:val="00FF7D76"/>
    <w:rsid w:val="00FF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BE575"/>
  <w15:docId w15:val="{668B8471-A84D-467C-92B4-8C894ECC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F48"/>
  </w:style>
  <w:style w:type="paragraph" w:styleId="Heading1">
    <w:name w:val="heading 1"/>
    <w:basedOn w:val="Normal"/>
    <w:next w:val="Normal"/>
    <w:link w:val="Heading1Char"/>
    <w:uiPriority w:val="9"/>
    <w:qFormat/>
    <w:rsid w:val="003441A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441A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441A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441A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441A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441A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441A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441A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441A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1A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441A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3441A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441A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441A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441A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441A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441A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441A6"/>
    <w:rPr>
      <w:rFonts w:asciiTheme="majorHAnsi" w:eastAsiaTheme="majorEastAsia" w:hAnsiTheme="majorHAnsi" w:cstheme="majorBidi"/>
      <w:i/>
      <w:iCs/>
      <w:spacing w:val="5"/>
      <w:sz w:val="20"/>
      <w:szCs w:val="20"/>
    </w:rPr>
  </w:style>
  <w:style w:type="character" w:customStyle="1" w:styleId="Heading3Char1">
    <w:name w:val="Heading 3 Char1"/>
    <w:basedOn w:val="DefaultParagraphFont"/>
    <w:rsid w:val="008B4DD8"/>
    <w:rPr>
      <w:rFonts w:ascii="Arial" w:eastAsia="Times New Roman" w:hAnsi="Arial" w:cs="Arial"/>
      <w:b/>
      <w:bCs/>
      <w:sz w:val="26"/>
      <w:szCs w:val="26"/>
    </w:rPr>
  </w:style>
  <w:style w:type="paragraph" w:styleId="NoSpacing">
    <w:name w:val="No Spacing"/>
    <w:basedOn w:val="Normal"/>
    <w:link w:val="NoSpacingChar"/>
    <w:uiPriority w:val="1"/>
    <w:qFormat/>
    <w:rsid w:val="003441A6"/>
    <w:pPr>
      <w:spacing w:after="0" w:line="240" w:lineRule="auto"/>
    </w:pPr>
  </w:style>
  <w:style w:type="character" w:customStyle="1" w:styleId="NoSpacingChar">
    <w:name w:val="No Spacing Char"/>
    <w:basedOn w:val="DefaultParagraphFont"/>
    <w:link w:val="NoSpacing"/>
    <w:uiPriority w:val="1"/>
    <w:rsid w:val="00E42CA3"/>
  </w:style>
  <w:style w:type="paragraph" w:styleId="BalloonText">
    <w:name w:val="Balloon Text"/>
    <w:basedOn w:val="Normal"/>
    <w:link w:val="BalloonTextChar"/>
    <w:uiPriority w:val="99"/>
    <w:semiHidden/>
    <w:unhideWhenUsed/>
    <w:rsid w:val="00E42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CA3"/>
    <w:rPr>
      <w:rFonts w:ascii="Tahoma" w:hAnsi="Tahoma" w:cs="Tahoma"/>
      <w:sz w:val="16"/>
      <w:szCs w:val="16"/>
    </w:rPr>
  </w:style>
  <w:style w:type="character" w:styleId="Hyperlink">
    <w:name w:val="Hyperlink"/>
    <w:basedOn w:val="DefaultParagraphFont"/>
    <w:uiPriority w:val="99"/>
    <w:rsid w:val="00E42CA3"/>
    <w:rPr>
      <w:color w:val="0000FF"/>
      <w:u w:val="single"/>
    </w:rPr>
  </w:style>
  <w:style w:type="paragraph" w:styleId="BodyTextIndent2">
    <w:name w:val="Body Text Indent 2"/>
    <w:basedOn w:val="Normal"/>
    <w:link w:val="BodyTextIndent2Char"/>
    <w:rsid w:val="0071378A"/>
    <w:pPr>
      <w:spacing w:after="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1378A"/>
    <w:rPr>
      <w:rFonts w:ascii="Times New Roman" w:eastAsia="Times New Roman" w:hAnsi="Times New Roman" w:cs="Times New Roman"/>
      <w:sz w:val="24"/>
      <w:szCs w:val="24"/>
    </w:rPr>
  </w:style>
  <w:style w:type="paragraph" w:styleId="ListParagraph">
    <w:name w:val="List Paragraph"/>
    <w:basedOn w:val="Normal"/>
    <w:uiPriority w:val="34"/>
    <w:qFormat/>
    <w:rsid w:val="003441A6"/>
    <w:pPr>
      <w:ind w:left="720"/>
      <w:contextualSpacing/>
    </w:pPr>
  </w:style>
  <w:style w:type="paragraph" w:styleId="Header">
    <w:name w:val="header"/>
    <w:basedOn w:val="Normal"/>
    <w:link w:val="HeaderChar"/>
    <w:uiPriority w:val="99"/>
    <w:unhideWhenUsed/>
    <w:rsid w:val="00F57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00B"/>
  </w:style>
  <w:style w:type="paragraph" w:styleId="Footer">
    <w:name w:val="footer"/>
    <w:basedOn w:val="Normal"/>
    <w:link w:val="FooterChar"/>
    <w:uiPriority w:val="99"/>
    <w:unhideWhenUsed/>
    <w:rsid w:val="00F57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00B"/>
  </w:style>
  <w:style w:type="table" w:styleId="TableGrid">
    <w:name w:val="Table Grid"/>
    <w:basedOn w:val="TableNormal"/>
    <w:uiPriority w:val="39"/>
    <w:rsid w:val="00754E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3441A6"/>
    <w:pPr>
      <w:outlineLvl w:val="9"/>
    </w:pPr>
  </w:style>
  <w:style w:type="paragraph" w:styleId="TOC1">
    <w:name w:val="toc 1"/>
    <w:basedOn w:val="Normal"/>
    <w:next w:val="Normal"/>
    <w:autoRedefine/>
    <w:uiPriority w:val="39"/>
    <w:unhideWhenUsed/>
    <w:rsid w:val="00D434BD"/>
    <w:pPr>
      <w:tabs>
        <w:tab w:val="right" w:leader="dot" w:pos="9350"/>
      </w:tabs>
      <w:spacing w:after="100" w:line="240" w:lineRule="auto"/>
    </w:pPr>
  </w:style>
  <w:style w:type="paragraph" w:styleId="TOC3">
    <w:name w:val="toc 3"/>
    <w:basedOn w:val="Normal"/>
    <w:next w:val="Normal"/>
    <w:autoRedefine/>
    <w:uiPriority w:val="39"/>
    <w:unhideWhenUsed/>
    <w:rsid w:val="00F64461"/>
    <w:pPr>
      <w:spacing w:after="100"/>
      <w:ind w:left="440"/>
    </w:pPr>
  </w:style>
  <w:style w:type="paragraph" w:styleId="TOC2">
    <w:name w:val="toc 2"/>
    <w:basedOn w:val="Normal"/>
    <w:next w:val="Normal"/>
    <w:autoRedefine/>
    <w:uiPriority w:val="39"/>
    <w:unhideWhenUsed/>
    <w:rsid w:val="00331F72"/>
    <w:pPr>
      <w:spacing w:after="100"/>
      <w:ind w:left="220"/>
    </w:pPr>
  </w:style>
  <w:style w:type="paragraph" w:styleId="TOC4">
    <w:name w:val="toc 4"/>
    <w:basedOn w:val="Normal"/>
    <w:next w:val="Normal"/>
    <w:autoRedefine/>
    <w:uiPriority w:val="39"/>
    <w:unhideWhenUsed/>
    <w:rsid w:val="00331F72"/>
    <w:pPr>
      <w:spacing w:after="100"/>
      <w:ind w:left="660"/>
    </w:pPr>
  </w:style>
  <w:style w:type="paragraph" w:styleId="TOC5">
    <w:name w:val="toc 5"/>
    <w:basedOn w:val="Normal"/>
    <w:next w:val="Normal"/>
    <w:autoRedefine/>
    <w:uiPriority w:val="39"/>
    <w:unhideWhenUsed/>
    <w:rsid w:val="00331F72"/>
    <w:pPr>
      <w:spacing w:after="100"/>
      <w:ind w:left="880"/>
    </w:pPr>
  </w:style>
  <w:style w:type="paragraph" w:styleId="TOC6">
    <w:name w:val="toc 6"/>
    <w:basedOn w:val="Normal"/>
    <w:next w:val="Normal"/>
    <w:autoRedefine/>
    <w:uiPriority w:val="39"/>
    <w:unhideWhenUsed/>
    <w:rsid w:val="00331F72"/>
    <w:pPr>
      <w:spacing w:after="100"/>
      <w:ind w:left="1100"/>
    </w:pPr>
  </w:style>
  <w:style w:type="paragraph" w:styleId="TOC7">
    <w:name w:val="toc 7"/>
    <w:basedOn w:val="Normal"/>
    <w:next w:val="Normal"/>
    <w:autoRedefine/>
    <w:uiPriority w:val="39"/>
    <w:unhideWhenUsed/>
    <w:rsid w:val="00331F72"/>
    <w:pPr>
      <w:spacing w:after="100"/>
      <w:ind w:left="1320"/>
    </w:pPr>
  </w:style>
  <w:style w:type="paragraph" w:styleId="TOC8">
    <w:name w:val="toc 8"/>
    <w:basedOn w:val="Normal"/>
    <w:next w:val="Normal"/>
    <w:autoRedefine/>
    <w:uiPriority w:val="39"/>
    <w:unhideWhenUsed/>
    <w:rsid w:val="00331F72"/>
    <w:pPr>
      <w:spacing w:after="100"/>
      <w:ind w:left="1540"/>
    </w:pPr>
  </w:style>
  <w:style w:type="paragraph" w:styleId="TOC9">
    <w:name w:val="toc 9"/>
    <w:basedOn w:val="Normal"/>
    <w:next w:val="Normal"/>
    <w:autoRedefine/>
    <w:uiPriority w:val="39"/>
    <w:unhideWhenUsed/>
    <w:rsid w:val="00331F72"/>
    <w:pPr>
      <w:spacing w:after="100"/>
      <w:ind w:left="1760"/>
    </w:pPr>
  </w:style>
  <w:style w:type="paragraph" w:styleId="Title">
    <w:name w:val="Title"/>
    <w:basedOn w:val="Normal"/>
    <w:next w:val="Normal"/>
    <w:link w:val="TitleChar"/>
    <w:uiPriority w:val="10"/>
    <w:qFormat/>
    <w:rsid w:val="003441A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441A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441A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441A6"/>
    <w:rPr>
      <w:rFonts w:asciiTheme="majorHAnsi" w:eastAsiaTheme="majorEastAsia" w:hAnsiTheme="majorHAnsi" w:cstheme="majorBidi"/>
      <w:i/>
      <w:iCs/>
      <w:spacing w:val="13"/>
      <w:sz w:val="24"/>
      <w:szCs w:val="24"/>
    </w:rPr>
  </w:style>
  <w:style w:type="character" w:styleId="Strong">
    <w:name w:val="Strong"/>
    <w:uiPriority w:val="22"/>
    <w:qFormat/>
    <w:rsid w:val="003441A6"/>
    <w:rPr>
      <w:b/>
      <w:bCs/>
    </w:rPr>
  </w:style>
  <w:style w:type="character" w:styleId="Emphasis">
    <w:name w:val="Emphasis"/>
    <w:uiPriority w:val="20"/>
    <w:qFormat/>
    <w:rsid w:val="003441A6"/>
    <w:rPr>
      <w:b/>
      <w:bCs/>
      <w:i/>
      <w:iCs/>
      <w:spacing w:val="10"/>
      <w:bdr w:val="none" w:sz="0" w:space="0" w:color="auto"/>
      <w:shd w:val="clear" w:color="auto" w:fill="auto"/>
    </w:rPr>
  </w:style>
  <w:style w:type="paragraph" w:styleId="Quote">
    <w:name w:val="Quote"/>
    <w:basedOn w:val="Normal"/>
    <w:next w:val="Normal"/>
    <w:link w:val="QuoteChar"/>
    <w:uiPriority w:val="29"/>
    <w:qFormat/>
    <w:rsid w:val="003441A6"/>
    <w:pPr>
      <w:spacing w:before="200" w:after="0"/>
      <w:ind w:left="360" w:right="360"/>
    </w:pPr>
    <w:rPr>
      <w:i/>
      <w:iCs/>
    </w:rPr>
  </w:style>
  <w:style w:type="character" w:customStyle="1" w:styleId="QuoteChar">
    <w:name w:val="Quote Char"/>
    <w:basedOn w:val="DefaultParagraphFont"/>
    <w:link w:val="Quote"/>
    <w:uiPriority w:val="29"/>
    <w:rsid w:val="003441A6"/>
    <w:rPr>
      <w:i/>
      <w:iCs/>
    </w:rPr>
  </w:style>
  <w:style w:type="paragraph" w:styleId="IntenseQuote">
    <w:name w:val="Intense Quote"/>
    <w:basedOn w:val="Normal"/>
    <w:next w:val="Normal"/>
    <w:link w:val="IntenseQuoteChar"/>
    <w:uiPriority w:val="30"/>
    <w:qFormat/>
    <w:rsid w:val="003441A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441A6"/>
    <w:rPr>
      <w:b/>
      <w:bCs/>
      <w:i/>
      <w:iCs/>
    </w:rPr>
  </w:style>
  <w:style w:type="character" w:styleId="SubtleEmphasis">
    <w:name w:val="Subtle Emphasis"/>
    <w:uiPriority w:val="19"/>
    <w:qFormat/>
    <w:rsid w:val="003441A6"/>
    <w:rPr>
      <w:i/>
      <w:iCs/>
    </w:rPr>
  </w:style>
  <w:style w:type="character" w:styleId="IntenseEmphasis">
    <w:name w:val="Intense Emphasis"/>
    <w:uiPriority w:val="21"/>
    <w:qFormat/>
    <w:rsid w:val="003441A6"/>
    <w:rPr>
      <w:b/>
      <w:bCs/>
    </w:rPr>
  </w:style>
  <w:style w:type="character" w:styleId="SubtleReference">
    <w:name w:val="Subtle Reference"/>
    <w:uiPriority w:val="31"/>
    <w:qFormat/>
    <w:rsid w:val="003441A6"/>
    <w:rPr>
      <w:smallCaps/>
    </w:rPr>
  </w:style>
  <w:style w:type="character" w:styleId="IntenseReference">
    <w:name w:val="Intense Reference"/>
    <w:uiPriority w:val="32"/>
    <w:qFormat/>
    <w:rsid w:val="003441A6"/>
    <w:rPr>
      <w:smallCaps/>
      <w:spacing w:val="5"/>
      <w:u w:val="single"/>
    </w:rPr>
  </w:style>
  <w:style w:type="character" w:styleId="BookTitle">
    <w:name w:val="Book Title"/>
    <w:uiPriority w:val="33"/>
    <w:qFormat/>
    <w:rsid w:val="003441A6"/>
    <w:rPr>
      <w:i/>
      <w:iCs/>
      <w:smallCaps/>
      <w:spacing w:val="5"/>
    </w:rPr>
  </w:style>
  <w:style w:type="paragraph" w:customStyle="1" w:styleId="ColorfulList-Accent11">
    <w:name w:val="Colorful List - Accent 11"/>
    <w:basedOn w:val="Normal"/>
    <w:uiPriority w:val="34"/>
    <w:qFormat/>
    <w:rsid w:val="00045F3B"/>
    <w:pPr>
      <w:ind w:left="720"/>
    </w:pPr>
    <w:rPr>
      <w:rFonts w:ascii="Calibri" w:eastAsia="Times New Roman" w:hAnsi="Calibri" w:cs="Calibri"/>
    </w:rPr>
  </w:style>
  <w:style w:type="character" w:customStyle="1" w:styleId="longtext">
    <w:name w:val="long_text"/>
    <w:basedOn w:val="DefaultParagraphFont"/>
    <w:rsid w:val="00045F3B"/>
  </w:style>
  <w:style w:type="paragraph" w:customStyle="1" w:styleId="NormalArial">
    <w:name w:val="Normal + Arial"/>
    <w:aliases w:val="12 pt,Left:  0.25&quot;,After:  0 pt"/>
    <w:basedOn w:val="Normal"/>
    <w:uiPriority w:val="99"/>
    <w:rsid w:val="00AC7858"/>
    <w:pPr>
      <w:spacing w:after="0"/>
      <w:ind w:left="360"/>
    </w:pPr>
    <w:rPr>
      <w:rFonts w:ascii="Arial" w:eastAsia="Calibri" w:hAnsi="Arial" w:cs="Arial"/>
      <w:sz w:val="24"/>
      <w:szCs w:val="24"/>
    </w:rPr>
  </w:style>
  <w:style w:type="paragraph" w:styleId="FootnoteText">
    <w:name w:val="footnote text"/>
    <w:basedOn w:val="Normal"/>
    <w:link w:val="FootnoteTextChar"/>
    <w:unhideWhenUsed/>
    <w:rsid w:val="00A35419"/>
    <w:pPr>
      <w:spacing w:after="0" w:line="240" w:lineRule="auto"/>
    </w:pPr>
    <w:rPr>
      <w:sz w:val="20"/>
      <w:szCs w:val="20"/>
    </w:rPr>
  </w:style>
  <w:style w:type="character" w:customStyle="1" w:styleId="FootnoteTextChar">
    <w:name w:val="Footnote Text Char"/>
    <w:basedOn w:val="DefaultParagraphFont"/>
    <w:link w:val="FootnoteText"/>
    <w:rsid w:val="00A35419"/>
    <w:rPr>
      <w:sz w:val="20"/>
      <w:szCs w:val="20"/>
    </w:rPr>
  </w:style>
  <w:style w:type="character" w:styleId="FootnoteReference">
    <w:name w:val="footnote reference"/>
    <w:basedOn w:val="DefaultParagraphFont"/>
    <w:unhideWhenUsed/>
    <w:rsid w:val="00A35419"/>
    <w:rPr>
      <w:vertAlign w:val="superscript"/>
    </w:rPr>
  </w:style>
  <w:style w:type="paragraph" w:styleId="BodyText">
    <w:name w:val="Body Text"/>
    <w:basedOn w:val="Normal"/>
    <w:link w:val="BodyTextChar"/>
    <w:uiPriority w:val="99"/>
    <w:unhideWhenUsed/>
    <w:rsid w:val="00F35A71"/>
    <w:pPr>
      <w:spacing w:after="120"/>
    </w:pPr>
  </w:style>
  <w:style w:type="character" w:customStyle="1" w:styleId="BodyTextChar">
    <w:name w:val="Body Text Char"/>
    <w:basedOn w:val="DefaultParagraphFont"/>
    <w:link w:val="BodyText"/>
    <w:uiPriority w:val="99"/>
    <w:rsid w:val="00F35A71"/>
  </w:style>
  <w:style w:type="character" w:customStyle="1" w:styleId="A3">
    <w:name w:val="A3"/>
    <w:uiPriority w:val="99"/>
    <w:rsid w:val="00753F59"/>
    <w:rPr>
      <w:rFonts w:cs="Calibri"/>
      <w:color w:val="211D1E"/>
    </w:rPr>
  </w:style>
  <w:style w:type="paragraph" w:customStyle="1" w:styleId="Default">
    <w:name w:val="Default"/>
    <w:rsid w:val="00C10BEF"/>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PageNumber">
    <w:name w:val="page number"/>
    <w:basedOn w:val="DefaultParagraphFont"/>
    <w:rsid w:val="0007035A"/>
  </w:style>
  <w:style w:type="character" w:styleId="FollowedHyperlink">
    <w:name w:val="FollowedHyperlink"/>
    <w:basedOn w:val="DefaultParagraphFont"/>
    <w:uiPriority w:val="99"/>
    <w:semiHidden/>
    <w:unhideWhenUsed/>
    <w:rsid w:val="00640245"/>
    <w:rPr>
      <w:color w:val="969696" w:themeColor="followedHyperlink"/>
      <w:u w:val="single"/>
    </w:rPr>
  </w:style>
  <w:style w:type="paragraph" w:customStyle="1" w:styleId="Standard">
    <w:name w:val="Standard"/>
    <w:rsid w:val="00536162"/>
    <w:rPr>
      <w:rFonts w:eastAsiaTheme="minorHAnsi"/>
    </w:rPr>
  </w:style>
  <w:style w:type="paragraph" w:customStyle="1" w:styleId="body">
    <w:name w:val="•body"/>
    <w:basedOn w:val="Normal"/>
    <w:rsid w:val="00536162"/>
    <w:pPr>
      <w:spacing w:after="0" w:line="240" w:lineRule="exact"/>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46E63"/>
    <w:rPr>
      <w:sz w:val="16"/>
      <w:szCs w:val="16"/>
    </w:rPr>
  </w:style>
  <w:style w:type="paragraph" w:styleId="CommentText">
    <w:name w:val="annotation text"/>
    <w:basedOn w:val="Normal"/>
    <w:link w:val="CommentTextChar"/>
    <w:uiPriority w:val="99"/>
    <w:semiHidden/>
    <w:unhideWhenUsed/>
    <w:rsid w:val="00046E63"/>
    <w:pPr>
      <w:spacing w:line="240" w:lineRule="auto"/>
    </w:pPr>
    <w:rPr>
      <w:sz w:val="20"/>
      <w:szCs w:val="20"/>
    </w:rPr>
  </w:style>
  <w:style w:type="character" w:customStyle="1" w:styleId="CommentTextChar">
    <w:name w:val="Comment Text Char"/>
    <w:basedOn w:val="DefaultParagraphFont"/>
    <w:link w:val="CommentText"/>
    <w:uiPriority w:val="99"/>
    <w:semiHidden/>
    <w:rsid w:val="00046E63"/>
    <w:rPr>
      <w:sz w:val="20"/>
      <w:szCs w:val="20"/>
    </w:rPr>
  </w:style>
  <w:style w:type="paragraph" w:styleId="CommentSubject">
    <w:name w:val="annotation subject"/>
    <w:basedOn w:val="CommentText"/>
    <w:next w:val="CommentText"/>
    <w:link w:val="CommentSubjectChar"/>
    <w:uiPriority w:val="99"/>
    <w:semiHidden/>
    <w:unhideWhenUsed/>
    <w:rsid w:val="00046E63"/>
    <w:rPr>
      <w:b/>
      <w:bCs/>
    </w:rPr>
  </w:style>
  <w:style w:type="character" w:customStyle="1" w:styleId="CommentSubjectChar">
    <w:name w:val="Comment Subject Char"/>
    <w:basedOn w:val="CommentTextChar"/>
    <w:link w:val="CommentSubject"/>
    <w:uiPriority w:val="99"/>
    <w:semiHidden/>
    <w:rsid w:val="00046E63"/>
    <w:rPr>
      <w:b/>
      <w:bCs/>
      <w:sz w:val="20"/>
      <w:szCs w:val="20"/>
    </w:rPr>
  </w:style>
  <w:style w:type="table" w:customStyle="1" w:styleId="LightShading-Accent11">
    <w:name w:val="Light Shading - Accent 11"/>
    <w:basedOn w:val="TableNormal"/>
    <w:uiPriority w:val="60"/>
    <w:rsid w:val="00942623"/>
    <w:pPr>
      <w:spacing w:after="0" w:line="240" w:lineRule="auto"/>
    </w:pPr>
    <w:rPr>
      <w:color w:val="5B5B5B" w:themeColor="accent1" w:themeShade="BF"/>
    </w:rPr>
    <w:tblPr>
      <w:tblStyleRowBandSize w:val="1"/>
      <w:tblStyleColBandSize w:val="1"/>
      <w:tblBorders>
        <w:top w:val="single" w:sz="8" w:space="0" w:color="7A7A7A" w:themeColor="accent1"/>
        <w:bottom w:val="single" w:sz="8" w:space="0" w:color="7A7A7A" w:themeColor="accent1"/>
      </w:tblBorders>
    </w:tblPr>
    <w:tblStylePr w:type="fir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la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1" w:themeFillTint="3F"/>
      </w:tcPr>
    </w:tblStylePr>
    <w:tblStylePr w:type="band1Horz">
      <w:tblPr/>
      <w:tcPr>
        <w:tcBorders>
          <w:left w:val="nil"/>
          <w:right w:val="nil"/>
          <w:insideH w:val="nil"/>
          <w:insideV w:val="nil"/>
        </w:tcBorders>
        <w:shd w:val="clear" w:color="auto" w:fill="DEDEDE" w:themeFill="accent1" w:themeFillTint="3F"/>
      </w:tcPr>
    </w:tblStylePr>
  </w:style>
  <w:style w:type="character" w:customStyle="1" w:styleId="UnresolvedMention1">
    <w:name w:val="Unresolved Mention1"/>
    <w:basedOn w:val="DefaultParagraphFont"/>
    <w:uiPriority w:val="99"/>
    <w:semiHidden/>
    <w:unhideWhenUsed/>
    <w:rsid w:val="00803D36"/>
    <w:rPr>
      <w:color w:val="605E5C"/>
      <w:shd w:val="clear" w:color="auto" w:fill="E1DFDD"/>
    </w:rPr>
  </w:style>
  <w:style w:type="table" w:styleId="LightList-Accent3">
    <w:name w:val="Light List Accent 3"/>
    <w:basedOn w:val="TableNormal"/>
    <w:uiPriority w:val="61"/>
    <w:rsid w:val="006D295F"/>
    <w:pPr>
      <w:spacing w:after="0" w:line="240" w:lineRule="auto"/>
    </w:pPr>
    <w:tblPr>
      <w:tblStyleRowBandSize w:val="1"/>
      <w:tblStyleColBandSize w:val="1"/>
      <w:tblBorders>
        <w:top w:val="single" w:sz="8" w:space="0" w:color="526DB0" w:themeColor="accent3"/>
        <w:left w:val="single" w:sz="8" w:space="0" w:color="526DB0" w:themeColor="accent3"/>
        <w:bottom w:val="single" w:sz="8" w:space="0" w:color="526DB0" w:themeColor="accent3"/>
        <w:right w:val="single" w:sz="8" w:space="0" w:color="526DB0" w:themeColor="accent3"/>
      </w:tblBorders>
    </w:tblPr>
    <w:tblStylePr w:type="firstRow">
      <w:pPr>
        <w:spacing w:before="0" w:after="0" w:line="240" w:lineRule="auto"/>
      </w:pPr>
      <w:rPr>
        <w:b/>
        <w:bCs/>
        <w:color w:val="FFFFFF" w:themeColor="background1"/>
      </w:rPr>
      <w:tblPr/>
      <w:tcPr>
        <w:shd w:val="clear" w:color="auto" w:fill="526DB0" w:themeFill="accent3"/>
      </w:tcPr>
    </w:tblStylePr>
    <w:tblStylePr w:type="lastRow">
      <w:pPr>
        <w:spacing w:before="0" w:after="0" w:line="240" w:lineRule="auto"/>
      </w:pPr>
      <w:rPr>
        <w:b/>
        <w:bCs/>
      </w:rPr>
      <w:tblPr/>
      <w:tcPr>
        <w:tcBorders>
          <w:top w:val="double" w:sz="6" w:space="0" w:color="526DB0" w:themeColor="accent3"/>
          <w:left w:val="single" w:sz="8" w:space="0" w:color="526DB0" w:themeColor="accent3"/>
          <w:bottom w:val="single" w:sz="8" w:space="0" w:color="526DB0" w:themeColor="accent3"/>
          <w:right w:val="single" w:sz="8" w:space="0" w:color="526DB0" w:themeColor="accent3"/>
        </w:tcBorders>
      </w:tcPr>
    </w:tblStylePr>
    <w:tblStylePr w:type="firstCol">
      <w:rPr>
        <w:b/>
        <w:bCs/>
      </w:rPr>
    </w:tblStylePr>
    <w:tblStylePr w:type="lastCol">
      <w:rPr>
        <w:b/>
        <w:bCs/>
      </w:rPr>
    </w:tblStylePr>
    <w:tblStylePr w:type="band1Vert">
      <w:tblPr/>
      <w:tcPr>
        <w:tcBorders>
          <w:top w:val="single" w:sz="8" w:space="0" w:color="526DB0" w:themeColor="accent3"/>
          <w:left w:val="single" w:sz="8" w:space="0" w:color="526DB0" w:themeColor="accent3"/>
          <w:bottom w:val="single" w:sz="8" w:space="0" w:color="526DB0" w:themeColor="accent3"/>
          <w:right w:val="single" w:sz="8" w:space="0" w:color="526DB0" w:themeColor="accent3"/>
        </w:tcBorders>
      </w:tcPr>
    </w:tblStylePr>
    <w:tblStylePr w:type="band1Horz">
      <w:tblPr/>
      <w:tcPr>
        <w:tcBorders>
          <w:top w:val="single" w:sz="8" w:space="0" w:color="526DB0" w:themeColor="accent3"/>
          <w:left w:val="single" w:sz="8" w:space="0" w:color="526DB0" w:themeColor="accent3"/>
          <w:bottom w:val="single" w:sz="8" w:space="0" w:color="526DB0" w:themeColor="accent3"/>
          <w:right w:val="single" w:sz="8" w:space="0" w:color="526DB0" w:themeColor="accent3"/>
        </w:tcBorders>
      </w:tcPr>
    </w:tblStylePr>
  </w:style>
  <w:style w:type="table" w:styleId="GridTable1Light-Accent2">
    <w:name w:val="Grid Table 1 Light Accent 2"/>
    <w:basedOn w:val="TableNormal"/>
    <w:uiPriority w:val="46"/>
    <w:rsid w:val="0053746D"/>
    <w:pPr>
      <w:spacing w:after="0" w:line="240" w:lineRule="auto"/>
    </w:pPr>
    <w:tblPr>
      <w:tblStyleRowBandSize w:val="1"/>
      <w:tblStyleColBandSize w:val="1"/>
      <w:tblBorders>
        <w:top w:val="single" w:sz="4" w:space="0" w:color="FEE895" w:themeColor="accent2" w:themeTint="66"/>
        <w:left w:val="single" w:sz="4" w:space="0" w:color="FEE895" w:themeColor="accent2" w:themeTint="66"/>
        <w:bottom w:val="single" w:sz="4" w:space="0" w:color="FEE895" w:themeColor="accent2" w:themeTint="66"/>
        <w:right w:val="single" w:sz="4" w:space="0" w:color="FEE895" w:themeColor="accent2" w:themeTint="66"/>
        <w:insideH w:val="single" w:sz="4" w:space="0" w:color="FEE895" w:themeColor="accent2" w:themeTint="66"/>
        <w:insideV w:val="single" w:sz="4" w:space="0" w:color="FEE895" w:themeColor="accent2" w:themeTint="66"/>
      </w:tblBorders>
    </w:tblPr>
    <w:tblStylePr w:type="firstRow">
      <w:rPr>
        <w:b/>
        <w:bCs/>
      </w:rPr>
      <w:tblPr/>
      <w:tcPr>
        <w:tcBorders>
          <w:bottom w:val="single" w:sz="12" w:space="0" w:color="FEDD61" w:themeColor="accent2" w:themeTint="99"/>
        </w:tcBorders>
      </w:tcPr>
    </w:tblStylePr>
    <w:tblStylePr w:type="lastRow">
      <w:rPr>
        <w:b/>
        <w:bCs/>
      </w:rPr>
      <w:tblPr/>
      <w:tcPr>
        <w:tcBorders>
          <w:top w:val="double" w:sz="2" w:space="0" w:color="FEDD61" w:themeColor="accent2"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4C5B85"/>
    <w:pPr>
      <w:spacing w:after="0" w:line="240" w:lineRule="auto"/>
    </w:pPr>
    <w:tblPr>
      <w:tblStyleRowBandSize w:val="1"/>
      <w:tblStyleColBandSize w:val="1"/>
      <w:tblBorders>
        <w:top w:val="single" w:sz="4" w:space="0" w:color="97A7CF" w:themeColor="accent3" w:themeTint="99"/>
        <w:left w:val="single" w:sz="4" w:space="0" w:color="97A7CF" w:themeColor="accent3" w:themeTint="99"/>
        <w:bottom w:val="single" w:sz="4" w:space="0" w:color="97A7CF" w:themeColor="accent3" w:themeTint="99"/>
        <w:right w:val="single" w:sz="4" w:space="0" w:color="97A7CF" w:themeColor="accent3" w:themeTint="99"/>
        <w:insideH w:val="single" w:sz="4" w:space="0" w:color="97A7CF" w:themeColor="accent3" w:themeTint="99"/>
        <w:insideV w:val="single" w:sz="4" w:space="0" w:color="97A7CF" w:themeColor="accent3" w:themeTint="99"/>
      </w:tblBorders>
    </w:tblPr>
    <w:tblStylePr w:type="firstRow">
      <w:rPr>
        <w:b/>
        <w:bCs/>
        <w:color w:val="FFFFFF" w:themeColor="background1"/>
      </w:rPr>
      <w:tblPr/>
      <w:tcPr>
        <w:tcBorders>
          <w:top w:val="single" w:sz="4" w:space="0" w:color="526DB0" w:themeColor="accent3"/>
          <w:left w:val="single" w:sz="4" w:space="0" w:color="526DB0" w:themeColor="accent3"/>
          <w:bottom w:val="single" w:sz="4" w:space="0" w:color="526DB0" w:themeColor="accent3"/>
          <w:right w:val="single" w:sz="4" w:space="0" w:color="526DB0" w:themeColor="accent3"/>
          <w:insideH w:val="nil"/>
          <w:insideV w:val="nil"/>
        </w:tcBorders>
        <w:shd w:val="clear" w:color="auto" w:fill="526DB0" w:themeFill="accent3"/>
      </w:tcPr>
    </w:tblStylePr>
    <w:tblStylePr w:type="lastRow">
      <w:rPr>
        <w:b/>
        <w:bCs/>
      </w:rPr>
      <w:tblPr/>
      <w:tcPr>
        <w:tcBorders>
          <w:top w:val="double" w:sz="4" w:space="0" w:color="526DB0" w:themeColor="accent3"/>
        </w:tcBorders>
      </w:tcPr>
    </w:tblStylePr>
    <w:tblStylePr w:type="firstCol">
      <w:rPr>
        <w:b/>
        <w:bCs/>
      </w:rPr>
    </w:tblStylePr>
    <w:tblStylePr w:type="lastCol">
      <w:rPr>
        <w:b/>
        <w:bCs/>
      </w:rPr>
    </w:tblStylePr>
    <w:tblStylePr w:type="band1Vert">
      <w:tblPr/>
      <w:tcPr>
        <w:shd w:val="clear" w:color="auto" w:fill="DCE1EF" w:themeFill="accent3" w:themeFillTint="33"/>
      </w:tcPr>
    </w:tblStylePr>
    <w:tblStylePr w:type="band1Horz">
      <w:tblPr/>
      <w:tcPr>
        <w:shd w:val="clear" w:color="auto" w:fill="DCE1EF" w:themeFill="accent3" w:themeFillTint="33"/>
      </w:tcPr>
    </w:tblStylePr>
  </w:style>
  <w:style w:type="character" w:customStyle="1" w:styleId="UnresolvedMention2">
    <w:name w:val="Unresolved Mention2"/>
    <w:basedOn w:val="DefaultParagraphFont"/>
    <w:uiPriority w:val="99"/>
    <w:semiHidden/>
    <w:unhideWhenUsed/>
    <w:rsid w:val="00B7599A"/>
    <w:rPr>
      <w:color w:val="605E5C"/>
      <w:shd w:val="clear" w:color="auto" w:fill="E1DFDD"/>
    </w:rPr>
  </w:style>
  <w:style w:type="paragraph" w:styleId="NormalWeb">
    <w:name w:val="Normal (Web)"/>
    <w:basedOn w:val="Normal"/>
    <w:uiPriority w:val="99"/>
    <w:unhideWhenUsed/>
    <w:rsid w:val="007A1A0D"/>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6">
    <w:name w:val="Grid Table 4 Accent 6"/>
    <w:basedOn w:val="TableNormal"/>
    <w:uiPriority w:val="49"/>
    <w:rsid w:val="00050B6F"/>
    <w:pPr>
      <w:spacing w:after="0" w:line="240" w:lineRule="auto"/>
    </w:pPr>
    <w:tblPr>
      <w:tblStyleRowBandSize w:val="1"/>
      <w:tblStyleColBandSize w:val="1"/>
      <w:tblBorders>
        <w:top w:val="single" w:sz="4" w:space="0" w:color="D2D1BD" w:themeColor="accent6" w:themeTint="99"/>
        <w:left w:val="single" w:sz="4" w:space="0" w:color="D2D1BD" w:themeColor="accent6" w:themeTint="99"/>
        <w:bottom w:val="single" w:sz="4" w:space="0" w:color="D2D1BD" w:themeColor="accent6" w:themeTint="99"/>
        <w:right w:val="single" w:sz="4" w:space="0" w:color="D2D1BD" w:themeColor="accent6" w:themeTint="99"/>
        <w:insideH w:val="single" w:sz="4" w:space="0" w:color="D2D1BD" w:themeColor="accent6" w:themeTint="99"/>
        <w:insideV w:val="single" w:sz="4" w:space="0" w:color="D2D1BD" w:themeColor="accent6" w:themeTint="99"/>
      </w:tblBorders>
    </w:tblPr>
    <w:tblStylePr w:type="firstRow">
      <w:rPr>
        <w:b/>
        <w:bCs/>
        <w:color w:val="FFFFFF" w:themeColor="background1"/>
      </w:rPr>
      <w:tblPr/>
      <w:tcPr>
        <w:tcBorders>
          <w:top w:val="single" w:sz="4" w:space="0" w:color="B4B392" w:themeColor="accent6"/>
          <w:left w:val="single" w:sz="4" w:space="0" w:color="B4B392" w:themeColor="accent6"/>
          <w:bottom w:val="single" w:sz="4" w:space="0" w:color="B4B392" w:themeColor="accent6"/>
          <w:right w:val="single" w:sz="4" w:space="0" w:color="B4B392" w:themeColor="accent6"/>
          <w:insideH w:val="nil"/>
          <w:insideV w:val="nil"/>
        </w:tcBorders>
        <w:shd w:val="clear" w:color="auto" w:fill="B4B392" w:themeFill="accent6"/>
      </w:tcPr>
    </w:tblStylePr>
    <w:tblStylePr w:type="lastRow">
      <w:rPr>
        <w:b/>
        <w:bCs/>
      </w:rPr>
      <w:tblPr/>
      <w:tcPr>
        <w:tcBorders>
          <w:top w:val="double" w:sz="4" w:space="0" w:color="B4B392" w:themeColor="accent6"/>
        </w:tcBorders>
      </w:tcPr>
    </w:tblStylePr>
    <w:tblStylePr w:type="firstCol">
      <w:rPr>
        <w:b/>
        <w:bCs/>
      </w:rPr>
    </w:tblStylePr>
    <w:tblStylePr w:type="lastCol">
      <w:rPr>
        <w:b/>
        <w:bCs/>
      </w:rPr>
    </w:tblStylePr>
    <w:tblStylePr w:type="band1Vert">
      <w:tblPr/>
      <w:tcPr>
        <w:shd w:val="clear" w:color="auto" w:fill="F0EFE9" w:themeFill="accent6" w:themeFillTint="33"/>
      </w:tcPr>
    </w:tblStylePr>
    <w:tblStylePr w:type="band1Horz">
      <w:tblPr/>
      <w:tcPr>
        <w:shd w:val="clear" w:color="auto" w:fill="F0EFE9" w:themeFill="accent6" w:themeFillTint="33"/>
      </w:tcPr>
    </w:tblStylePr>
  </w:style>
  <w:style w:type="character" w:customStyle="1" w:styleId="Strong1">
    <w:name w:val="Strong1"/>
    <w:basedOn w:val="DefaultParagraphFont"/>
    <w:rsid w:val="00C20532"/>
  </w:style>
  <w:style w:type="table" w:styleId="GridTable2-Accent6">
    <w:name w:val="Grid Table 2 Accent 6"/>
    <w:basedOn w:val="TableNormal"/>
    <w:uiPriority w:val="47"/>
    <w:rsid w:val="00154DA1"/>
    <w:pPr>
      <w:spacing w:after="0" w:line="240" w:lineRule="auto"/>
    </w:pPr>
    <w:tblPr>
      <w:tblStyleRowBandSize w:val="1"/>
      <w:tblStyleColBandSize w:val="1"/>
      <w:tblBorders>
        <w:top w:val="single" w:sz="2" w:space="0" w:color="D2D1BD" w:themeColor="accent6" w:themeTint="99"/>
        <w:bottom w:val="single" w:sz="2" w:space="0" w:color="D2D1BD" w:themeColor="accent6" w:themeTint="99"/>
        <w:insideH w:val="single" w:sz="2" w:space="0" w:color="D2D1BD" w:themeColor="accent6" w:themeTint="99"/>
        <w:insideV w:val="single" w:sz="2" w:space="0" w:color="D2D1BD" w:themeColor="accent6" w:themeTint="99"/>
      </w:tblBorders>
    </w:tblPr>
    <w:tblStylePr w:type="firstRow">
      <w:rPr>
        <w:b/>
        <w:bCs/>
      </w:rPr>
      <w:tblPr/>
      <w:tcPr>
        <w:tcBorders>
          <w:top w:val="nil"/>
          <w:bottom w:val="single" w:sz="12" w:space="0" w:color="D2D1BD" w:themeColor="accent6" w:themeTint="99"/>
          <w:insideH w:val="nil"/>
          <w:insideV w:val="nil"/>
        </w:tcBorders>
        <w:shd w:val="clear" w:color="auto" w:fill="FFFFFF" w:themeFill="background1"/>
      </w:tcPr>
    </w:tblStylePr>
    <w:tblStylePr w:type="lastRow">
      <w:rPr>
        <w:b/>
        <w:bCs/>
      </w:rPr>
      <w:tblPr/>
      <w:tcPr>
        <w:tcBorders>
          <w:top w:val="double" w:sz="2" w:space="0" w:color="D2D1B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FE9" w:themeFill="accent6" w:themeFillTint="33"/>
      </w:tcPr>
    </w:tblStylePr>
    <w:tblStylePr w:type="band1Horz">
      <w:tblPr/>
      <w:tcPr>
        <w:shd w:val="clear" w:color="auto" w:fill="F0EFE9" w:themeFill="accent6" w:themeFillTint="33"/>
      </w:tcPr>
    </w:tblStylePr>
  </w:style>
  <w:style w:type="character" w:styleId="UnresolvedMention">
    <w:name w:val="Unresolved Mention"/>
    <w:basedOn w:val="DefaultParagraphFont"/>
    <w:uiPriority w:val="99"/>
    <w:semiHidden/>
    <w:unhideWhenUsed/>
    <w:rsid w:val="0089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693">
      <w:bodyDiv w:val="1"/>
      <w:marLeft w:val="0"/>
      <w:marRight w:val="0"/>
      <w:marTop w:val="0"/>
      <w:marBottom w:val="0"/>
      <w:divBdr>
        <w:top w:val="none" w:sz="0" w:space="0" w:color="auto"/>
        <w:left w:val="none" w:sz="0" w:space="0" w:color="auto"/>
        <w:bottom w:val="none" w:sz="0" w:space="0" w:color="auto"/>
        <w:right w:val="none" w:sz="0" w:space="0" w:color="auto"/>
      </w:divBdr>
    </w:div>
    <w:div w:id="548303255">
      <w:bodyDiv w:val="1"/>
      <w:marLeft w:val="0"/>
      <w:marRight w:val="0"/>
      <w:marTop w:val="0"/>
      <w:marBottom w:val="0"/>
      <w:divBdr>
        <w:top w:val="none" w:sz="0" w:space="0" w:color="auto"/>
        <w:left w:val="none" w:sz="0" w:space="0" w:color="auto"/>
        <w:bottom w:val="none" w:sz="0" w:space="0" w:color="auto"/>
        <w:right w:val="none" w:sz="0" w:space="0" w:color="auto"/>
      </w:divBdr>
    </w:div>
    <w:div w:id="717319398">
      <w:bodyDiv w:val="1"/>
      <w:marLeft w:val="0"/>
      <w:marRight w:val="0"/>
      <w:marTop w:val="0"/>
      <w:marBottom w:val="0"/>
      <w:divBdr>
        <w:top w:val="none" w:sz="0" w:space="0" w:color="auto"/>
        <w:left w:val="none" w:sz="0" w:space="0" w:color="auto"/>
        <w:bottom w:val="none" w:sz="0" w:space="0" w:color="auto"/>
        <w:right w:val="none" w:sz="0" w:space="0" w:color="auto"/>
      </w:divBdr>
    </w:div>
    <w:div w:id="801773869">
      <w:bodyDiv w:val="1"/>
      <w:marLeft w:val="0"/>
      <w:marRight w:val="0"/>
      <w:marTop w:val="0"/>
      <w:marBottom w:val="0"/>
      <w:divBdr>
        <w:top w:val="none" w:sz="0" w:space="0" w:color="auto"/>
        <w:left w:val="none" w:sz="0" w:space="0" w:color="auto"/>
        <w:bottom w:val="none" w:sz="0" w:space="0" w:color="auto"/>
        <w:right w:val="none" w:sz="0" w:space="0" w:color="auto"/>
      </w:divBdr>
    </w:div>
    <w:div w:id="992637703">
      <w:bodyDiv w:val="1"/>
      <w:marLeft w:val="0"/>
      <w:marRight w:val="0"/>
      <w:marTop w:val="0"/>
      <w:marBottom w:val="0"/>
      <w:divBdr>
        <w:top w:val="none" w:sz="0" w:space="0" w:color="auto"/>
        <w:left w:val="none" w:sz="0" w:space="0" w:color="auto"/>
        <w:bottom w:val="none" w:sz="0" w:space="0" w:color="auto"/>
        <w:right w:val="none" w:sz="0" w:space="0" w:color="auto"/>
      </w:divBdr>
    </w:div>
    <w:div w:id="1047946130">
      <w:bodyDiv w:val="1"/>
      <w:marLeft w:val="0"/>
      <w:marRight w:val="0"/>
      <w:marTop w:val="0"/>
      <w:marBottom w:val="0"/>
      <w:divBdr>
        <w:top w:val="none" w:sz="0" w:space="0" w:color="auto"/>
        <w:left w:val="none" w:sz="0" w:space="0" w:color="auto"/>
        <w:bottom w:val="none" w:sz="0" w:space="0" w:color="auto"/>
        <w:right w:val="none" w:sz="0" w:space="0" w:color="auto"/>
      </w:divBdr>
    </w:div>
    <w:div w:id="1092975789">
      <w:bodyDiv w:val="1"/>
      <w:marLeft w:val="0"/>
      <w:marRight w:val="0"/>
      <w:marTop w:val="0"/>
      <w:marBottom w:val="0"/>
      <w:divBdr>
        <w:top w:val="none" w:sz="0" w:space="0" w:color="auto"/>
        <w:left w:val="none" w:sz="0" w:space="0" w:color="auto"/>
        <w:bottom w:val="none" w:sz="0" w:space="0" w:color="auto"/>
        <w:right w:val="none" w:sz="0" w:space="0" w:color="auto"/>
      </w:divBdr>
      <w:divsChild>
        <w:div w:id="1441493224">
          <w:marLeft w:val="0"/>
          <w:marRight w:val="0"/>
          <w:marTop w:val="0"/>
          <w:marBottom w:val="0"/>
          <w:divBdr>
            <w:top w:val="none" w:sz="0" w:space="0" w:color="auto"/>
            <w:left w:val="none" w:sz="0" w:space="0" w:color="auto"/>
            <w:bottom w:val="none" w:sz="0" w:space="0" w:color="auto"/>
            <w:right w:val="none" w:sz="0" w:space="0" w:color="auto"/>
          </w:divBdr>
        </w:div>
        <w:div w:id="295330922">
          <w:marLeft w:val="0"/>
          <w:marRight w:val="0"/>
          <w:marTop w:val="0"/>
          <w:marBottom w:val="0"/>
          <w:divBdr>
            <w:top w:val="none" w:sz="0" w:space="0" w:color="auto"/>
            <w:left w:val="none" w:sz="0" w:space="0" w:color="auto"/>
            <w:bottom w:val="none" w:sz="0" w:space="0" w:color="auto"/>
            <w:right w:val="none" w:sz="0" w:space="0" w:color="auto"/>
          </w:divBdr>
        </w:div>
        <w:div w:id="1645768278">
          <w:marLeft w:val="0"/>
          <w:marRight w:val="0"/>
          <w:marTop w:val="0"/>
          <w:marBottom w:val="0"/>
          <w:divBdr>
            <w:top w:val="none" w:sz="0" w:space="0" w:color="auto"/>
            <w:left w:val="none" w:sz="0" w:space="0" w:color="auto"/>
            <w:bottom w:val="none" w:sz="0" w:space="0" w:color="auto"/>
            <w:right w:val="none" w:sz="0" w:space="0" w:color="auto"/>
          </w:divBdr>
        </w:div>
        <w:div w:id="2037609085">
          <w:marLeft w:val="0"/>
          <w:marRight w:val="0"/>
          <w:marTop w:val="0"/>
          <w:marBottom w:val="0"/>
          <w:divBdr>
            <w:top w:val="none" w:sz="0" w:space="0" w:color="auto"/>
            <w:left w:val="none" w:sz="0" w:space="0" w:color="auto"/>
            <w:bottom w:val="none" w:sz="0" w:space="0" w:color="auto"/>
            <w:right w:val="none" w:sz="0" w:space="0" w:color="auto"/>
          </w:divBdr>
        </w:div>
        <w:div w:id="1361197765">
          <w:marLeft w:val="0"/>
          <w:marRight w:val="0"/>
          <w:marTop w:val="0"/>
          <w:marBottom w:val="0"/>
          <w:divBdr>
            <w:top w:val="none" w:sz="0" w:space="0" w:color="auto"/>
            <w:left w:val="none" w:sz="0" w:space="0" w:color="auto"/>
            <w:bottom w:val="none" w:sz="0" w:space="0" w:color="auto"/>
            <w:right w:val="none" w:sz="0" w:space="0" w:color="auto"/>
          </w:divBdr>
        </w:div>
      </w:divsChild>
    </w:div>
    <w:div w:id="1129200124">
      <w:bodyDiv w:val="1"/>
      <w:marLeft w:val="0"/>
      <w:marRight w:val="0"/>
      <w:marTop w:val="0"/>
      <w:marBottom w:val="0"/>
      <w:divBdr>
        <w:top w:val="none" w:sz="0" w:space="0" w:color="auto"/>
        <w:left w:val="none" w:sz="0" w:space="0" w:color="auto"/>
        <w:bottom w:val="none" w:sz="0" w:space="0" w:color="auto"/>
        <w:right w:val="none" w:sz="0" w:space="0" w:color="auto"/>
      </w:divBdr>
    </w:div>
    <w:div w:id="1329670083">
      <w:bodyDiv w:val="1"/>
      <w:marLeft w:val="0"/>
      <w:marRight w:val="0"/>
      <w:marTop w:val="0"/>
      <w:marBottom w:val="0"/>
      <w:divBdr>
        <w:top w:val="none" w:sz="0" w:space="0" w:color="auto"/>
        <w:left w:val="none" w:sz="0" w:space="0" w:color="auto"/>
        <w:bottom w:val="none" w:sz="0" w:space="0" w:color="auto"/>
        <w:right w:val="none" w:sz="0" w:space="0" w:color="auto"/>
      </w:divBdr>
    </w:div>
    <w:div w:id="1373994260">
      <w:bodyDiv w:val="1"/>
      <w:marLeft w:val="0"/>
      <w:marRight w:val="0"/>
      <w:marTop w:val="0"/>
      <w:marBottom w:val="0"/>
      <w:divBdr>
        <w:top w:val="none" w:sz="0" w:space="0" w:color="auto"/>
        <w:left w:val="none" w:sz="0" w:space="0" w:color="auto"/>
        <w:bottom w:val="none" w:sz="0" w:space="0" w:color="auto"/>
        <w:right w:val="none" w:sz="0" w:space="0" w:color="auto"/>
      </w:divBdr>
    </w:div>
    <w:div w:id="1433470782">
      <w:bodyDiv w:val="1"/>
      <w:marLeft w:val="0"/>
      <w:marRight w:val="0"/>
      <w:marTop w:val="0"/>
      <w:marBottom w:val="0"/>
      <w:divBdr>
        <w:top w:val="none" w:sz="0" w:space="0" w:color="auto"/>
        <w:left w:val="none" w:sz="0" w:space="0" w:color="auto"/>
        <w:bottom w:val="none" w:sz="0" w:space="0" w:color="auto"/>
        <w:right w:val="none" w:sz="0" w:space="0" w:color="auto"/>
      </w:divBdr>
    </w:div>
    <w:div w:id="14977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actfinder.census.gov" TargetMode="External"/><Relationship Id="rId117" Type="http://schemas.openxmlformats.org/officeDocument/2006/relationships/hyperlink" Target="http://ask.chis.ucla.edu" TargetMode="External"/><Relationship Id="rId21" Type="http://schemas.openxmlformats.org/officeDocument/2006/relationships/hyperlink" Target="http://factfinder.census.gov" TargetMode="External"/><Relationship Id="rId42" Type="http://schemas.openxmlformats.org/officeDocument/2006/relationships/hyperlink" Target="http://factfinder.census.gov" TargetMode="External"/><Relationship Id="rId47" Type="http://schemas.openxmlformats.org/officeDocument/2006/relationships/hyperlink" Target="http://data1.cde.ca.gov/dataquest/" TargetMode="External"/><Relationship Id="rId63" Type="http://schemas.openxmlformats.org/officeDocument/2006/relationships/hyperlink" Target="http://ask.chis.ucla.edu/" TargetMode="External"/><Relationship Id="rId68" Type="http://schemas.openxmlformats.org/officeDocument/2006/relationships/hyperlink" Target="http://ask.chis.ucla.edu/AskCHIS/" TargetMode="External"/><Relationship Id="rId84" Type="http://schemas.openxmlformats.org/officeDocument/2006/relationships/hyperlink" Target="http://www.healthykern.org" TargetMode="External"/><Relationship Id="rId89" Type="http://schemas.openxmlformats.org/officeDocument/2006/relationships/hyperlink" Target="http://ask.chis.ucla.edu/" TargetMode="External"/><Relationship Id="rId112" Type="http://schemas.openxmlformats.org/officeDocument/2006/relationships/hyperlink" Target="http://data1.cde.ca.gov/dataquest/page2.asp?Level=District&amp;submit1=Submit&amp;Subject=FitTest" TargetMode="External"/><Relationship Id="rId16" Type="http://schemas.openxmlformats.org/officeDocument/2006/relationships/hyperlink" Target="http://factfinder.census.gov" TargetMode="External"/><Relationship Id="rId107" Type="http://schemas.openxmlformats.org/officeDocument/2006/relationships/hyperlink" Target="http://ask.chis.ucla.edu/" TargetMode="External"/><Relationship Id="rId11" Type="http://schemas.openxmlformats.org/officeDocument/2006/relationships/image" Target="media/image3.jpeg"/><Relationship Id="rId32" Type="http://schemas.openxmlformats.org/officeDocument/2006/relationships/hyperlink" Target="http://factfinder.census.gov" TargetMode="External"/><Relationship Id="rId37" Type="http://schemas.openxmlformats.org/officeDocument/2006/relationships/hyperlink" Target="http://factfinder.census.gov" TargetMode="External"/><Relationship Id="rId53" Type="http://schemas.openxmlformats.org/officeDocument/2006/relationships/hyperlink" Target="http://endkernhomeless.org/filelibrary/2017%20PIT%20Count%20Report.pdf" TargetMode="External"/><Relationship Id="rId58" Type="http://schemas.openxmlformats.org/officeDocument/2006/relationships/hyperlink" Target="https://oag.ca.gov/crime" TargetMode="External"/><Relationship Id="rId74" Type="http://schemas.openxmlformats.org/officeDocument/2006/relationships/hyperlink" Target="http://ask.chis.ucla.edu/AskCHIS/" TargetMode="External"/><Relationship Id="rId79" Type="http://schemas.openxmlformats.org/officeDocument/2006/relationships/hyperlink" Target="http://www.healthykern.org" TargetMode="External"/><Relationship Id="rId102" Type="http://schemas.openxmlformats.org/officeDocument/2006/relationships/hyperlink" Target="http://ask.chis.ucla.edu/" TargetMode="External"/><Relationship Id="rId123" Type="http://schemas.openxmlformats.org/officeDocument/2006/relationships/hyperlink" Target="http://ask.chis.ucla.edu/AskCHIS/"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healthykern.org" TargetMode="External"/><Relationship Id="rId95" Type="http://schemas.openxmlformats.org/officeDocument/2006/relationships/hyperlink" Target="https://www.cdph.ca.gov/Programs/CID/DCDC/Pages/Coccidioidomycosis.aspx" TargetMode="External"/><Relationship Id="rId19" Type="http://schemas.openxmlformats.org/officeDocument/2006/relationships/hyperlink" Target="http://factfinder.census.gov" TargetMode="External"/><Relationship Id="rId14" Type="http://schemas.openxmlformats.org/officeDocument/2006/relationships/hyperlink" Target="http://www.bielconsulting.com/" TargetMode="External"/><Relationship Id="rId22" Type="http://schemas.openxmlformats.org/officeDocument/2006/relationships/hyperlink" Target="http://www.healthykern.org" TargetMode="External"/><Relationship Id="rId27" Type="http://schemas.openxmlformats.org/officeDocument/2006/relationships/hyperlink" Target="http://dq.cde.ca.gov/dataquest/" TargetMode="External"/><Relationship Id="rId30" Type="http://schemas.openxmlformats.org/officeDocument/2006/relationships/hyperlink" Target="http://www.countyhealthrankings.org" TargetMode="External"/><Relationship Id="rId35" Type="http://schemas.openxmlformats.org/officeDocument/2006/relationships/hyperlink" Target="http://factfinder.census.gov" TargetMode="External"/><Relationship Id="rId43" Type="http://schemas.openxmlformats.org/officeDocument/2006/relationships/hyperlink" Target="http://www.cdss.ca.gov/inforesources/Data-Portal/Research-and-Data/CalFresh-Data-Dashboard" TargetMode="External"/><Relationship Id="rId48" Type="http://schemas.openxmlformats.org/officeDocument/2006/relationships/hyperlink" Target="http://factfinder.census.gov" TargetMode="External"/><Relationship Id="rId56" Type="http://schemas.openxmlformats.org/officeDocument/2006/relationships/hyperlink" Target="https://www.bjs.gov/ucrdata/Search/Crime/Crime.cfm" TargetMode="External"/><Relationship Id="rId64" Type="http://schemas.openxmlformats.org/officeDocument/2006/relationships/hyperlink" Target="http://ask.chis.ucla.edu/" TargetMode="External"/><Relationship Id="rId69" Type="http://schemas.openxmlformats.org/officeDocument/2006/relationships/hyperlink" Target="http://ask.chis.ucla.edu/AskCHIS/" TargetMode="External"/><Relationship Id="rId77" Type="http://schemas.openxmlformats.org/officeDocument/2006/relationships/hyperlink" Target="http://www.countyhealthrankings.org" TargetMode="External"/><Relationship Id="rId100" Type="http://schemas.openxmlformats.org/officeDocument/2006/relationships/hyperlink" Target="https://www.cdph.ca.gov/Programs/CHSI/CDPH%20Document%20Library/CHSP-County%20Profiles%202018.pdf" TargetMode="External"/><Relationship Id="rId105" Type="http://schemas.openxmlformats.org/officeDocument/2006/relationships/hyperlink" Target="http://ask.chis.ucla.edu/" TargetMode="External"/><Relationship Id="rId113" Type="http://schemas.openxmlformats.org/officeDocument/2006/relationships/hyperlink" Target="http://ask.chis.ucla.edu/" TargetMode="External"/><Relationship Id="rId118" Type="http://schemas.openxmlformats.org/officeDocument/2006/relationships/hyperlink" Target="http://ask.chis.ucla.edu/" TargetMode="External"/><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kidsdata.org/topic/230/homeless-students/table" TargetMode="External"/><Relationship Id="rId72" Type="http://schemas.openxmlformats.org/officeDocument/2006/relationships/hyperlink" Target="http://ask.chis.ucla.edu/AskCHIS/" TargetMode="External"/><Relationship Id="rId80" Type="http://schemas.openxmlformats.org/officeDocument/2006/relationships/hyperlink" Target="http://report.oshpd.ca.gov/?DID=PID&amp;RID=Facility_Summary_Report_Hospital_Inpatient" TargetMode="External"/><Relationship Id="rId85" Type="http://schemas.openxmlformats.org/officeDocument/2006/relationships/hyperlink" Target="http://ask.chis.ucla.edu/" TargetMode="External"/><Relationship Id="rId93" Type="http://schemas.openxmlformats.org/officeDocument/2006/relationships/hyperlink" Target="http://www.cancer-rates.info/ca/" TargetMode="External"/><Relationship Id="rId98" Type="http://schemas.openxmlformats.org/officeDocument/2006/relationships/hyperlink" Target="http://www.publichealth.lacounty.gov/ha/LACHSDataTopics2015.htm" TargetMode="External"/><Relationship Id="rId121" Type="http://schemas.openxmlformats.org/officeDocument/2006/relationships/hyperlink" Target="http://ask.chis.ucla.edu/AskCHIS/" TargetMode="External"/><Relationship Id="rId3" Type="http://schemas.openxmlformats.org/officeDocument/2006/relationships/numbering" Target="numbering.xml"/><Relationship Id="rId12" Type="http://schemas.openxmlformats.org/officeDocument/2006/relationships/hyperlink" Target="https://www.rrh.org/about-us/community-benefit/community-health-needs-assessment/" TargetMode="External"/><Relationship Id="rId17" Type="http://schemas.openxmlformats.org/officeDocument/2006/relationships/hyperlink" Target="http://www.engagementnetwork.org/assessment" TargetMode="External"/><Relationship Id="rId25" Type="http://schemas.openxmlformats.org/officeDocument/2006/relationships/hyperlink" Target="http://factfinder.census.gov" TargetMode="External"/><Relationship Id="rId33" Type="http://schemas.openxmlformats.org/officeDocument/2006/relationships/hyperlink" Target="http://factfinder.census.gov" TargetMode="External"/><Relationship Id="rId38" Type="http://schemas.openxmlformats.org/officeDocument/2006/relationships/hyperlink" Target="http://www.labormarketinfo.edd.ca.gov/data/labor-force-and-unemployment-for-cities-and-census-areas.html" TargetMode="External"/><Relationship Id="rId46" Type="http://schemas.openxmlformats.org/officeDocument/2006/relationships/hyperlink" Target="http://nces.ed.gov/ccd/pubschuniv.asp" TargetMode="External"/><Relationship Id="rId59" Type="http://schemas.openxmlformats.org/officeDocument/2006/relationships/hyperlink" Target="file:///C:\Users\Melissa%20Biel\AppData\Local\Microsoft\Windows\Temporary%20Internet%20Files\Content.Outlook\0OZ6N6EV\www.healthykern.org" TargetMode="External"/><Relationship Id="rId67" Type="http://schemas.openxmlformats.org/officeDocument/2006/relationships/hyperlink" Target="http://www.countyhealthrankings.org/app/california/2019/measure/factors/62/data" TargetMode="External"/><Relationship Id="rId103" Type="http://schemas.openxmlformats.org/officeDocument/2006/relationships/hyperlink" Target="http://ask.chis.ucla.edu/" TargetMode="External"/><Relationship Id="rId108" Type="http://schemas.openxmlformats.org/officeDocument/2006/relationships/hyperlink" Target="http://ask.chis.ucla.edu/AskCHIS/" TargetMode="External"/><Relationship Id="rId116" Type="http://schemas.openxmlformats.org/officeDocument/2006/relationships/hyperlink" Target="http://ask.chis.ucla.edu" TargetMode="External"/><Relationship Id="rId124" Type="http://schemas.openxmlformats.org/officeDocument/2006/relationships/hyperlink" Target="http://www.healthykern.org" TargetMode="External"/><Relationship Id="rId20" Type="http://schemas.openxmlformats.org/officeDocument/2006/relationships/hyperlink" Target="http://factfinder.census.gov" TargetMode="External"/><Relationship Id="rId41" Type="http://schemas.openxmlformats.org/officeDocument/2006/relationships/hyperlink" Target="http://ask.chis.ucla.edu/" TargetMode="External"/><Relationship Id="rId54" Type="http://schemas.openxmlformats.org/officeDocument/2006/relationships/hyperlink" Target="https://www.bakersfield.com/news/county-s-homeless-population-spikes-in-recent-count/article_963fea6e-53fc-11e8-8e86-0721abba8fb9.html" TargetMode="External"/><Relationship Id="rId62" Type="http://schemas.openxmlformats.org/officeDocument/2006/relationships/hyperlink" Target="http://factfinder.census.gov" TargetMode="External"/><Relationship Id="rId70" Type="http://schemas.openxmlformats.org/officeDocument/2006/relationships/hyperlink" Target="http://www.udsmapper.org" TargetMode="External"/><Relationship Id="rId75" Type="http://schemas.openxmlformats.org/officeDocument/2006/relationships/hyperlink" Target="https://www.cdph.ca.gov/Programs/CHSI/Pages/County-Health-Status-Profiles.aspx" TargetMode="External"/><Relationship Id="rId83" Type="http://schemas.openxmlformats.org/officeDocument/2006/relationships/hyperlink" Target="http://ask.chis.ucla.edu/" TargetMode="External"/><Relationship Id="rId88" Type="http://schemas.openxmlformats.org/officeDocument/2006/relationships/hyperlink" Target="http://ask.chis.ucla.edu/" TargetMode="External"/><Relationship Id="rId91" Type="http://schemas.openxmlformats.org/officeDocument/2006/relationships/hyperlink" Target="http://ask.chis.ucla.edu/AskCHIS/" TargetMode="External"/><Relationship Id="rId96" Type="http://schemas.openxmlformats.org/officeDocument/2006/relationships/hyperlink" Target="http://www.countyhealthrankings.org" TargetMode="External"/><Relationship Id="rId111" Type="http://schemas.openxmlformats.org/officeDocument/2006/relationships/hyperlink" Target="http://ask.chis.ucla.edu/AskCHI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rrh.org/about-us/community-benefit/community-health-needs-assessment/" TargetMode="External"/><Relationship Id="rId23" Type="http://schemas.openxmlformats.org/officeDocument/2006/relationships/hyperlink" Target="http://factfinder.census.gov" TargetMode="External"/><Relationship Id="rId28" Type="http://schemas.openxmlformats.org/officeDocument/2006/relationships/hyperlink" Target="http://factfinder.census.gov" TargetMode="External"/><Relationship Id="rId36" Type="http://schemas.openxmlformats.org/officeDocument/2006/relationships/hyperlink" Target="http://factfinder.census.gov/" TargetMode="External"/><Relationship Id="rId49" Type="http://schemas.openxmlformats.org/officeDocument/2006/relationships/hyperlink" Target="http://www.publichealth.lacounty.gov/ha/LACHSDataTopics2015.htm" TargetMode="External"/><Relationship Id="rId57" Type="http://schemas.openxmlformats.org/officeDocument/2006/relationships/hyperlink" Target="http://ask.chis.ucla.edu/AskCHIS/" TargetMode="External"/><Relationship Id="rId106" Type="http://schemas.openxmlformats.org/officeDocument/2006/relationships/hyperlink" Target="http://data1.cde.ca.gov/dataquest/page2.asp?Level=District&amp;submit1=Submit&amp;Subject=FitTest" TargetMode="External"/><Relationship Id="rId114" Type="http://schemas.openxmlformats.org/officeDocument/2006/relationships/hyperlink" Target="http://ask.chis.ucla.edu/AskCHIS/" TargetMode="External"/><Relationship Id="rId119" Type="http://schemas.openxmlformats.org/officeDocument/2006/relationships/hyperlink" Target="http://www.kidsdata.org" TargetMode="External"/><Relationship Id="rId127" Type="http://schemas.openxmlformats.org/officeDocument/2006/relationships/fontTable" Target="fontTable.xml"/><Relationship Id="rId10" Type="http://schemas.openxmlformats.org/officeDocument/2006/relationships/image" Target="media/image2.gif"/><Relationship Id="rId31" Type="http://schemas.openxmlformats.org/officeDocument/2006/relationships/hyperlink" Target="http://www.healthykern.org" TargetMode="External"/><Relationship Id="rId44" Type="http://schemas.openxmlformats.org/officeDocument/2006/relationships/hyperlink" Target="http://www.healthykern.org" TargetMode="External"/><Relationship Id="rId52" Type="http://schemas.openxmlformats.org/officeDocument/2006/relationships/hyperlink" Target="http://www.kernhomeless.org/index.cfm?fuseaction=page&amp;page_id=5013" TargetMode="External"/><Relationship Id="rId60" Type="http://schemas.openxmlformats.org/officeDocument/2006/relationships/hyperlink" Target="http://www.kidsdata.org" TargetMode="External"/><Relationship Id="rId65" Type="http://schemas.openxmlformats.org/officeDocument/2006/relationships/hyperlink" Target="http://ask.chis.ucla.edu/" TargetMode="External"/><Relationship Id="rId73" Type="http://schemas.openxmlformats.org/officeDocument/2006/relationships/hyperlink" Target="http://ask.chis.ucla.edu/AskCHIS/" TargetMode="External"/><Relationship Id="rId78" Type="http://schemas.openxmlformats.org/officeDocument/2006/relationships/hyperlink" Target="http://www.cancer-rates.info/ca/" TargetMode="External"/><Relationship Id="rId81" Type="http://schemas.openxmlformats.org/officeDocument/2006/relationships/hyperlink" Target="http://report.oshpd.ca.gov/?DID=PID&amp;RID=Facility_Summary_Report_Hospital_Inpatient" TargetMode="External"/><Relationship Id="rId86" Type="http://schemas.openxmlformats.org/officeDocument/2006/relationships/hyperlink" Target="http://ask.chis.ucla.edu/" TargetMode="External"/><Relationship Id="rId94" Type="http://schemas.openxmlformats.org/officeDocument/2006/relationships/hyperlink" Target="https://www.cdph.ca.gov/Programs/CID/DOA/Pages/OA_case_surveillance_reports.aspx" TargetMode="External"/><Relationship Id="rId99" Type="http://schemas.openxmlformats.org/officeDocument/2006/relationships/hyperlink" Target="https://www.cdph.ca.gov/Programs/CID/DCDC/CDPH%20Document%20Library/CA-STD-2017-Data-Tables.pdf" TargetMode="External"/><Relationship Id="rId101" Type="http://schemas.openxmlformats.org/officeDocument/2006/relationships/hyperlink" Target="http://ask.chis.ucla.edu/" TargetMode="External"/><Relationship Id="rId122" Type="http://schemas.openxmlformats.org/officeDocument/2006/relationships/hyperlink" Target="https://data.chhs.ca.gov/dataset/school-immunizations-in-kindergarten-by-academic-year"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mailto:adan.martinezgonzalez@rrh.org" TargetMode="External"/><Relationship Id="rId18" Type="http://schemas.openxmlformats.org/officeDocument/2006/relationships/hyperlink" Target="http://factfinder.census.gov" TargetMode="External"/><Relationship Id="rId39" Type="http://schemas.openxmlformats.org/officeDocument/2006/relationships/hyperlink" Target="http://nces.ed.gov/ccd/pubschuniv.asp" TargetMode="External"/><Relationship Id="rId109" Type="http://schemas.openxmlformats.org/officeDocument/2006/relationships/hyperlink" Target="http://ask.chis.ucla.edu/" TargetMode="External"/><Relationship Id="rId34" Type="http://schemas.openxmlformats.org/officeDocument/2006/relationships/hyperlink" Target="http://factfinder.census.gov" TargetMode="External"/><Relationship Id="rId50" Type="http://schemas.openxmlformats.org/officeDocument/2006/relationships/hyperlink" Target="http://ask.chis.ucla.edu/" TargetMode="External"/><Relationship Id="rId55" Type="http://schemas.openxmlformats.org/officeDocument/2006/relationships/hyperlink" Target="https://oag.ca.gov/crime" TargetMode="External"/><Relationship Id="rId76" Type="http://schemas.openxmlformats.org/officeDocument/2006/relationships/hyperlink" Target="https://www.cdph.ca.gov/Programs/CFH/DMCAH/Breastfeeding/Pages/In-Hospital-Breastfeeding-Initiation-Data.aspx" TargetMode="External"/><Relationship Id="rId97" Type="http://schemas.openxmlformats.org/officeDocument/2006/relationships/hyperlink" Target="http://ask.chis.ucla.edu/AskCHIS/" TargetMode="External"/><Relationship Id="rId104" Type="http://schemas.openxmlformats.org/officeDocument/2006/relationships/hyperlink" Target="http://ask.chis.ucla.edu/AskCHIS/" TargetMode="External"/><Relationship Id="rId120" Type="http://schemas.openxmlformats.org/officeDocument/2006/relationships/hyperlink" Target="https://discovery.cdph.ca.gov/CDIC/ODdash/" TargetMode="External"/><Relationship Id="rId125" Type="http://schemas.openxmlformats.org/officeDocument/2006/relationships/hyperlink" Target="http://www.capk.org/211Kern/" TargetMode="External"/><Relationship Id="rId7" Type="http://schemas.openxmlformats.org/officeDocument/2006/relationships/footnotes" Target="footnotes.xml"/><Relationship Id="rId71" Type="http://schemas.openxmlformats.org/officeDocument/2006/relationships/hyperlink" Target="http://ask.chis.ucla.edu/" TargetMode="External"/><Relationship Id="rId92" Type="http://schemas.openxmlformats.org/officeDocument/2006/relationships/hyperlink" Target="https://oshpd.ca.gov/data-and-reports/healthcare-quality/ahrq-quality-indicators/" TargetMode="External"/><Relationship Id="rId2" Type="http://schemas.openxmlformats.org/officeDocument/2006/relationships/customXml" Target="../customXml/item2.xml"/><Relationship Id="rId29" Type="http://schemas.openxmlformats.org/officeDocument/2006/relationships/hyperlink" Target="http://factfinder.census.gov" TargetMode="External"/><Relationship Id="rId24" Type="http://schemas.openxmlformats.org/officeDocument/2006/relationships/hyperlink" Target="http://factfinder.census.gov" TargetMode="External"/><Relationship Id="rId40" Type="http://schemas.openxmlformats.org/officeDocument/2006/relationships/hyperlink" Target="http://data1.cde.ca.gov/dataquest/" TargetMode="External"/><Relationship Id="rId45" Type="http://schemas.openxmlformats.org/officeDocument/2006/relationships/hyperlink" Target="http://factfinder.census.gov" TargetMode="External"/><Relationship Id="rId66" Type="http://schemas.openxmlformats.org/officeDocument/2006/relationships/hyperlink" Target="http://ask.chis.ucla.edu/AskCHIS/" TargetMode="External"/><Relationship Id="rId87" Type="http://schemas.openxmlformats.org/officeDocument/2006/relationships/hyperlink" Target="http://www.healthykern.org" TargetMode="External"/><Relationship Id="rId110" Type="http://schemas.openxmlformats.org/officeDocument/2006/relationships/hyperlink" Target="http://ask.chis.ucla.edu/AskCHIS/" TargetMode="External"/><Relationship Id="rId115" Type="http://schemas.openxmlformats.org/officeDocument/2006/relationships/hyperlink" Target="http://ask.chis.ucla.edu/" TargetMode="External"/><Relationship Id="rId61" Type="http://schemas.openxmlformats.org/officeDocument/2006/relationships/hyperlink" Target="http://www.kidsdata.org" TargetMode="External"/><Relationship Id="rId82" Type="http://schemas.openxmlformats.org/officeDocument/2006/relationships/hyperlink" Target="http://ask.chis.ucla.edu/" TargetMode="Externa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A Member of Catholic Healthcare West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6D9AC9-7553-4AF7-9706-8925D6F3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22420</Words>
  <Characters>127800</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Ridgecrest Regional Hospital</vt:lpstr>
    </vt:vector>
  </TitlesOfParts>
  <Company>St. Bernardine Medical Center</Company>
  <LinksUpToDate>false</LinksUpToDate>
  <CharactersWithSpaces>149921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Ridgecrest Regional Hospital</dc:title>
  <dc:subject>Community Data Report</dc:subject>
  <dc:creator>Biel Consulting</dc:creator>
  <cp:lastModifiedBy>Melissa Biel</cp:lastModifiedBy>
  <cp:revision>2</cp:revision>
  <cp:lastPrinted>2016-03-16T18:46:00Z</cp:lastPrinted>
  <dcterms:created xsi:type="dcterms:W3CDTF">2019-12-03T00:58:00Z</dcterms:created>
  <dcterms:modified xsi:type="dcterms:W3CDTF">2019-12-03T00:58:00Z</dcterms:modified>
</cp:coreProperties>
</file>